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06" w:rsidRDefault="00D07528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</w:p>
    <w:p w:rsidR="00771E06" w:rsidRDefault="00771E06" w:rsidP="009519C1">
      <w:pPr>
        <w:rPr>
          <w:rFonts w:eastAsia="楷体_GB2312"/>
          <w:sz w:val="32"/>
          <w:szCs w:val="32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839"/>
        <w:gridCol w:w="835"/>
        <w:gridCol w:w="3978"/>
        <w:gridCol w:w="1692"/>
        <w:gridCol w:w="709"/>
        <w:gridCol w:w="991"/>
      </w:tblGrid>
      <w:tr w:rsidR="00771E06">
        <w:trPr>
          <w:trHeight w:val="680"/>
          <w:jc w:val="center"/>
        </w:trPr>
        <w:tc>
          <w:tcPr>
            <w:tcW w:w="17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设备名称</w:t>
            </w:r>
          </w:p>
        </w:tc>
        <w:tc>
          <w:tcPr>
            <w:tcW w:w="820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1E06" w:rsidRDefault="00D07528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生物安全柜</w:t>
            </w:r>
          </w:p>
        </w:tc>
      </w:tr>
      <w:tr w:rsidR="009519C1" w:rsidTr="002E1E36">
        <w:trPr>
          <w:trHeight w:val="680"/>
          <w:jc w:val="center"/>
        </w:trPr>
        <w:tc>
          <w:tcPr>
            <w:tcW w:w="17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19C1" w:rsidRDefault="009519C1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最高限价</w:t>
            </w:r>
          </w:p>
        </w:tc>
        <w:tc>
          <w:tcPr>
            <w:tcW w:w="820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9C1" w:rsidRDefault="009519C1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人民币（</w:t>
            </w:r>
            <w:r>
              <w:rPr>
                <w:color w:val="000000"/>
                <w:sz w:val="24"/>
              </w:rPr>
              <w:t>24.00</w:t>
            </w:r>
            <w:r>
              <w:rPr>
                <w:color w:val="000000"/>
                <w:sz w:val="24"/>
              </w:rPr>
              <w:t>万元）</w:t>
            </w:r>
          </w:p>
        </w:tc>
      </w:tr>
      <w:tr w:rsidR="009519C1">
        <w:trPr>
          <w:trHeight w:val="680"/>
          <w:jc w:val="center"/>
        </w:trPr>
        <w:tc>
          <w:tcPr>
            <w:tcW w:w="17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19C1" w:rsidRDefault="009519C1" w:rsidP="00534898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设备数量</w:t>
            </w:r>
          </w:p>
        </w:tc>
        <w:tc>
          <w:tcPr>
            <w:tcW w:w="481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9C1" w:rsidRDefault="009519C1" w:rsidP="00534898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台</w:t>
            </w:r>
          </w:p>
        </w:tc>
        <w:tc>
          <w:tcPr>
            <w:tcW w:w="16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9C1" w:rsidRDefault="009519C1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是否进口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9C1" w:rsidRDefault="009519C1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F0A2"/>
            </w:r>
            <w:r>
              <w:rPr>
                <w:color w:val="000000"/>
                <w:sz w:val="24"/>
              </w:rPr>
              <w:t>是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sym w:font="Wingdings 2" w:char="F0A3"/>
            </w:r>
            <w:r>
              <w:rPr>
                <w:color w:val="000000"/>
                <w:sz w:val="24"/>
              </w:rPr>
              <w:t>否</w:t>
            </w:r>
          </w:p>
        </w:tc>
      </w:tr>
      <w:tr w:rsidR="00771E06">
        <w:trPr>
          <w:trHeight w:val="512"/>
          <w:jc w:val="center"/>
        </w:trPr>
        <w:tc>
          <w:tcPr>
            <w:tcW w:w="9977" w:type="dxa"/>
            <w:gridSpan w:val="7"/>
            <w:tcBorders>
              <w:top w:val="triple" w:sz="4" w:space="0" w:color="auto"/>
            </w:tcBorders>
            <w:vAlign w:val="center"/>
          </w:tcPr>
          <w:p w:rsidR="00771E06" w:rsidRDefault="00D07528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设备功能要求</w:t>
            </w:r>
          </w:p>
        </w:tc>
      </w:tr>
      <w:tr w:rsidR="00771E06">
        <w:trPr>
          <w:trHeight w:val="740"/>
          <w:jc w:val="center"/>
        </w:trPr>
        <w:tc>
          <w:tcPr>
            <w:tcW w:w="9977" w:type="dxa"/>
            <w:gridSpan w:val="7"/>
            <w:vAlign w:val="center"/>
          </w:tcPr>
          <w:p w:rsidR="00771E06" w:rsidRDefault="00D07528">
            <w:pPr>
              <w:spacing w:line="2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设备在人员操作具有感染性的微生物实验材料时，能保护工作人员、实验室环境以及实验样品，使其避免暴露于上述操作过程中可能产生的感染性气溶胶和溅出物。</w:t>
            </w:r>
          </w:p>
        </w:tc>
      </w:tr>
      <w:tr w:rsidR="00771E06">
        <w:trPr>
          <w:trHeight w:val="544"/>
          <w:jc w:val="center"/>
        </w:trPr>
        <w:tc>
          <w:tcPr>
            <w:tcW w:w="9977" w:type="dxa"/>
            <w:gridSpan w:val="7"/>
            <w:vAlign w:val="center"/>
          </w:tcPr>
          <w:p w:rsidR="00771E06" w:rsidRDefault="00D07528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软硬件配置清单</w:t>
            </w:r>
          </w:p>
        </w:tc>
      </w:tr>
      <w:tr w:rsidR="00771E06">
        <w:trPr>
          <w:trHeight w:val="392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53" w:type="dxa"/>
            <w:gridSpan w:val="5"/>
            <w:vAlign w:val="center"/>
          </w:tcPr>
          <w:p w:rsidR="00771E06" w:rsidRDefault="00D07528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991" w:type="dxa"/>
            <w:vAlign w:val="center"/>
          </w:tcPr>
          <w:p w:rsidR="00771E06" w:rsidRDefault="00D07528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数量</w:t>
            </w:r>
          </w:p>
        </w:tc>
      </w:tr>
      <w:tr w:rsidR="00771E06">
        <w:trPr>
          <w:trHeight w:val="392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053" w:type="dxa"/>
            <w:gridSpan w:val="5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主机</w:t>
            </w:r>
          </w:p>
        </w:tc>
        <w:tc>
          <w:tcPr>
            <w:tcW w:w="991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3台</w:t>
            </w:r>
          </w:p>
        </w:tc>
      </w:tr>
      <w:tr w:rsidR="00771E06">
        <w:trPr>
          <w:trHeight w:val="392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053" w:type="dxa"/>
            <w:gridSpan w:val="5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万向脚轮支架</w:t>
            </w:r>
          </w:p>
        </w:tc>
        <w:tc>
          <w:tcPr>
            <w:tcW w:w="991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3套</w:t>
            </w:r>
          </w:p>
        </w:tc>
      </w:tr>
      <w:tr w:rsidR="00771E06">
        <w:trPr>
          <w:trHeight w:val="392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8053" w:type="dxa"/>
            <w:gridSpan w:val="5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30W紫外灯管</w:t>
            </w:r>
          </w:p>
        </w:tc>
        <w:tc>
          <w:tcPr>
            <w:tcW w:w="991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6根</w:t>
            </w:r>
          </w:p>
        </w:tc>
      </w:tr>
      <w:tr w:rsidR="00771E06">
        <w:trPr>
          <w:trHeight w:val="392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053" w:type="dxa"/>
            <w:gridSpan w:val="5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防溅插座</w:t>
            </w:r>
          </w:p>
        </w:tc>
        <w:tc>
          <w:tcPr>
            <w:tcW w:w="991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3个</w:t>
            </w:r>
          </w:p>
        </w:tc>
      </w:tr>
      <w:tr w:rsidR="00771E06">
        <w:trPr>
          <w:trHeight w:val="392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8053" w:type="dxa"/>
            <w:gridSpan w:val="5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小分子</w:t>
            </w:r>
            <w:proofErr w:type="gramStart"/>
            <w:r>
              <w:rPr>
                <w:rFonts w:ascii="宋体" w:hAnsi="宋体"/>
                <w:sz w:val="24"/>
              </w:rPr>
              <w:t>肽</w:t>
            </w:r>
            <w:proofErr w:type="gramEnd"/>
            <w:r>
              <w:rPr>
                <w:rFonts w:ascii="宋体" w:hAnsi="宋体"/>
                <w:sz w:val="24"/>
              </w:rPr>
              <w:t>消毒剂</w:t>
            </w:r>
          </w:p>
        </w:tc>
        <w:tc>
          <w:tcPr>
            <w:tcW w:w="991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6瓶</w:t>
            </w:r>
          </w:p>
        </w:tc>
      </w:tr>
      <w:tr w:rsidR="00771E06">
        <w:trPr>
          <w:trHeight w:val="392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8053" w:type="dxa"/>
            <w:gridSpan w:val="5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吸引器</w:t>
            </w:r>
          </w:p>
        </w:tc>
        <w:tc>
          <w:tcPr>
            <w:tcW w:w="991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3台</w:t>
            </w:r>
          </w:p>
        </w:tc>
      </w:tr>
      <w:tr w:rsidR="00771E06">
        <w:trPr>
          <w:trHeight w:val="536"/>
          <w:jc w:val="center"/>
        </w:trPr>
        <w:tc>
          <w:tcPr>
            <w:tcW w:w="9977" w:type="dxa"/>
            <w:gridSpan w:val="7"/>
            <w:vAlign w:val="center"/>
          </w:tcPr>
          <w:p w:rsidR="00771E06" w:rsidRDefault="00D07528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技术参数要求</w:t>
            </w:r>
          </w:p>
        </w:tc>
      </w:tr>
      <w:tr w:rsidR="00771E06">
        <w:trPr>
          <w:trHeight w:val="536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指标名称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技术参数</w:t>
            </w:r>
          </w:p>
        </w:tc>
      </w:tr>
      <w:tr w:rsidR="00771E06">
        <w:trPr>
          <w:trHeight w:val="397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安全柜类别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A2</w:t>
            </w:r>
            <w:r>
              <w:rPr>
                <w:color w:val="000000"/>
                <w:sz w:val="24"/>
              </w:rPr>
              <w:t>型生物安全柜。</w:t>
            </w:r>
          </w:p>
        </w:tc>
      </w:tr>
      <w:tr w:rsidR="00771E06">
        <w:trPr>
          <w:trHeight w:val="397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气流模式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30%</w:t>
            </w:r>
            <w:r>
              <w:rPr>
                <w:color w:val="000000"/>
                <w:sz w:val="24"/>
              </w:rPr>
              <w:t>外排，</w:t>
            </w:r>
            <w:r>
              <w:rPr>
                <w:color w:val="000000"/>
                <w:sz w:val="24"/>
              </w:rPr>
              <w:t>70%</w:t>
            </w:r>
            <w:r>
              <w:rPr>
                <w:color w:val="000000"/>
                <w:sz w:val="24"/>
              </w:rPr>
              <w:t>内循环。</w:t>
            </w:r>
          </w:p>
        </w:tc>
      </w:tr>
      <w:tr w:rsidR="00771E06">
        <w:trPr>
          <w:trHeight w:val="625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rFonts w:eastAsia="仿宋_GB2312"/>
                <w:sz w:val="28"/>
                <w:szCs w:val="28"/>
              </w:rPr>
              <w:t>尺寸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外形尺寸</w:t>
            </w:r>
            <w:r>
              <w:rPr>
                <w:color w:val="000000"/>
                <w:sz w:val="24"/>
              </w:rPr>
              <w:t>≤</w:t>
            </w:r>
            <w:r>
              <w:rPr>
                <w:sz w:val="24"/>
              </w:rPr>
              <w:t>1350mm×760mm×1400mm</w:t>
            </w:r>
            <w:r>
              <w:rPr>
                <w:color w:val="000000"/>
                <w:sz w:val="24"/>
              </w:rPr>
              <w:t>（长</w:t>
            </w:r>
            <w:r>
              <w:rPr>
                <w:color w:val="000000"/>
                <w:sz w:val="24"/>
              </w:rPr>
              <w:t>×</w:t>
            </w:r>
            <w:r>
              <w:rPr>
                <w:color w:val="000000"/>
                <w:sz w:val="24"/>
              </w:rPr>
              <w:t>宽</w:t>
            </w:r>
            <w:r>
              <w:rPr>
                <w:color w:val="000000"/>
                <w:sz w:val="24"/>
              </w:rPr>
              <w:t>×</w:t>
            </w:r>
            <w:r>
              <w:rPr>
                <w:color w:val="000000"/>
                <w:sz w:val="24"/>
              </w:rPr>
              <w:t>高）；</w:t>
            </w:r>
          </w:p>
          <w:p w:rsidR="00771E06" w:rsidRDefault="00D07528">
            <w:pPr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工作区尺寸</w:t>
            </w:r>
            <w:r>
              <w:rPr>
                <w:color w:val="000000"/>
                <w:sz w:val="24"/>
              </w:rPr>
              <w:t>≥</w:t>
            </w:r>
            <w:r>
              <w:rPr>
                <w:sz w:val="24"/>
              </w:rPr>
              <w:t>1210mm×580mm×650mm</w:t>
            </w:r>
            <w:r>
              <w:rPr>
                <w:color w:val="000000"/>
                <w:sz w:val="24"/>
              </w:rPr>
              <w:t>（长</w:t>
            </w:r>
            <w:r>
              <w:rPr>
                <w:color w:val="000000"/>
                <w:sz w:val="24"/>
              </w:rPr>
              <w:t>×</w:t>
            </w:r>
            <w:r>
              <w:rPr>
                <w:color w:val="000000"/>
                <w:sz w:val="24"/>
              </w:rPr>
              <w:t>宽</w:t>
            </w:r>
            <w:r>
              <w:rPr>
                <w:color w:val="000000"/>
                <w:sz w:val="24"/>
              </w:rPr>
              <w:t>×</w:t>
            </w:r>
            <w:r>
              <w:rPr>
                <w:color w:val="000000"/>
                <w:sz w:val="24"/>
              </w:rPr>
              <w:t>高）。</w:t>
            </w:r>
          </w:p>
        </w:tc>
      </w:tr>
      <w:tr w:rsidR="00771E06">
        <w:trPr>
          <w:trHeight w:val="401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#</w:t>
            </w:r>
            <w:r>
              <w:rPr>
                <w:rFonts w:eastAsia="仿宋_GB2312"/>
                <w:color w:val="000000"/>
                <w:sz w:val="28"/>
                <w:szCs w:val="28"/>
              </w:rPr>
              <w:t>产品认证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r>
              <w:rPr>
                <w:sz w:val="24"/>
              </w:rPr>
              <w:t>具有欧盟</w:t>
            </w:r>
            <w:r>
              <w:rPr>
                <w:sz w:val="24"/>
              </w:rPr>
              <w:t>EN12469</w:t>
            </w:r>
            <w:r>
              <w:rPr>
                <w:sz w:val="24"/>
              </w:rPr>
              <w:t>认证、</w:t>
            </w:r>
            <w:r>
              <w:rPr>
                <w:sz w:val="24"/>
              </w:rPr>
              <w:t>NSF</w:t>
            </w:r>
            <w:r>
              <w:rPr>
                <w:sz w:val="24"/>
              </w:rPr>
              <w:t>认证、</w:t>
            </w:r>
            <w:r>
              <w:rPr>
                <w:sz w:val="24"/>
              </w:rPr>
              <w:t>CE</w:t>
            </w:r>
            <w:r>
              <w:rPr>
                <w:sz w:val="24"/>
              </w:rPr>
              <w:t>认证、</w:t>
            </w:r>
            <w:r>
              <w:rPr>
                <w:sz w:val="24"/>
              </w:rPr>
              <w:t>UL</w:t>
            </w:r>
            <w:r>
              <w:rPr>
                <w:sz w:val="24"/>
              </w:rPr>
              <w:t>认证。</w:t>
            </w:r>
          </w:p>
        </w:tc>
      </w:tr>
      <w:tr w:rsidR="00771E06">
        <w:trPr>
          <w:trHeight w:val="401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#</w:t>
            </w:r>
            <w:r>
              <w:rPr>
                <w:rFonts w:eastAsia="仿宋_GB2312"/>
                <w:sz w:val="28"/>
                <w:szCs w:val="28"/>
              </w:rPr>
              <w:t>风速显示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配备风速传感器，可同时独立显示进风风速和下沉风速。</w:t>
            </w:r>
          </w:p>
        </w:tc>
      </w:tr>
      <w:tr w:rsidR="00771E06">
        <w:trPr>
          <w:trHeight w:val="737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平均气流</w:t>
            </w:r>
          </w:p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速度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沉降气流</w:t>
            </w:r>
            <w:r>
              <w:rPr>
                <w:color w:val="000000"/>
                <w:sz w:val="24"/>
              </w:rPr>
              <w:t>≥0.3m/s</w:t>
            </w:r>
            <w:r>
              <w:rPr>
                <w:color w:val="000000"/>
                <w:sz w:val="24"/>
              </w:rPr>
              <w:t>，进气气流</w:t>
            </w:r>
            <w:r>
              <w:rPr>
                <w:color w:val="000000"/>
                <w:sz w:val="24"/>
              </w:rPr>
              <w:t>≥0.53m/s</w:t>
            </w:r>
            <w:r>
              <w:rPr>
                <w:color w:val="000000"/>
                <w:sz w:val="24"/>
              </w:rPr>
              <w:t>。</w:t>
            </w:r>
          </w:p>
        </w:tc>
      </w:tr>
      <w:tr w:rsidR="00771E06">
        <w:trPr>
          <w:trHeight w:val="592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#</w:t>
            </w:r>
            <w:r>
              <w:rPr>
                <w:rFonts w:eastAsia="仿宋_GB2312"/>
                <w:bCs/>
                <w:sz w:val="28"/>
                <w:szCs w:val="28"/>
              </w:rPr>
              <w:t>自净功能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具备</w:t>
            </w:r>
            <w:r>
              <w:rPr>
                <w:color w:val="000000"/>
                <w:sz w:val="24"/>
              </w:rPr>
              <w:t>开机强制</w:t>
            </w:r>
            <w:r>
              <w:rPr>
                <w:color w:val="000000"/>
                <w:sz w:val="24"/>
              </w:rPr>
              <w:t>3-15</w:t>
            </w:r>
            <w:r>
              <w:rPr>
                <w:color w:val="000000"/>
                <w:sz w:val="24"/>
              </w:rPr>
              <w:t>分钟预洁净程序，预防操作者没有预洁净直接开始操作，造成污染。</w:t>
            </w:r>
          </w:p>
        </w:tc>
      </w:tr>
      <w:tr w:rsidR="00771E06">
        <w:trPr>
          <w:trHeight w:val="592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rFonts w:eastAsia="仿宋_GB2312"/>
                <w:color w:val="000000"/>
                <w:sz w:val="28"/>
                <w:szCs w:val="28"/>
              </w:rPr>
              <w:t>洁净度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操作区</w:t>
            </w:r>
            <w:proofErr w:type="gramEnd"/>
            <w:r>
              <w:rPr>
                <w:color w:val="000000"/>
                <w:sz w:val="24"/>
              </w:rPr>
              <w:t>空气洁净度</w:t>
            </w:r>
            <w:r>
              <w:rPr>
                <w:color w:val="000000"/>
                <w:sz w:val="24"/>
              </w:rPr>
              <w:t>ISO 14644.1</w:t>
            </w:r>
            <w:r>
              <w:rPr>
                <w:color w:val="000000"/>
                <w:sz w:val="24"/>
              </w:rPr>
              <w:t>标准</w:t>
            </w:r>
            <w:r>
              <w:rPr>
                <w:color w:val="000000"/>
                <w:sz w:val="24"/>
              </w:rPr>
              <w:t>Class 3</w:t>
            </w:r>
            <w:r>
              <w:rPr>
                <w:color w:val="000000"/>
                <w:sz w:val="24"/>
              </w:rPr>
              <w:t>（美联邦</w:t>
            </w:r>
            <w:r>
              <w:rPr>
                <w:color w:val="000000"/>
                <w:sz w:val="24"/>
              </w:rPr>
              <w:t>209 E 1</w:t>
            </w:r>
            <w:r>
              <w:rPr>
                <w:color w:val="000000"/>
                <w:sz w:val="24"/>
              </w:rPr>
              <w:t>级洁净度标准）及以上。</w:t>
            </w:r>
          </w:p>
        </w:tc>
      </w:tr>
      <w:tr w:rsidR="00771E06">
        <w:trPr>
          <w:trHeight w:val="592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rFonts w:eastAsia="仿宋_GB2312"/>
                <w:color w:val="000000"/>
                <w:sz w:val="28"/>
                <w:szCs w:val="28"/>
              </w:rPr>
              <w:t>过滤器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配置超高效过滤器，可截留尘埃粒子直径</w:t>
            </w:r>
            <w:r>
              <w:rPr>
                <w:color w:val="000000"/>
                <w:sz w:val="24"/>
              </w:rPr>
              <w:t>≥0.12μm</w:t>
            </w:r>
            <w:r>
              <w:rPr>
                <w:color w:val="000000"/>
                <w:sz w:val="24"/>
              </w:rPr>
              <w:t>，截留效率</w:t>
            </w:r>
            <w:r>
              <w:rPr>
                <w:color w:val="000000"/>
                <w:sz w:val="24"/>
              </w:rPr>
              <w:t>≥99.999%</w:t>
            </w:r>
            <w:r>
              <w:rPr>
                <w:color w:val="000000"/>
                <w:sz w:val="24"/>
              </w:rPr>
              <w:t>。</w:t>
            </w:r>
          </w:p>
        </w:tc>
      </w:tr>
      <w:tr w:rsidR="00771E06">
        <w:trPr>
          <w:trHeight w:val="418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#</w:t>
            </w:r>
            <w:r>
              <w:rPr>
                <w:rFonts w:eastAsia="仿宋_GB2312"/>
                <w:color w:val="000000"/>
                <w:sz w:val="28"/>
                <w:szCs w:val="28"/>
              </w:rPr>
              <w:t>预过滤</w:t>
            </w:r>
          </w:p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装置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配有可移动预过滤器隔栅，须提供公开原版彩页及图片证明为准。</w:t>
            </w:r>
          </w:p>
        </w:tc>
      </w:tr>
      <w:tr w:rsidR="00771E06">
        <w:trPr>
          <w:trHeight w:val="549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rFonts w:eastAsia="仿宋_GB2312"/>
                <w:color w:val="000000"/>
                <w:sz w:val="28"/>
                <w:szCs w:val="28"/>
              </w:rPr>
              <w:t>风机系统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须为进口直流变频高效风机，功率</w:t>
            </w:r>
            <w:r>
              <w:rPr>
                <w:color w:val="000000"/>
                <w:sz w:val="24"/>
              </w:rPr>
              <w:t>≤270W</w:t>
            </w:r>
            <w:r>
              <w:rPr>
                <w:color w:val="000000"/>
                <w:sz w:val="24"/>
              </w:rPr>
              <w:t>，可自动补偿风量，当堵塞阻力增加</w:t>
            </w:r>
            <w:r>
              <w:rPr>
                <w:color w:val="000000"/>
                <w:sz w:val="24"/>
              </w:rPr>
              <w:t>300%</w:t>
            </w:r>
            <w:r>
              <w:rPr>
                <w:color w:val="000000"/>
                <w:sz w:val="24"/>
              </w:rPr>
              <w:t>时，安全柜仍能提供稳定层流的风速。</w:t>
            </w:r>
          </w:p>
        </w:tc>
      </w:tr>
      <w:tr w:rsidR="00771E06">
        <w:trPr>
          <w:trHeight w:val="417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rFonts w:eastAsia="仿宋_GB2312"/>
                <w:sz w:val="28"/>
                <w:szCs w:val="28"/>
              </w:rPr>
              <w:t>搁手架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须为通体式，宽度</w:t>
            </w:r>
            <w:r>
              <w:rPr>
                <w:color w:val="000000"/>
                <w:sz w:val="24"/>
              </w:rPr>
              <w:t>≥1200mm</w:t>
            </w:r>
            <w:r>
              <w:rPr>
                <w:color w:val="000000"/>
                <w:sz w:val="24"/>
              </w:rPr>
              <w:t>。</w:t>
            </w:r>
          </w:p>
        </w:tc>
      </w:tr>
      <w:tr w:rsidR="00771E06">
        <w:trPr>
          <w:trHeight w:val="417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控制器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微电脑控制，可实现三级权限管理，并具有三种运行模式。</w:t>
            </w:r>
          </w:p>
        </w:tc>
      </w:tr>
      <w:tr w:rsidR="00771E06">
        <w:trPr>
          <w:trHeight w:val="630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rFonts w:eastAsia="仿宋_GB2312"/>
                <w:color w:val="000000"/>
                <w:sz w:val="28"/>
                <w:szCs w:val="28"/>
              </w:rPr>
              <w:t>安全监控</w:t>
            </w:r>
          </w:p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系统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实时数字显示下降气流和流入气流速度，当风速波动超过</w:t>
            </w:r>
            <w:r>
              <w:rPr>
                <w:color w:val="000000"/>
                <w:sz w:val="24"/>
              </w:rPr>
              <w:t>20%</w:t>
            </w:r>
            <w:r>
              <w:rPr>
                <w:color w:val="000000"/>
                <w:sz w:val="24"/>
              </w:rPr>
              <w:t>时声光报警；过滤器使用寿命须采用百分比实时显示，而非条形码显示。</w:t>
            </w:r>
          </w:p>
        </w:tc>
      </w:tr>
      <w:tr w:rsidR="00771E06">
        <w:trPr>
          <w:trHeight w:val="630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#</w:t>
            </w:r>
            <w:r>
              <w:rPr>
                <w:rFonts w:eastAsia="仿宋_GB2312"/>
                <w:color w:val="000000"/>
                <w:sz w:val="28"/>
                <w:szCs w:val="28"/>
              </w:rPr>
              <w:t>操作台面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adjustRightInd w:val="0"/>
              <w:snapToGrid w:val="0"/>
              <w:rPr>
                <w:bCs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与进气隔栅一体成型，浅盘式设计；整个台面可以单独取出，方便清洁消毒，须提供公开原版彩页及实际安装设备图片证明为准。</w:t>
            </w:r>
          </w:p>
        </w:tc>
      </w:tr>
      <w:tr w:rsidR="00771E06">
        <w:trPr>
          <w:trHeight w:val="630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负压保护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Dynamic</w:t>
            </w:r>
            <w:r>
              <w:rPr>
                <w:color w:val="000000"/>
                <w:sz w:val="24"/>
              </w:rPr>
              <w:t>负压防泄漏设计，操作室台面两侧设计气流回流通道形成四面负压，前窗两侧预留增强的侧壁导流孔，防止逆流、湍流形成。</w:t>
            </w:r>
          </w:p>
        </w:tc>
      </w:tr>
      <w:tr w:rsidR="00771E06">
        <w:trPr>
          <w:trHeight w:val="630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rFonts w:eastAsia="仿宋_GB2312"/>
                <w:color w:val="000000"/>
                <w:sz w:val="28"/>
                <w:szCs w:val="28"/>
              </w:rPr>
              <w:t>操作前窗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完全关闭时，须有</w:t>
            </w:r>
            <w:r>
              <w:rPr>
                <w:color w:val="000000"/>
                <w:sz w:val="24"/>
              </w:rPr>
              <w:t>搁手架</w:t>
            </w:r>
            <w:r>
              <w:rPr>
                <w:sz w:val="24"/>
              </w:rPr>
              <w:t>保护，防止随意下</w:t>
            </w:r>
            <w:proofErr w:type="gramStart"/>
            <w:r>
              <w:rPr>
                <w:sz w:val="24"/>
              </w:rPr>
              <w:t>拉导致</w:t>
            </w:r>
            <w:proofErr w:type="gramEnd"/>
            <w:r>
              <w:rPr>
                <w:sz w:val="24"/>
              </w:rPr>
              <w:t>上部洁净区暴露或紫外灭菌带来伤害，</w:t>
            </w:r>
            <w:r>
              <w:rPr>
                <w:color w:val="000000"/>
                <w:sz w:val="24"/>
              </w:rPr>
              <w:t>需提供公开原版彩页及实际安装图片证明为准</w:t>
            </w:r>
            <w:r>
              <w:rPr>
                <w:sz w:val="24"/>
              </w:rPr>
              <w:t>。</w:t>
            </w:r>
          </w:p>
        </w:tc>
      </w:tr>
      <w:tr w:rsidR="00771E06">
        <w:trPr>
          <w:trHeight w:val="408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噪音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≤58dBA</w:t>
            </w:r>
            <w:r>
              <w:rPr>
                <w:color w:val="000000"/>
                <w:sz w:val="24"/>
              </w:rPr>
              <w:t>。</w:t>
            </w:r>
          </w:p>
        </w:tc>
      </w:tr>
      <w:tr w:rsidR="00771E06">
        <w:trPr>
          <w:trHeight w:val="408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内部照明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荧光灯位于非污染区域，照度</w:t>
            </w:r>
            <w:r>
              <w:rPr>
                <w:color w:val="000000"/>
                <w:sz w:val="24"/>
              </w:rPr>
              <w:t>≥1200Lux</w:t>
            </w:r>
            <w:r>
              <w:rPr>
                <w:color w:val="000000"/>
                <w:sz w:val="24"/>
              </w:rPr>
              <w:t>。</w:t>
            </w:r>
          </w:p>
        </w:tc>
      </w:tr>
      <w:tr w:rsidR="00771E06">
        <w:trPr>
          <w:trHeight w:val="658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rFonts w:eastAsia="仿宋_GB2312"/>
                <w:color w:val="000000"/>
                <w:sz w:val="28"/>
                <w:szCs w:val="28"/>
              </w:rPr>
              <w:t>外部</w:t>
            </w:r>
          </w:p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防污染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整机外部（含底部支架）采用</w:t>
            </w:r>
            <w:proofErr w:type="spellStart"/>
            <w:r>
              <w:rPr>
                <w:color w:val="000000"/>
                <w:sz w:val="24"/>
              </w:rPr>
              <w:t>Isocide</w:t>
            </w:r>
            <w:proofErr w:type="spellEnd"/>
            <w:r>
              <w:rPr>
                <w:color w:val="000000"/>
                <w:sz w:val="24"/>
              </w:rPr>
              <w:t>抑菌涂层设计，避免交叉污染，须提供公开原版彩页证明为准。</w:t>
            </w:r>
          </w:p>
        </w:tc>
      </w:tr>
      <w:tr w:rsidR="00771E06">
        <w:trPr>
          <w:trHeight w:val="658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电源插座</w:t>
            </w:r>
          </w:p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及水气接口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电源插座预留</w:t>
            </w:r>
            <w:proofErr w:type="gramStart"/>
            <w:r>
              <w:rPr>
                <w:color w:val="000000"/>
                <w:sz w:val="24"/>
              </w:rPr>
              <w:t>孔须位于</w:t>
            </w:r>
            <w:proofErr w:type="gramEnd"/>
            <w:r>
              <w:rPr>
                <w:color w:val="000000"/>
                <w:sz w:val="24"/>
              </w:rPr>
              <w:t>操作室两侧，四个水气接口</w:t>
            </w:r>
            <w:proofErr w:type="gramStart"/>
            <w:r>
              <w:rPr>
                <w:color w:val="000000"/>
                <w:sz w:val="24"/>
              </w:rPr>
              <w:t>预留位</w:t>
            </w:r>
            <w:proofErr w:type="gramEnd"/>
            <w:r>
              <w:rPr>
                <w:color w:val="000000"/>
                <w:sz w:val="24"/>
              </w:rPr>
              <w:t>须交错位于操作室两侧。</w:t>
            </w:r>
          </w:p>
        </w:tc>
      </w:tr>
      <w:tr w:rsidR="00771E06">
        <w:trPr>
          <w:trHeight w:val="658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配重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安全柜背面配重</w:t>
            </w:r>
            <w:proofErr w:type="gramStart"/>
            <w:r>
              <w:rPr>
                <w:color w:val="000000"/>
                <w:sz w:val="24"/>
              </w:rPr>
              <w:t>平衡块</w:t>
            </w:r>
            <w:proofErr w:type="gramEnd"/>
            <w:r>
              <w:rPr>
                <w:color w:val="000000"/>
                <w:sz w:val="24"/>
              </w:rPr>
              <w:t>与玻璃前窗须采用高强度钢丝</w:t>
            </w:r>
            <w:proofErr w:type="gramStart"/>
            <w:r>
              <w:rPr>
                <w:color w:val="000000"/>
                <w:sz w:val="24"/>
              </w:rPr>
              <w:t>绳</w:t>
            </w:r>
            <w:proofErr w:type="gramEnd"/>
            <w:r>
              <w:rPr>
                <w:color w:val="000000"/>
                <w:sz w:val="24"/>
              </w:rPr>
              <w:t>连接，而非尼龙绳，避免连接</w:t>
            </w:r>
            <w:proofErr w:type="gramStart"/>
            <w:r>
              <w:rPr>
                <w:color w:val="000000"/>
                <w:sz w:val="24"/>
              </w:rPr>
              <w:t>绳</w:t>
            </w:r>
            <w:proofErr w:type="gramEnd"/>
            <w:r>
              <w:rPr>
                <w:color w:val="000000"/>
                <w:sz w:val="24"/>
              </w:rPr>
              <w:t>意外断裂，砸伤实验人员。</w:t>
            </w:r>
          </w:p>
        </w:tc>
      </w:tr>
      <w:tr w:rsidR="00771E06">
        <w:trPr>
          <w:trHeight w:hRule="exact" w:val="454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支架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rPr>
                <w:bCs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带万向</w:t>
            </w:r>
            <w:proofErr w:type="gramEnd"/>
            <w:r>
              <w:rPr>
                <w:color w:val="000000"/>
                <w:sz w:val="24"/>
              </w:rPr>
              <w:t>脚轮支架。</w:t>
            </w:r>
          </w:p>
        </w:tc>
      </w:tr>
      <w:tr w:rsidR="00771E06">
        <w:trPr>
          <w:trHeight w:hRule="exact" w:val="548"/>
          <w:jc w:val="center"/>
        </w:trPr>
        <w:tc>
          <w:tcPr>
            <w:tcW w:w="9977" w:type="dxa"/>
            <w:gridSpan w:val="7"/>
            <w:vAlign w:val="center"/>
          </w:tcPr>
          <w:p w:rsidR="00771E06" w:rsidRDefault="00D07528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售后服务要求</w:t>
            </w:r>
          </w:p>
        </w:tc>
      </w:tr>
      <w:tr w:rsidR="00771E06">
        <w:trPr>
          <w:trHeight w:val="510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质保期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年。</w:t>
            </w:r>
          </w:p>
        </w:tc>
      </w:tr>
      <w:tr w:rsidR="00771E06">
        <w:trPr>
          <w:trHeight w:val="510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备件库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西安地区有配件库。</w:t>
            </w:r>
          </w:p>
        </w:tc>
      </w:tr>
      <w:tr w:rsidR="00771E06">
        <w:trPr>
          <w:trHeight w:val="510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维修站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西安地区厂家办事处和售后服务维修站。</w:t>
            </w:r>
          </w:p>
        </w:tc>
      </w:tr>
      <w:tr w:rsidR="00771E06">
        <w:trPr>
          <w:trHeight w:val="510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收费标准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质保期后维护免人工费；每年定期</w:t>
            </w:r>
            <w:r>
              <w:rPr>
                <w:rFonts w:eastAsia="仿宋_GB2312"/>
                <w:snapToGrid w:val="0"/>
                <w:sz w:val="24"/>
              </w:rPr>
              <w:t>2-3</w:t>
            </w:r>
            <w:r>
              <w:rPr>
                <w:rFonts w:eastAsia="仿宋_GB2312"/>
                <w:snapToGrid w:val="0"/>
                <w:sz w:val="24"/>
              </w:rPr>
              <w:t>次巡检、保养；终身维护。</w:t>
            </w:r>
          </w:p>
        </w:tc>
      </w:tr>
      <w:tr w:rsidR="00771E06">
        <w:trPr>
          <w:trHeight w:val="510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培训支持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pStyle w:val="ad"/>
              <w:spacing w:line="260" w:lineRule="exact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提供技术及生物安全现场培训，由具备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NSF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官方认证技术人员实施。</w:t>
            </w:r>
          </w:p>
        </w:tc>
      </w:tr>
      <w:tr w:rsidR="00771E06">
        <w:trPr>
          <w:trHeight w:val="510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维修响应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  <w:lang w:val="zh-CN"/>
              </w:rPr>
              <w:t>小时内响应，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  <w:lang w:val="zh-CN"/>
              </w:rPr>
              <w:t>小时内上门。</w:t>
            </w:r>
          </w:p>
        </w:tc>
      </w:tr>
      <w:tr w:rsidR="00771E06">
        <w:trPr>
          <w:trHeight w:val="510"/>
          <w:jc w:val="center"/>
        </w:trPr>
        <w:tc>
          <w:tcPr>
            <w:tcW w:w="933" w:type="dxa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674" w:type="dxa"/>
            <w:gridSpan w:val="2"/>
            <w:vAlign w:val="center"/>
          </w:tcPr>
          <w:p w:rsidR="00771E06" w:rsidRDefault="00D07528">
            <w:pPr>
              <w:spacing w:line="2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到货时间</w:t>
            </w:r>
          </w:p>
        </w:tc>
        <w:tc>
          <w:tcPr>
            <w:tcW w:w="7370" w:type="dxa"/>
            <w:gridSpan w:val="4"/>
            <w:vAlign w:val="center"/>
          </w:tcPr>
          <w:p w:rsidR="00771E06" w:rsidRDefault="00D07528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签订正式合同后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/>
                <w:sz w:val="24"/>
              </w:rPr>
              <w:t>天内。</w:t>
            </w:r>
          </w:p>
        </w:tc>
      </w:tr>
    </w:tbl>
    <w:p w:rsidR="00771E06" w:rsidRDefault="00D07528">
      <w:pPr>
        <w:ind w:left="720" w:hangingChars="300" w:hanging="720"/>
        <w:rPr>
          <w:rFonts w:eastAsia="仿宋_GB2312"/>
          <w:sz w:val="24"/>
        </w:rPr>
      </w:pPr>
      <w:r>
        <w:rPr>
          <w:rFonts w:eastAsia="仿宋_GB2312"/>
          <w:sz w:val="24"/>
        </w:rPr>
        <w:t>说明</w:t>
      </w:r>
      <w:r>
        <w:rPr>
          <w:rFonts w:eastAsia="仿宋_GB2312"/>
          <w:sz w:val="24"/>
        </w:rPr>
        <w:t xml:space="preserve">: </w:t>
      </w:r>
      <w:r>
        <w:rPr>
          <w:rFonts w:eastAsia="仿宋_GB2312"/>
          <w:sz w:val="24"/>
        </w:rPr>
        <w:t>功能要求、配置清单为必备要求，从功能角度提出；技术参数应体现设备档次要</w:t>
      </w:r>
      <w:r>
        <w:rPr>
          <w:rFonts w:eastAsia="仿宋_GB2312"/>
          <w:spacing w:val="-10"/>
          <w:sz w:val="24"/>
        </w:rPr>
        <w:t>求，参数中区分</w:t>
      </w:r>
      <w:r>
        <w:rPr>
          <w:rFonts w:eastAsia="仿宋_GB2312"/>
          <w:spacing w:val="-10"/>
          <w:sz w:val="24"/>
        </w:rPr>
        <w:t>“</w:t>
      </w:r>
      <w:bookmarkStart w:id="0" w:name="OLE_LINK3"/>
      <w:bookmarkStart w:id="1" w:name="OLE_LINK1"/>
      <w:r>
        <w:rPr>
          <w:rFonts w:ascii="宋体" w:hAnsi="宋体" w:cs="宋体" w:hint="eastAsia"/>
          <w:spacing w:val="-10"/>
          <w:sz w:val="24"/>
        </w:rPr>
        <w:t>★</w:t>
      </w:r>
      <w:bookmarkEnd w:id="0"/>
      <w:bookmarkEnd w:id="1"/>
      <w:r>
        <w:rPr>
          <w:rFonts w:eastAsia="仿宋_GB2312"/>
          <w:spacing w:val="-10"/>
          <w:sz w:val="24"/>
        </w:rPr>
        <w:t>”</w:t>
      </w:r>
      <w:r>
        <w:rPr>
          <w:rFonts w:eastAsia="仿宋_GB2312"/>
          <w:spacing w:val="-10"/>
          <w:sz w:val="24"/>
        </w:rPr>
        <w:t>、</w:t>
      </w:r>
      <w:r>
        <w:rPr>
          <w:rFonts w:eastAsia="仿宋_GB2312"/>
          <w:spacing w:val="-10"/>
          <w:sz w:val="24"/>
        </w:rPr>
        <w:t>“</w:t>
      </w:r>
      <w:bookmarkStart w:id="2" w:name="OLE_LINK5"/>
      <w:bookmarkStart w:id="3" w:name="OLE_LINK4"/>
      <w:r>
        <w:rPr>
          <w:rFonts w:eastAsia="仿宋_GB2312"/>
          <w:b/>
          <w:spacing w:val="-10"/>
          <w:sz w:val="24"/>
        </w:rPr>
        <w:t>＃</w:t>
      </w:r>
      <w:bookmarkEnd w:id="2"/>
      <w:bookmarkEnd w:id="3"/>
      <w:r>
        <w:rPr>
          <w:rFonts w:eastAsia="仿宋_GB2312"/>
          <w:spacing w:val="-10"/>
          <w:sz w:val="24"/>
        </w:rPr>
        <w:t>”</w:t>
      </w:r>
      <w:r>
        <w:rPr>
          <w:rFonts w:eastAsia="仿宋_GB2312"/>
          <w:spacing w:val="-10"/>
          <w:sz w:val="24"/>
        </w:rPr>
        <w:t>参数，其中</w:t>
      </w:r>
      <w:r>
        <w:rPr>
          <w:rFonts w:eastAsia="仿宋_GB2312"/>
          <w:spacing w:val="-10"/>
          <w:sz w:val="24"/>
        </w:rPr>
        <w:t>“</w:t>
      </w:r>
      <w:r>
        <w:rPr>
          <w:rFonts w:ascii="宋体" w:hAnsi="宋体" w:cs="宋体" w:hint="eastAsia"/>
          <w:spacing w:val="-10"/>
          <w:sz w:val="24"/>
        </w:rPr>
        <w:t>★</w:t>
      </w:r>
      <w:r>
        <w:rPr>
          <w:rFonts w:eastAsia="仿宋_GB2312"/>
          <w:spacing w:val="-10"/>
          <w:sz w:val="24"/>
        </w:rPr>
        <w:t>”</w:t>
      </w:r>
      <w:r>
        <w:rPr>
          <w:rFonts w:eastAsia="仿宋_GB2312"/>
          <w:spacing w:val="-10"/>
          <w:sz w:val="24"/>
        </w:rPr>
        <w:t>参数为核心参数，为必须满足参数；</w:t>
      </w:r>
      <w:r>
        <w:rPr>
          <w:rFonts w:eastAsia="仿宋_GB2312"/>
          <w:spacing w:val="-8"/>
          <w:sz w:val="24"/>
        </w:rPr>
        <w:t>“</w:t>
      </w:r>
      <w:bookmarkStart w:id="4" w:name="OLE_LINK2"/>
      <w:r>
        <w:rPr>
          <w:rFonts w:eastAsia="仿宋_GB2312"/>
          <w:b/>
          <w:spacing w:val="-8"/>
          <w:sz w:val="24"/>
        </w:rPr>
        <w:t>＃</w:t>
      </w:r>
      <w:bookmarkEnd w:id="4"/>
      <w:r>
        <w:rPr>
          <w:rFonts w:eastAsia="仿宋_GB2312"/>
          <w:spacing w:val="-8"/>
          <w:sz w:val="24"/>
        </w:rPr>
        <w:t>”</w:t>
      </w:r>
      <w:r>
        <w:rPr>
          <w:rFonts w:eastAsia="仿宋_GB2312"/>
          <w:spacing w:val="2"/>
          <w:sz w:val="24"/>
        </w:rPr>
        <w:t>参数为重要参数，在采购评审中分值较高。售后</w:t>
      </w:r>
      <w:bookmarkStart w:id="5" w:name="_GoBack"/>
      <w:bookmarkEnd w:id="5"/>
      <w:r>
        <w:rPr>
          <w:rFonts w:eastAsia="仿宋_GB2312"/>
          <w:spacing w:val="2"/>
          <w:sz w:val="24"/>
        </w:rPr>
        <w:t>服务要求尽量填写，没有要求的</w:t>
      </w:r>
      <w:r>
        <w:rPr>
          <w:rFonts w:eastAsia="仿宋_GB2312"/>
          <w:sz w:val="24"/>
        </w:rPr>
        <w:t>可不填。</w:t>
      </w:r>
    </w:p>
    <w:sectPr w:rsidR="00771E06">
      <w:pgSz w:w="11907" w:h="16840"/>
      <w:pgMar w:top="1021" w:right="1304" w:bottom="1021" w:left="1304" w:header="851" w:footer="992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5"/>
    <w:rsid w:val="000006D7"/>
    <w:rsid w:val="00004BB8"/>
    <w:rsid w:val="000100C9"/>
    <w:rsid w:val="00014E7A"/>
    <w:rsid w:val="00017342"/>
    <w:rsid w:val="000175C4"/>
    <w:rsid w:val="00031EBE"/>
    <w:rsid w:val="00035DC7"/>
    <w:rsid w:val="00040AC9"/>
    <w:rsid w:val="00041BFB"/>
    <w:rsid w:val="000440C3"/>
    <w:rsid w:val="0005010C"/>
    <w:rsid w:val="00050193"/>
    <w:rsid w:val="000512EA"/>
    <w:rsid w:val="00054101"/>
    <w:rsid w:val="00057C67"/>
    <w:rsid w:val="00062CD9"/>
    <w:rsid w:val="00065BC5"/>
    <w:rsid w:val="00072471"/>
    <w:rsid w:val="000727AD"/>
    <w:rsid w:val="000B34EF"/>
    <w:rsid w:val="000C10AB"/>
    <w:rsid w:val="000C3A73"/>
    <w:rsid w:val="000D76E2"/>
    <w:rsid w:val="000E24EC"/>
    <w:rsid w:val="000F52C4"/>
    <w:rsid w:val="000F5686"/>
    <w:rsid w:val="0010069F"/>
    <w:rsid w:val="00101C82"/>
    <w:rsid w:val="001104D8"/>
    <w:rsid w:val="001111B1"/>
    <w:rsid w:val="00116394"/>
    <w:rsid w:val="001204D8"/>
    <w:rsid w:val="001237D3"/>
    <w:rsid w:val="00124E98"/>
    <w:rsid w:val="00125374"/>
    <w:rsid w:val="0013305D"/>
    <w:rsid w:val="00137CE0"/>
    <w:rsid w:val="00144823"/>
    <w:rsid w:val="00147E1D"/>
    <w:rsid w:val="00162A74"/>
    <w:rsid w:val="00162E1A"/>
    <w:rsid w:val="00163127"/>
    <w:rsid w:val="0016361C"/>
    <w:rsid w:val="00163C37"/>
    <w:rsid w:val="001721F0"/>
    <w:rsid w:val="001723C0"/>
    <w:rsid w:val="001735EA"/>
    <w:rsid w:val="00174FF1"/>
    <w:rsid w:val="00176AA4"/>
    <w:rsid w:val="00177DD0"/>
    <w:rsid w:val="00181163"/>
    <w:rsid w:val="00186BC5"/>
    <w:rsid w:val="0019329A"/>
    <w:rsid w:val="00193E0C"/>
    <w:rsid w:val="00194F2C"/>
    <w:rsid w:val="001A2DEA"/>
    <w:rsid w:val="001A3055"/>
    <w:rsid w:val="001A585C"/>
    <w:rsid w:val="001A7D02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1F1FFF"/>
    <w:rsid w:val="001F202A"/>
    <w:rsid w:val="0020211C"/>
    <w:rsid w:val="002022DE"/>
    <w:rsid w:val="002029B1"/>
    <w:rsid w:val="00210AFB"/>
    <w:rsid w:val="00217343"/>
    <w:rsid w:val="00227B07"/>
    <w:rsid w:val="00227D41"/>
    <w:rsid w:val="0023434A"/>
    <w:rsid w:val="00240D91"/>
    <w:rsid w:val="0024441F"/>
    <w:rsid w:val="002469EB"/>
    <w:rsid w:val="002477FE"/>
    <w:rsid w:val="00247F44"/>
    <w:rsid w:val="00250716"/>
    <w:rsid w:val="002570B1"/>
    <w:rsid w:val="00261C48"/>
    <w:rsid w:val="00271D2E"/>
    <w:rsid w:val="00272EBA"/>
    <w:rsid w:val="00274EF4"/>
    <w:rsid w:val="00282C9D"/>
    <w:rsid w:val="00283960"/>
    <w:rsid w:val="00294B24"/>
    <w:rsid w:val="0029501D"/>
    <w:rsid w:val="0029586F"/>
    <w:rsid w:val="00297412"/>
    <w:rsid w:val="002B42B5"/>
    <w:rsid w:val="002D0EC5"/>
    <w:rsid w:val="002D43C4"/>
    <w:rsid w:val="002D6226"/>
    <w:rsid w:val="002D74AB"/>
    <w:rsid w:val="002E102A"/>
    <w:rsid w:val="002E17D3"/>
    <w:rsid w:val="002E1C11"/>
    <w:rsid w:val="002E3EF4"/>
    <w:rsid w:val="002E6020"/>
    <w:rsid w:val="002F0FE8"/>
    <w:rsid w:val="002F6DF4"/>
    <w:rsid w:val="002F7591"/>
    <w:rsid w:val="002F7BF8"/>
    <w:rsid w:val="00301811"/>
    <w:rsid w:val="00316790"/>
    <w:rsid w:val="00330438"/>
    <w:rsid w:val="00331DAB"/>
    <w:rsid w:val="00334D19"/>
    <w:rsid w:val="00342F03"/>
    <w:rsid w:val="00344BD1"/>
    <w:rsid w:val="00346A55"/>
    <w:rsid w:val="00361616"/>
    <w:rsid w:val="00361901"/>
    <w:rsid w:val="0037786F"/>
    <w:rsid w:val="00387B34"/>
    <w:rsid w:val="003A0991"/>
    <w:rsid w:val="003A2A81"/>
    <w:rsid w:val="003A2C3A"/>
    <w:rsid w:val="003A5A56"/>
    <w:rsid w:val="003A6438"/>
    <w:rsid w:val="003B04A5"/>
    <w:rsid w:val="003B6D20"/>
    <w:rsid w:val="003B74FB"/>
    <w:rsid w:val="003C20C9"/>
    <w:rsid w:val="003C2806"/>
    <w:rsid w:val="003C7C53"/>
    <w:rsid w:val="003D0426"/>
    <w:rsid w:val="003D3846"/>
    <w:rsid w:val="003E1BB2"/>
    <w:rsid w:val="003E1D2C"/>
    <w:rsid w:val="003E7D30"/>
    <w:rsid w:val="003F273D"/>
    <w:rsid w:val="003F28EB"/>
    <w:rsid w:val="003F7312"/>
    <w:rsid w:val="00403DB8"/>
    <w:rsid w:val="00404671"/>
    <w:rsid w:val="00404FD6"/>
    <w:rsid w:val="00406AF0"/>
    <w:rsid w:val="0041080B"/>
    <w:rsid w:val="00412701"/>
    <w:rsid w:val="00412F82"/>
    <w:rsid w:val="004156BE"/>
    <w:rsid w:val="00423467"/>
    <w:rsid w:val="0042505B"/>
    <w:rsid w:val="00432002"/>
    <w:rsid w:val="00442605"/>
    <w:rsid w:val="00444D83"/>
    <w:rsid w:val="00450345"/>
    <w:rsid w:val="004555FB"/>
    <w:rsid w:val="00456AEA"/>
    <w:rsid w:val="00460A25"/>
    <w:rsid w:val="00460D3B"/>
    <w:rsid w:val="004628BA"/>
    <w:rsid w:val="004661B7"/>
    <w:rsid w:val="00466289"/>
    <w:rsid w:val="004713AE"/>
    <w:rsid w:val="00476C90"/>
    <w:rsid w:val="0047749F"/>
    <w:rsid w:val="00487C8B"/>
    <w:rsid w:val="0049255B"/>
    <w:rsid w:val="004A2B63"/>
    <w:rsid w:val="004A322C"/>
    <w:rsid w:val="004B74CB"/>
    <w:rsid w:val="004B75DA"/>
    <w:rsid w:val="004C18C6"/>
    <w:rsid w:val="004C43AD"/>
    <w:rsid w:val="004C6A80"/>
    <w:rsid w:val="004D5D97"/>
    <w:rsid w:val="004E315C"/>
    <w:rsid w:val="004E55C8"/>
    <w:rsid w:val="004E7DBB"/>
    <w:rsid w:val="004F343A"/>
    <w:rsid w:val="004F54E0"/>
    <w:rsid w:val="004F6390"/>
    <w:rsid w:val="004F6612"/>
    <w:rsid w:val="00500C2A"/>
    <w:rsid w:val="00501507"/>
    <w:rsid w:val="005046FE"/>
    <w:rsid w:val="00505941"/>
    <w:rsid w:val="005064A1"/>
    <w:rsid w:val="0051183B"/>
    <w:rsid w:val="00512A42"/>
    <w:rsid w:val="00516D6F"/>
    <w:rsid w:val="005177AC"/>
    <w:rsid w:val="00526763"/>
    <w:rsid w:val="00526D77"/>
    <w:rsid w:val="00526F29"/>
    <w:rsid w:val="00533133"/>
    <w:rsid w:val="0054254C"/>
    <w:rsid w:val="00546285"/>
    <w:rsid w:val="0054676C"/>
    <w:rsid w:val="005508C2"/>
    <w:rsid w:val="00555975"/>
    <w:rsid w:val="00556091"/>
    <w:rsid w:val="00562965"/>
    <w:rsid w:val="005640FF"/>
    <w:rsid w:val="0056775F"/>
    <w:rsid w:val="005809C6"/>
    <w:rsid w:val="005819A2"/>
    <w:rsid w:val="005861EF"/>
    <w:rsid w:val="00586AD3"/>
    <w:rsid w:val="005878A1"/>
    <w:rsid w:val="00590FA2"/>
    <w:rsid w:val="0059461E"/>
    <w:rsid w:val="005A05BC"/>
    <w:rsid w:val="005A0CFB"/>
    <w:rsid w:val="005A5547"/>
    <w:rsid w:val="005B3C8F"/>
    <w:rsid w:val="005C1B57"/>
    <w:rsid w:val="005C3967"/>
    <w:rsid w:val="005C51F0"/>
    <w:rsid w:val="005D0381"/>
    <w:rsid w:val="005E4192"/>
    <w:rsid w:val="005F09C6"/>
    <w:rsid w:val="00600561"/>
    <w:rsid w:val="00600B66"/>
    <w:rsid w:val="00603EFB"/>
    <w:rsid w:val="00604405"/>
    <w:rsid w:val="006112ED"/>
    <w:rsid w:val="00611F93"/>
    <w:rsid w:val="0061281C"/>
    <w:rsid w:val="00616DEE"/>
    <w:rsid w:val="00626D1B"/>
    <w:rsid w:val="0062752C"/>
    <w:rsid w:val="0062756D"/>
    <w:rsid w:val="006318DA"/>
    <w:rsid w:val="00634CA9"/>
    <w:rsid w:val="00635942"/>
    <w:rsid w:val="0064010E"/>
    <w:rsid w:val="00642937"/>
    <w:rsid w:val="0064614C"/>
    <w:rsid w:val="00650FB3"/>
    <w:rsid w:val="0065324C"/>
    <w:rsid w:val="00653E67"/>
    <w:rsid w:val="00661C9F"/>
    <w:rsid w:val="00673C35"/>
    <w:rsid w:val="0067518F"/>
    <w:rsid w:val="00675216"/>
    <w:rsid w:val="00675ABE"/>
    <w:rsid w:val="0067600A"/>
    <w:rsid w:val="0068239A"/>
    <w:rsid w:val="00690361"/>
    <w:rsid w:val="006971E1"/>
    <w:rsid w:val="006A2D7D"/>
    <w:rsid w:val="006A38B6"/>
    <w:rsid w:val="006B2F3B"/>
    <w:rsid w:val="006C7168"/>
    <w:rsid w:val="006D148B"/>
    <w:rsid w:val="006D448F"/>
    <w:rsid w:val="006D5109"/>
    <w:rsid w:val="006E3F1C"/>
    <w:rsid w:val="006E76DD"/>
    <w:rsid w:val="006F27E0"/>
    <w:rsid w:val="006F4BD1"/>
    <w:rsid w:val="007056A9"/>
    <w:rsid w:val="007064B9"/>
    <w:rsid w:val="007115F3"/>
    <w:rsid w:val="00713061"/>
    <w:rsid w:val="007143ED"/>
    <w:rsid w:val="00716D49"/>
    <w:rsid w:val="007204EA"/>
    <w:rsid w:val="00722A85"/>
    <w:rsid w:val="007270D8"/>
    <w:rsid w:val="00731907"/>
    <w:rsid w:val="007416CF"/>
    <w:rsid w:val="00742A08"/>
    <w:rsid w:val="007439D0"/>
    <w:rsid w:val="00745A6D"/>
    <w:rsid w:val="00746CEA"/>
    <w:rsid w:val="0075287E"/>
    <w:rsid w:val="00757838"/>
    <w:rsid w:val="00760CE3"/>
    <w:rsid w:val="00762CB0"/>
    <w:rsid w:val="007663C7"/>
    <w:rsid w:val="00770E41"/>
    <w:rsid w:val="00771397"/>
    <w:rsid w:val="00771E06"/>
    <w:rsid w:val="00772C18"/>
    <w:rsid w:val="00774C0F"/>
    <w:rsid w:val="0077613D"/>
    <w:rsid w:val="0077782F"/>
    <w:rsid w:val="0078175B"/>
    <w:rsid w:val="00786034"/>
    <w:rsid w:val="00792E4A"/>
    <w:rsid w:val="007A3D6E"/>
    <w:rsid w:val="007B54A0"/>
    <w:rsid w:val="007C1F31"/>
    <w:rsid w:val="007D4199"/>
    <w:rsid w:val="007D46B6"/>
    <w:rsid w:val="007D7ECD"/>
    <w:rsid w:val="007E2627"/>
    <w:rsid w:val="007E4437"/>
    <w:rsid w:val="007F4919"/>
    <w:rsid w:val="00803D7C"/>
    <w:rsid w:val="00805DFB"/>
    <w:rsid w:val="0081697C"/>
    <w:rsid w:val="0081735A"/>
    <w:rsid w:val="0082440C"/>
    <w:rsid w:val="0082651D"/>
    <w:rsid w:val="008267CE"/>
    <w:rsid w:val="008279C0"/>
    <w:rsid w:val="00827C1D"/>
    <w:rsid w:val="0084104B"/>
    <w:rsid w:val="00850AF1"/>
    <w:rsid w:val="00860476"/>
    <w:rsid w:val="008654BC"/>
    <w:rsid w:val="008767F7"/>
    <w:rsid w:val="0088605B"/>
    <w:rsid w:val="008867FF"/>
    <w:rsid w:val="00896B70"/>
    <w:rsid w:val="008A0A44"/>
    <w:rsid w:val="008A1109"/>
    <w:rsid w:val="008A5602"/>
    <w:rsid w:val="008B1F7C"/>
    <w:rsid w:val="008B223E"/>
    <w:rsid w:val="008C174D"/>
    <w:rsid w:val="008C2202"/>
    <w:rsid w:val="008C3807"/>
    <w:rsid w:val="008C3E32"/>
    <w:rsid w:val="008C4B84"/>
    <w:rsid w:val="008C6CF2"/>
    <w:rsid w:val="008D0B78"/>
    <w:rsid w:val="008D2566"/>
    <w:rsid w:val="008D4C79"/>
    <w:rsid w:val="008D746B"/>
    <w:rsid w:val="008E1222"/>
    <w:rsid w:val="008E32B9"/>
    <w:rsid w:val="008E7DB6"/>
    <w:rsid w:val="008F0436"/>
    <w:rsid w:val="008F2012"/>
    <w:rsid w:val="009011C7"/>
    <w:rsid w:val="0091257F"/>
    <w:rsid w:val="009129DB"/>
    <w:rsid w:val="00913341"/>
    <w:rsid w:val="00916EA6"/>
    <w:rsid w:val="00917F3A"/>
    <w:rsid w:val="00932740"/>
    <w:rsid w:val="00941ED4"/>
    <w:rsid w:val="00944349"/>
    <w:rsid w:val="009519C1"/>
    <w:rsid w:val="009560B5"/>
    <w:rsid w:val="009573DB"/>
    <w:rsid w:val="00973CCD"/>
    <w:rsid w:val="00983F99"/>
    <w:rsid w:val="00985633"/>
    <w:rsid w:val="00997053"/>
    <w:rsid w:val="00997373"/>
    <w:rsid w:val="009A006D"/>
    <w:rsid w:val="009A17DB"/>
    <w:rsid w:val="009A1C70"/>
    <w:rsid w:val="009A2A67"/>
    <w:rsid w:val="009B1098"/>
    <w:rsid w:val="009B5D01"/>
    <w:rsid w:val="009B68D8"/>
    <w:rsid w:val="009C1C09"/>
    <w:rsid w:val="009C3815"/>
    <w:rsid w:val="009C7407"/>
    <w:rsid w:val="009D685E"/>
    <w:rsid w:val="009D74F3"/>
    <w:rsid w:val="009E4CBE"/>
    <w:rsid w:val="009F025E"/>
    <w:rsid w:val="009F288C"/>
    <w:rsid w:val="00A07033"/>
    <w:rsid w:val="00A11FE2"/>
    <w:rsid w:val="00A16578"/>
    <w:rsid w:val="00A2522A"/>
    <w:rsid w:val="00A31747"/>
    <w:rsid w:val="00A42422"/>
    <w:rsid w:val="00A472A8"/>
    <w:rsid w:val="00A53581"/>
    <w:rsid w:val="00A65294"/>
    <w:rsid w:val="00A7524E"/>
    <w:rsid w:val="00A76D51"/>
    <w:rsid w:val="00A76F31"/>
    <w:rsid w:val="00A979C3"/>
    <w:rsid w:val="00A97C16"/>
    <w:rsid w:val="00AA21D0"/>
    <w:rsid w:val="00AA2534"/>
    <w:rsid w:val="00AA4107"/>
    <w:rsid w:val="00AB1F64"/>
    <w:rsid w:val="00AB2E7B"/>
    <w:rsid w:val="00AC5B37"/>
    <w:rsid w:val="00AC72EA"/>
    <w:rsid w:val="00AD24A7"/>
    <w:rsid w:val="00AD2F50"/>
    <w:rsid w:val="00AD450D"/>
    <w:rsid w:val="00AD7FF7"/>
    <w:rsid w:val="00AE3C06"/>
    <w:rsid w:val="00AF2C75"/>
    <w:rsid w:val="00AF383B"/>
    <w:rsid w:val="00AF400A"/>
    <w:rsid w:val="00AF4175"/>
    <w:rsid w:val="00AF4F8C"/>
    <w:rsid w:val="00B00020"/>
    <w:rsid w:val="00B0381B"/>
    <w:rsid w:val="00B03DF2"/>
    <w:rsid w:val="00B04167"/>
    <w:rsid w:val="00B077DB"/>
    <w:rsid w:val="00B15F19"/>
    <w:rsid w:val="00B23E98"/>
    <w:rsid w:val="00B32D16"/>
    <w:rsid w:val="00B416F6"/>
    <w:rsid w:val="00B42513"/>
    <w:rsid w:val="00B454F8"/>
    <w:rsid w:val="00B474B8"/>
    <w:rsid w:val="00B504B5"/>
    <w:rsid w:val="00B50C9A"/>
    <w:rsid w:val="00B6492F"/>
    <w:rsid w:val="00B67CDD"/>
    <w:rsid w:val="00B719EC"/>
    <w:rsid w:val="00B93989"/>
    <w:rsid w:val="00BA1C83"/>
    <w:rsid w:val="00BA612C"/>
    <w:rsid w:val="00BB1D8C"/>
    <w:rsid w:val="00BB2099"/>
    <w:rsid w:val="00BB3094"/>
    <w:rsid w:val="00BB3F33"/>
    <w:rsid w:val="00BB5360"/>
    <w:rsid w:val="00BC0B5F"/>
    <w:rsid w:val="00BC3641"/>
    <w:rsid w:val="00BC717B"/>
    <w:rsid w:val="00BC7F1B"/>
    <w:rsid w:val="00BD78FE"/>
    <w:rsid w:val="00BE1759"/>
    <w:rsid w:val="00BE299E"/>
    <w:rsid w:val="00C01287"/>
    <w:rsid w:val="00C109EB"/>
    <w:rsid w:val="00C15584"/>
    <w:rsid w:val="00C15AAB"/>
    <w:rsid w:val="00C16037"/>
    <w:rsid w:val="00C17C28"/>
    <w:rsid w:val="00C256EA"/>
    <w:rsid w:val="00C362B8"/>
    <w:rsid w:val="00C44452"/>
    <w:rsid w:val="00C553F2"/>
    <w:rsid w:val="00C61A58"/>
    <w:rsid w:val="00C63D58"/>
    <w:rsid w:val="00C643F1"/>
    <w:rsid w:val="00C65C0D"/>
    <w:rsid w:val="00C6606D"/>
    <w:rsid w:val="00C8255E"/>
    <w:rsid w:val="00C82731"/>
    <w:rsid w:val="00C85AD6"/>
    <w:rsid w:val="00C878D8"/>
    <w:rsid w:val="00C94F78"/>
    <w:rsid w:val="00C959FD"/>
    <w:rsid w:val="00C96AB6"/>
    <w:rsid w:val="00CA686F"/>
    <w:rsid w:val="00CA6E99"/>
    <w:rsid w:val="00CA7EAB"/>
    <w:rsid w:val="00CB6199"/>
    <w:rsid w:val="00CC409B"/>
    <w:rsid w:val="00CC7494"/>
    <w:rsid w:val="00CE099E"/>
    <w:rsid w:val="00CF1902"/>
    <w:rsid w:val="00CF4F25"/>
    <w:rsid w:val="00D05BDB"/>
    <w:rsid w:val="00D07528"/>
    <w:rsid w:val="00D178E9"/>
    <w:rsid w:val="00D20F1E"/>
    <w:rsid w:val="00D21B31"/>
    <w:rsid w:val="00D3138C"/>
    <w:rsid w:val="00D36612"/>
    <w:rsid w:val="00D377F8"/>
    <w:rsid w:val="00D42383"/>
    <w:rsid w:val="00D42C49"/>
    <w:rsid w:val="00D44D6A"/>
    <w:rsid w:val="00D5011B"/>
    <w:rsid w:val="00D53BCA"/>
    <w:rsid w:val="00D547AB"/>
    <w:rsid w:val="00D60E96"/>
    <w:rsid w:val="00D7094A"/>
    <w:rsid w:val="00D75D58"/>
    <w:rsid w:val="00D809EB"/>
    <w:rsid w:val="00D87F6A"/>
    <w:rsid w:val="00D92C8D"/>
    <w:rsid w:val="00DA07CD"/>
    <w:rsid w:val="00DB128E"/>
    <w:rsid w:val="00DB5F99"/>
    <w:rsid w:val="00DC07E5"/>
    <w:rsid w:val="00DC3013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236A7"/>
    <w:rsid w:val="00E3650D"/>
    <w:rsid w:val="00E36FB5"/>
    <w:rsid w:val="00E403CC"/>
    <w:rsid w:val="00E40476"/>
    <w:rsid w:val="00E418D2"/>
    <w:rsid w:val="00E47FE9"/>
    <w:rsid w:val="00E626FA"/>
    <w:rsid w:val="00E64936"/>
    <w:rsid w:val="00E66793"/>
    <w:rsid w:val="00E67BE7"/>
    <w:rsid w:val="00E71855"/>
    <w:rsid w:val="00E72B36"/>
    <w:rsid w:val="00E74A65"/>
    <w:rsid w:val="00E76E11"/>
    <w:rsid w:val="00E8591E"/>
    <w:rsid w:val="00E8780A"/>
    <w:rsid w:val="00E87FE4"/>
    <w:rsid w:val="00E92D02"/>
    <w:rsid w:val="00E93771"/>
    <w:rsid w:val="00EA5097"/>
    <w:rsid w:val="00EA6CE1"/>
    <w:rsid w:val="00EB3B52"/>
    <w:rsid w:val="00EB70B5"/>
    <w:rsid w:val="00EC4C3D"/>
    <w:rsid w:val="00EC6617"/>
    <w:rsid w:val="00EC6E2A"/>
    <w:rsid w:val="00ED3E39"/>
    <w:rsid w:val="00ED734F"/>
    <w:rsid w:val="00EE4DA0"/>
    <w:rsid w:val="00EE6A4E"/>
    <w:rsid w:val="00EF01E9"/>
    <w:rsid w:val="00F03DC8"/>
    <w:rsid w:val="00F07D98"/>
    <w:rsid w:val="00F135D9"/>
    <w:rsid w:val="00F16143"/>
    <w:rsid w:val="00F2550A"/>
    <w:rsid w:val="00F35AEB"/>
    <w:rsid w:val="00F41A0E"/>
    <w:rsid w:val="00F41FF9"/>
    <w:rsid w:val="00F53D08"/>
    <w:rsid w:val="00F60692"/>
    <w:rsid w:val="00F67C93"/>
    <w:rsid w:val="00F71FD1"/>
    <w:rsid w:val="00F7376F"/>
    <w:rsid w:val="00F75B1B"/>
    <w:rsid w:val="00F8731E"/>
    <w:rsid w:val="00F96BF6"/>
    <w:rsid w:val="00F96C60"/>
    <w:rsid w:val="00FA01AC"/>
    <w:rsid w:val="00FA32A6"/>
    <w:rsid w:val="00FA3922"/>
    <w:rsid w:val="00FA5884"/>
    <w:rsid w:val="00FA5E90"/>
    <w:rsid w:val="00FB029D"/>
    <w:rsid w:val="00FC5492"/>
    <w:rsid w:val="00FD0A13"/>
    <w:rsid w:val="00FD448E"/>
    <w:rsid w:val="00FD5215"/>
    <w:rsid w:val="00FD7677"/>
    <w:rsid w:val="00FE0732"/>
    <w:rsid w:val="00FE7AE1"/>
    <w:rsid w:val="00FF37C1"/>
    <w:rsid w:val="00FF5303"/>
    <w:rsid w:val="084C081E"/>
    <w:rsid w:val="098128D4"/>
    <w:rsid w:val="0B272152"/>
    <w:rsid w:val="0E830681"/>
    <w:rsid w:val="1086146E"/>
    <w:rsid w:val="133B29B6"/>
    <w:rsid w:val="16AE2AFE"/>
    <w:rsid w:val="16FF113B"/>
    <w:rsid w:val="223E2032"/>
    <w:rsid w:val="2C9B713C"/>
    <w:rsid w:val="2DF15C33"/>
    <w:rsid w:val="39915EC5"/>
    <w:rsid w:val="3A9E02ED"/>
    <w:rsid w:val="3B53393B"/>
    <w:rsid w:val="41AC2F82"/>
    <w:rsid w:val="4588528E"/>
    <w:rsid w:val="492017F3"/>
    <w:rsid w:val="4FFB74C8"/>
    <w:rsid w:val="5411375D"/>
    <w:rsid w:val="550A7964"/>
    <w:rsid w:val="55227568"/>
    <w:rsid w:val="57683908"/>
    <w:rsid w:val="58F53D84"/>
    <w:rsid w:val="5D026A85"/>
    <w:rsid w:val="64F96F83"/>
    <w:rsid w:val="67261EEF"/>
    <w:rsid w:val="6A4C6AA7"/>
    <w:rsid w:val="6C54268C"/>
    <w:rsid w:val="7CC50E83"/>
    <w:rsid w:val="7DA3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24"/>
      <w:lang w:val="zh-CN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paragraph" w:customStyle="1" w:styleId="3">
    <w:name w:val="样式3"/>
    <w:basedOn w:val="a4"/>
    <w:qFormat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Char">
    <w:name w:val="文档结构图 Char"/>
    <w:link w:val="a3"/>
    <w:qFormat/>
    <w:rPr>
      <w:rFonts w:ascii="宋体"/>
      <w:kern w:val="2"/>
      <w:sz w:val="24"/>
      <w:szCs w:val="24"/>
    </w:rPr>
  </w:style>
  <w:style w:type="character" w:customStyle="1" w:styleId="Char0">
    <w:name w:val="批注框文本 Char"/>
    <w:link w:val="a6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24"/>
      <w:lang w:val="zh-CN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paragraph" w:customStyle="1" w:styleId="3">
    <w:name w:val="样式3"/>
    <w:basedOn w:val="a4"/>
    <w:qFormat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Char">
    <w:name w:val="文档结构图 Char"/>
    <w:link w:val="a3"/>
    <w:qFormat/>
    <w:rPr>
      <w:rFonts w:ascii="宋体"/>
      <w:kern w:val="2"/>
      <w:sz w:val="24"/>
      <w:szCs w:val="24"/>
    </w:rPr>
  </w:style>
  <w:style w:type="character" w:customStyle="1" w:styleId="Char0">
    <w:name w:val="批注框文本 Char"/>
    <w:link w:val="a6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B05E71-FFE1-4B43-8300-A3F27981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>P R C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2</cp:revision>
  <cp:lastPrinted>2021-05-06T14:53:00Z</cp:lastPrinted>
  <dcterms:created xsi:type="dcterms:W3CDTF">2021-07-22T01:11:00Z</dcterms:created>
  <dcterms:modified xsi:type="dcterms:W3CDTF">2021-07-22T01:11:00Z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D98FEC5B418A4768B77CB99BDD820A78</vt:lpwstr>
  </property>
</Properties>
</file>