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z w:val="40"/>
        </w:rPr>
      </w:pPr>
      <w:r>
        <w:rPr>
          <w:rFonts w:hAnsi="华文中宋" w:eastAsia="华文中宋"/>
          <w:b/>
          <w:sz w:val="40"/>
        </w:rPr>
        <w:t>设备技术参数会审表</w:t>
      </w:r>
    </w:p>
    <w:tbl>
      <w:tblPr>
        <w:tblStyle w:val="7"/>
        <w:tblW w:w="99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708"/>
        <w:gridCol w:w="577"/>
        <w:gridCol w:w="416"/>
        <w:gridCol w:w="2989"/>
        <w:gridCol w:w="1265"/>
        <w:gridCol w:w="548"/>
        <w:gridCol w:w="425"/>
        <w:gridCol w:w="596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黑体"/>
                <w:sz w:val="24"/>
              </w:rPr>
            </w:pPr>
            <w:r>
              <w:rPr>
                <w:rStyle w:val="10"/>
                <w:rFonts w:eastAsia="黑体"/>
                <w:sz w:val="24"/>
              </w:rPr>
              <w:t>设备名称</w:t>
            </w:r>
          </w:p>
        </w:tc>
        <w:tc>
          <w:tcPr>
            <w:tcW w:w="4670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黑体"/>
                <w:sz w:val="24"/>
              </w:rPr>
            </w:pPr>
            <w:r>
              <w:rPr>
                <w:rStyle w:val="10"/>
                <w:rFonts w:eastAsia="黑体"/>
                <w:sz w:val="24"/>
              </w:rPr>
              <w:t xml:space="preserve">纯水机  </w:t>
            </w:r>
          </w:p>
        </w:tc>
        <w:tc>
          <w:tcPr>
            <w:tcW w:w="1569" w:type="dxa"/>
            <w:gridSpan w:val="3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黑体"/>
                <w:sz w:val="24"/>
              </w:rPr>
            </w:pPr>
            <w:r>
              <w:rPr>
                <w:rStyle w:val="10"/>
                <w:rFonts w:eastAsia="黑体"/>
                <w:sz w:val="24"/>
              </w:rPr>
              <w:t>计划号</w:t>
            </w:r>
          </w:p>
        </w:tc>
        <w:tc>
          <w:tcPr>
            <w:tcW w:w="1548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eastAsia="黑体"/>
                <w:sz w:val="24"/>
                <w:lang w:eastAsia="zh-CN"/>
              </w:rPr>
            </w:pPr>
            <w:r>
              <w:rPr>
                <w:rStyle w:val="10"/>
                <w:rFonts w:hint="eastAsia" w:eastAsia="黑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黑体"/>
                <w:sz w:val="24"/>
              </w:rPr>
            </w:pPr>
            <w:r>
              <w:rPr>
                <w:rStyle w:val="10"/>
                <w:rFonts w:eastAsia="黑体"/>
                <w:sz w:val="24"/>
              </w:rPr>
              <w:t>预算金额</w:t>
            </w:r>
          </w:p>
        </w:tc>
        <w:tc>
          <w:tcPr>
            <w:tcW w:w="4670" w:type="dxa"/>
            <w:gridSpan w:val="3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Style w:val="10"/>
                <w:rFonts w:eastAsia="等线"/>
                <w:b/>
                <w:sz w:val="24"/>
              </w:rPr>
            </w:pPr>
            <w:r>
              <w:rPr>
                <w:rStyle w:val="10"/>
                <w:rFonts w:eastAsia="黑体"/>
                <w:sz w:val="24"/>
              </w:rPr>
              <w:t>10.00万人民币</w:t>
            </w:r>
          </w:p>
        </w:tc>
        <w:tc>
          <w:tcPr>
            <w:tcW w:w="1569" w:type="dxa"/>
            <w:gridSpan w:val="3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黑体"/>
                <w:sz w:val="24"/>
              </w:rPr>
            </w:pPr>
            <w:r>
              <w:rPr>
                <w:rStyle w:val="10"/>
                <w:rFonts w:eastAsia="黑体"/>
                <w:sz w:val="24"/>
              </w:rPr>
              <w:t>设备数量</w:t>
            </w:r>
          </w:p>
        </w:tc>
        <w:tc>
          <w:tcPr>
            <w:tcW w:w="15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等线"/>
                <w:sz w:val="24"/>
              </w:rPr>
            </w:pPr>
            <w:r>
              <w:rPr>
                <w:rStyle w:val="10"/>
                <w:rFonts w:eastAsia="等线"/>
                <w:sz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黑体"/>
                <w:sz w:val="24"/>
              </w:rPr>
            </w:pPr>
            <w:r>
              <w:rPr>
                <w:rStyle w:val="10"/>
                <w:rFonts w:eastAsia="黑体"/>
                <w:sz w:val="24"/>
              </w:rPr>
              <w:t>经费来源</w:t>
            </w:r>
          </w:p>
        </w:tc>
        <w:tc>
          <w:tcPr>
            <w:tcW w:w="4670" w:type="dxa"/>
            <w:gridSpan w:val="3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3117" w:type="dxa"/>
            <w:gridSpan w:val="4"/>
            <w:tcBorders>
              <w:top w:val="single" w:color="000000" w:sz="4" w:space="0"/>
              <w:left w:val="single" w:color="auto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黑体"/>
                <w:sz w:val="24"/>
              </w:rPr>
            </w:pPr>
            <w:r>
              <w:rPr>
                <w:rStyle w:val="10"/>
                <w:rFonts w:eastAsia="Malgun Gothic Semilight"/>
                <w:sz w:val="24"/>
              </w:rPr>
              <w:sym w:font="Wingdings" w:char="F0FE"/>
            </w:r>
            <w:r>
              <w:rPr>
                <w:rStyle w:val="10"/>
                <w:rFonts w:eastAsia="黑体"/>
                <w:sz w:val="24"/>
              </w:rPr>
              <w:t>国产进口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6" w:type="dxa"/>
            <w:gridSpan w:val="10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仿宋_GB2312"/>
                <w:b/>
                <w:sz w:val="28"/>
                <w:szCs w:val="28"/>
              </w:rPr>
            </w:pPr>
            <w:r>
              <w:rPr>
                <w:rStyle w:val="10"/>
                <w:rFonts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9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szCs w:val="21"/>
              </w:rPr>
              <w:t>以城市自来水为进水，连续生产Ⅲ级（纯）水和I级（超）纯水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textAlignment w:val="auto"/>
              <w:rPr>
                <w:rStyle w:val="10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color w:val="000000"/>
                <w:kern w:val="0"/>
                <w:sz w:val="22"/>
                <w:szCs w:val="22"/>
              </w:rPr>
              <w:t>纯水机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仿宋"/>
                <w:sz w:val="24"/>
              </w:rPr>
            </w:pPr>
            <w:r>
              <w:rPr>
                <w:rStyle w:val="10"/>
                <w:rFonts w:eastAsia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仿宋"/>
                <w:sz w:val="28"/>
                <w:szCs w:val="28"/>
              </w:rPr>
            </w:pPr>
            <w:r>
              <w:rPr>
                <w:rStyle w:val="10"/>
                <w:rFonts w:eastAsia="仿宋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仿宋"/>
                <w:sz w:val="28"/>
                <w:szCs w:val="28"/>
              </w:rPr>
            </w:pPr>
            <w:r>
              <w:rPr>
                <w:rStyle w:val="10"/>
                <w:rFonts w:eastAsia="仿宋"/>
                <w:sz w:val="28"/>
                <w:szCs w:val="28"/>
              </w:rPr>
              <w:t>指标名称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仿宋"/>
                <w:sz w:val="28"/>
                <w:szCs w:val="28"/>
              </w:rPr>
            </w:pPr>
            <w:r>
              <w:rPr>
                <w:rStyle w:val="10"/>
                <w:rFonts w:eastAsia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eastAsiaTheme="minorEastAsia"/>
                <w:szCs w:val="21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68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纯水指标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0"/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RO</w:t>
            </w:r>
            <w:r>
              <w:rPr>
                <w:rFonts w:hAnsiTheme="minorEastAsia" w:eastAsiaTheme="minorEastAsia"/>
                <w:color w:val="000000"/>
                <w:szCs w:val="21"/>
              </w:rPr>
              <w:t>制水量</w:t>
            </w:r>
            <w:r>
              <w:rPr>
                <w:rFonts w:eastAsiaTheme="minorEastAsia"/>
                <w:color w:val="000000"/>
                <w:szCs w:val="21"/>
              </w:rPr>
              <w:t>15L/h@25</w:t>
            </w:r>
            <w:r>
              <w:rPr>
                <w:rFonts w:hAnsiTheme="minorEastAsia" w:eastAsiaTheme="minorEastAsia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int="eastAsia" w:eastAsiaTheme="minorEastAsia"/>
                <w:szCs w:val="21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68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超纯水指标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color w:val="000000"/>
                <w:szCs w:val="21"/>
              </w:rPr>
              <w:t>超纯水制水量约</w:t>
            </w:r>
            <w:r>
              <w:rPr>
                <w:rFonts w:eastAsiaTheme="minorEastAsia"/>
                <w:color w:val="000000"/>
                <w:szCs w:val="21"/>
              </w:rPr>
              <w:t>1.5L/min@25</w:t>
            </w:r>
            <w:r>
              <w:rPr>
                <w:rFonts w:hAnsiTheme="minorEastAsia" w:eastAsiaTheme="minorEastAsia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2</w:t>
            </w:r>
            <w:r>
              <w:rPr>
                <w:rStyle w:val="10"/>
                <w:rFonts w:eastAsiaTheme="minorEastAsia"/>
                <w:szCs w:val="21"/>
              </w:rPr>
              <w:t>.1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68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最高电阻率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18.2MΩ-cm(@25</w:t>
            </w:r>
            <w:r>
              <w:rPr>
                <w:rFonts w:hAnsiTheme="minorEastAsia" w:eastAsiaTheme="minorEastAsia"/>
                <w:color w:val="000000"/>
                <w:szCs w:val="21"/>
              </w:rPr>
              <w:t>℃</w:t>
            </w:r>
            <w:r>
              <w:rPr>
                <w:rFonts w:eastAsiaTheme="minorEastAsia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asciiTheme="minorEastAsia" w:hAnsiTheme="minorEastAsia" w:eastAsiaTheme="minorEastAsia"/>
                <w:szCs w:val="21"/>
              </w:rPr>
              <w:t>★</w:t>
            </w:r>
            <w:r>
              <w:rPr>
                <w:rStyle w:val="10"/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Style w:val="10"/>
                <w:rFonts w:eastAsiaTheme="minorEastAsia"/>
                <w:szCs w:val="21"/>
              </w:rPr>
              <w:t>.2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68"/>
              <w:rPr>
                <w:rStyle w:val="10"/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TOC</w:t>
            </w:r>
            <w:r>
              <w:rPr>
                <w:rFonts w:hAnsiTheme="minorEastAsia" w:eastAsiaTheme="minorEastAsia"/>
                <w:szCs w:val="21"/>
              </w:rPr>
              <w:t>含量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≤10ppb</w:t>
            </w:r>
            <w:r>
              <w:rPr>
                <w:rFonts w:hAnsiTheme="minorEastAsia" w:eastAsiaTheme="minorEastAsia"/>
                <w:color w:val="000000"/>
                <w:szCs w:val="21"/>
              </w:rPr>
              <w:t>，标配双波长（</w:t>
            </w:r>
            <w:r>
              <w:rPr>
                <w:rFonts w:eastAsiaTheme="minorEastAsia"/>
                <w:color w:val="000000"/>
                <w:szCs w:val="21"/>
              </w:rPr>
              <w:t>254/185nm</w:t>
            </w:r>
            <w:r>
              <w:rPr>
                <w:rFonts w:hAnsiTheme="minorEastAsia" w:eastAsiaTheme="minorEastAsia"/>
                <w:color w:val="000000"/>
                <w:szCs w:val="21"/>
              </w:rPr>
              <w:t>）紫外灯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2</w:t>
            </w:r>
            <w:r>
              <w:rPr>
                <w:rStyle w:val="10"/>
                <w:rFonts w:eastAsiaTheme="minorEastAsia"/>
                <w:szCs w:val="21"/>
              </w:rPr>
              <w:t>.3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68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颗粒数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eastAsiaTheme="minorEastAsia"/>
                <w:color w:val="000000"/>
                <w:szCs w:val="21"/>
              </w:rPr>
              <w:t>≥0.22μm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>&lt;1</w:t>
            </w:r>
            <w:r>
              <w:rPr>
                <w:rFonts w:hAnsiTheme="minorEastAsia" w:eastAsiaTheme="minorEastAsia"/>
                <w:color w:val="000000"/>
                <w:szCs w:val="21"/>
              </w:rPr>
              <w:t>个</w:t>
            </w:r>
            <w:r>
              <w:rPr>
                <w:rFonts w:eastAsiaTheme="minorEastAsia"/>
                <w:color w:val="000000"/>
                <w:szCs w:val="21"/>
              </w:rPr>
              <w:t>/ml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2</w:t>
            </w:r>
            <w:r>
              <w:rPr>
                <w:rStyle w:val="10"/>
                <w:rFonts w:eastAsiaTheme="minorEastAsia"/>
                <w:szCs w:val="21"/>
              </w:rPr>
              <w:t>.4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68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微生物数量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&lt;1cfu/ml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int="eastAsia" w:eastAsiaTheme="minorEastAsia"/>
                <w:szCs w:val="21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功能特点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asciiTheme="minorEastAsia" w:hAnsiTheme="minorEastAsia" w:eastAsiaTheme="minorEastAsia"/>
                <w:szCs w:val="21"/>
              </w:rPr>
              <w:t>★</w:t>
            </w:r>
            <w:r>
              <w:rPr>
                <w:rStyle w:val="10"/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材质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全塑模具结构，主机外壳和机架为非金属材料，光泽度更好，抗冲击能力强，耐酸碱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模块化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模块化设计理念，客户可自行更换耗材，主机两侧及前开门结构，采用抛弃式一体化过滤柱，操作简单，可在短时间内自行更换耗材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智能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智能化的纯水器，具有自动判别和提示预处理柱，反渗透膜，纯化柱，超纯柱，微滤、紫外灯等失效功能，具有断水自动停机功能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联动控制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具有紫外灯联动控制，放水时开灯，停水时关闭，以延长紫外灯的使用寿命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.5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面板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操作面板简单，大型液晶显示屏，可显示多种参数，包含电导率／电阻率，温度，工作状态，水箱液位，定量取水及相关提示信息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asciiTheme="minorEastAsia" w:hAnsiTheme="minorEastAsia" w:eastAsiaTheme="minorEastAsia"/>
                <w:szCs w:val="21"/>
              </w:rPr>
              <w:t>★</w:t>
            </w:r>
            <w:r>
              <w:rPr>
                <w:rStyle w:val="10"/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.6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传感器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0.01</w:t>
            </w:r>
            <w:r>
              <w:rPr>
                <w:rFonts w:hAnsiTheme="minorEastAsia" w:eastAsiaTheme="minorEastAsia"/>
                <w:szCs w:val="21"/>
              </w:rPr>
              <w:t>常数电阻率传感器，带温度自动补偿功能，精确真实测量超纯水水质，提供国家权威机构颁发的证明材料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.7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杀菌消毒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具有待机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hAnsiTheme="minorEastAsia" w:eastAsiaTheme="minorEastAsia"/>
                <w:szCs w:val="21"/>
              </w:rPr>
              <w:t>小时及多种时间段的循环杀菌消毒功能，实现全系统的管路冲洗功能，防止滋生微生物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asciiTheme="minorEastAsia" w:hAnsiTheme="minorEastAsia" w:eastAsiaTheme="minorEastAsia"/>
                <w:szCs w:val="21"/>
              </w:rPr>
              <w:t>★</w:t>
            </w:r>
            <w:r>
              <w:rPr>
                <w:rStyle w:val="10"/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.8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水箱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Style w:val="10"/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标配与主机同一品牌的</w:t>
            </w:r>
            <w:r>
              <w:rPr>
                <w:rFonts w:eastAsiaTheme="minorEastAsia"/>
                <w:szCs w:val="21"/>
              </w:rPr>
              <w:t>30L</w:t>
            </w:r>
            <w:r>
              <w:rPr>
                <w:rFonts w:hAnsiTheme="minorEastAsia" w:eastAsiaTheme="minorEastAsia"/>
                <w:szCs w:val="21"/>
              </w:rPr>
              <w:t>多功能纯水水箱，圆柱形锥底设计，可直接安装紫外灯灭菌，含五档液位仪，标配空气过滤器，防止微生物进入水箱影响水质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asciiTheme="minorEastAsia" w:hAnsiTheme="minorEastAsia" w:eastAsiaTheme="minorEastAsia"/>
                <w:szCs w:val="21"/>
              </w:rPr>
              <w:t>★</w:t>
            </w:r>
            <w:r>
              <w:rPr>
                <w:rStyle w:val="10"/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.9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手柄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标配与主机同一品牌的移动取水手柄，可通过移动取水手柄灵活取水；移动取水手柄可与主机联动，超纯水自动循环；可</w:t>
            </w:r>
            <w:r>
              <w:rPr>
                <w:rFonts w:eastAsiaTheme="minorEastAsia"/>
                <w:szCs w:val="21"/>
              </w:rPr>
              <w:t>360</w:t>
            </w:r>
            <w:r>
              <w:rPr>
                <w:rFonts w:hAnsiTheme="minorEastAsia" w:eastAsiaTheme="minorEastAsia"/>
                <w:szCs w:val="21"/>
              </w:rPr>
              <w:t>度自由旋转，</w:t>
            </w:r>
            <w:r>
              <w:rPr>
                <w:rFonts w:eastAsiaTheme="minorEastAsia"/>
                <w:szCs w:val="21"/>
              </w:rPr>
              <w:t>5</w:t>
            </w:r>
            <w:r>
              <w:rPr>
                <w:rFonts w:hAnsiTheme="minorEastAsia" w:eastAsiaTheme="minorEastAsia"/>
                <w:szCs w:val="21"/>
              </w:rPr>
              <w:t>档高度可调，灵活方便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定制、定量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具有定质</w:t>
            </w:r>
            <w:r>
              <w:rPr>
                <w:rFonts w:eastAsiaTheme="minorEastAsia"/>
                <w:szCs w:val="21"/>
              </w:rPr>
              <w:t>.</w:t>
            </w:r>
            <w:r>
              <w:rPr>
                <w:rFonts w:hAnsiTheme="minorEastAsia" w:eastAsiaTheme="minorEastAsia"/>
                <w:szCs w:val="21"/>
              </w:rPr>
              <w:t>定量取水功能，</w:t>
            </w:r>
            <w:r>
              <w:rPr>
                <w:rFonts w:eastAsiaTheme="minorEastAsia"/>
                <w:szCs w:val="21"/>
              </w:rPr>
              <w:t>0.1</w:t>
            </w:r>
            <w:r>
              <w:rPr>
                <w:rFonts w:hAnsiTheme="minorEastAsia" w:eastAsiaTheme="minorEastAsia"/>
                <w:szCs w:val="21"/>
              </w:rPr>
              <w:t>－</w:t>
            </w:r>
            <w:r>
              <w:rPr>
                <w:rFonts w:eastAsiaTheme="minorEastAsia"/>
                <w:szCs w:val="21"/>
              </w:rPr>
              <w:t>25L</w:t>
            </w:r>
            <w:r>
              <w:rPr>
                <w:rFonts w:hAnsiTheme="minorEastAsia" w:eastAsiaTheme="minorEastAsia"/>
                <w:szCs w:val="21"/>
              </w:rPr>
              <w:t>定量取水及任意量取水；定质取水，水质不达标将循环处理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.11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安全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具有密码设置功能，防止非相关人员的误操作</w:t>
            </w:r>
          </w:p>
          <w:p>
            <w:pPr>
              <w:pStyle w:val="2"/>
              <w:ind w:firstLine="210"/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210"/>
              <w:rPr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.12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配件更换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color w:val="000000"/>
                <w:szCs w:val="21"/>
              </w:rPr>
              <w:t>具有更换耗材时面板按键系统排空管路功能，内部不易形成气阻现象及更换耗材次数的记录功能（自动记录</w:t>
            </w:r>
            <w:r>
              <w:rPr>
                <w:rFonts w:eastAsiaTheme="minorEastAsia"/>
                <w:color w:val="000000"/>
                <w:szCs w:val="21"/>
              </w:rPr>
              <w:t>1000</w:t>
            </w:r>
            <w:r>
              <w:rPr>
                <w:rFonts w:hAnsiTheme="minorEastAsia" w:eastAsiaTheme="minorEastAsia"/>
                <w:color w:val="000000"/>
                <w:szCs w:val="21"/>
              </w:rPr>
              <w:t>次），保持历次更换耗材的原始档案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＃</w:t>
            </w:r>
            <w:r>
              <w:rPr>
                <w:rStyle w:val="10"/>
                <w:rFonts w:hint="eastAsia" w:hAnsiTheme="minorEastAsia" w:eastAsiaTheme="minorEastAsia"/>
                <w:szCs w:val="21"/>
              </w:rPr>
              <w:t>3</w:t>
            </w:r>
            <w:r>
              <w:rPr>
                <w:rFonts w:eastAsiaTheme="minorEastAsia"/>
                <w:color w:val="000000"/>
                <w:szCs w:val="21"/>
              </w:rPr>
              <w:t>.13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Theme="minorEastAsia"/>
                <w:szCs w:val="21"/>
              </w:rPr>
            </w:pPr>
            <w:r>
              <w:rPr>
                <w:rStyle w:val="10"/>
                <w:rFonts w:hAnsiTheme="minorEastAsia" w:eastAsiaTheme="minorEastAsia"/>
                <w:szCs w:val="21"/>
              </w:rPr>
              <w:t>网络化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color w:val="000000"/>
                <w:szCs w:val="21"/>
              </w:rPr>
              <w:t>标配</w:t>
            </w:r>
            <w:r>
              <w:rPr>
                <w:rFonts w:eastAsiaTheme="minorEastAsia"/>
                <w:color w:val="000000"/>
                <w:szCs w:val="21"/>
              </w:rPr>
              <w:t>RS232</w:t>
            </w:r>
            <w:r>
              <w:rPr>
                <w:rFonts w:hAnsiTheme="minorEastAsia" w:eastAsiaTheme="minorEastAsia"/>
                <w:color w:val="000000"/>
                <w:szCs w:val="21"/>
              </w:rPr>
              <w:t>标准接口，整机符合</w:t>
            </w:r>
            <w:r>
              <w:rPr>
                <w:rFonts w:eastAsiaTheme="minorEastAsia"/>
                <w:color w:val="000000"/>
                <w:szCs w:val="21"/>
              </w:rPr>
              <w:t>GLP</w:t>
            </w:r>
            <w:r>
              <w:rPr>
                <w:rFonts w:hAnsiTheme="minorEastAsia" w:eastAsiaTheme="minorEastAsia"/>
                <w:color w:val="000000"/>
                <w:szCs w:val="21"/>
              </w:rPr>
              <w:t>标准，所有参数和数据均可自动储存或传输，实现实验室环境网络化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exact"/>
          <w:jc w:val="center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eastAsia="仿宋"/>
                <w:sz w:val="24"/>
              </w:rPr>
            </w:pPr>
            <w:r>
              <w:rPr>
                <w:rStyle w:val="10"/>
                <w:rFonts w:eastAsia="仿宋"/>
                <w:sz w:val="24"/>
              </w:rPr>
              <w:t>需求科室</w:t>
            </w:r>
          </w:p>
          <w:p>
            <w:pPr>
              <w:jc w:val="center"/>
              <w:rPr>
                <w:rStyle w:val="10"/>
                <w:rFonts w:eastAsia="仿宋"/>
                <w:sz w:val="24"/>
              </w:rPr>
            </w:pPr>
            <w:r>
              <w:rPr>
                <w:rStyle w:val="10"/>
                <w:rFonts w:eastAsia="仿宋"/>
                <w:sz w:val="24"/>
              </w:rPr>
              <w:t>签字</w:t>
            </w:r>
          </w:p>
        </w:tc>
        <w:tc>
          <w:tcPr>
            <w:tcW w:w="3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1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sz w:val="24"/>
              </w:rPr>
            </w:pPr>
            <w:r>
              <w:rPr>
                <w:rStyle w:val="10"/>
                <w:rFonts w:eastAsia="仿宋"/>
                <w:sz w:val="24"/>
              </w:rPr>
              <w:t>机关业务部门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专家组</w:t>
            </w:r>
          </w:p>
          <w:p>
            <w:pPr>
              <w:jc w:val="center"/>
              <w:rPr>
                <w:rStyle w:val="10"/>
                <w:rFonts w:eastAsia="仿宋"/>
                <w:sz w:val="24"/>
              </w:rPr>
            </w:pPr>
            <w:r>
              <w:rPr>
                <w:rStyle w:val="10"/>
                <w:sz w:val="24"/>
              </w:rPr>
              <w:t>签字</w:t>
            </w:r>
          </w:p>
        </w:tc>
        <w:tc>
          <w:tcPr>
            <w:tcW w:w="83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10"/>
                <w:sz w:val="24"/>
              </w:rPr>
            </w:pPr>
          </w:p>
        </w:tc>
      </w:tr>
    </w:tbl>
    <w:p>
      <w:pPr>
        <w:ind w:left="720" w:hanging="720" w:hangingChars="300"/>
        <w:rPr>
          <w:rStyle w:val="10"/>
          <w:rFonts w:eastAsia="仿宋_GB2312"/>
          <w:sz w:val="24"/>
        </w:rPr>
      </w:pPr>
      <w:r>
        <w:rPr>
          <w:rStyle w:val="10"/>
          <w:rFonts w:eastAsia="仿宋_GB2312"/>
          <w:sz w:val="24"/>
        </w:rPr>
        <w:t>说明: 功能要求、配置清单为必备要求，从功能角度提出；技术参数应体现设备档次要求，参数中区分“★”、“</w:t>
      </w:r>
      <w:r>
        <w:rPr>
          <w:rStyle w:val="10"/>
          <w:rFonts w:eastAsia="仿宋_GB2312"/>
          <w:b/>
          <w:sz w:val="24"/>
        </w:rPr>
        <w:t>＃</w:t>
      </w:r>
      <w:r>
        <w:rPr>
          <w:rStyle w:val="10"/>
          <w:rFonts w:eastAsia="仿宋_GB2312"/>
          <w:sz w:val="24"/>
        </w:rPr>
        <w:t>”参数，其中“★”参数为核心参数，为必须满足参数；“</w:t>
      </w:r>
      <w:r>
        <w:rPr>
          <w:rStyle w:val="10"/>
          <w:rFonts w:eastAsia="仿宋_GB2312"/>
          <w:b/>
          <w:sz w:val="24"/>
        </w:rPr>
        <w:t>＃</w:t>
      </w:r>
      <w:r>
        <w:rPr>
          <w:rStyle w:val="10"/>
          <w:rFonts w:eastAsia="仿宋_GB2312"/>
          <w:sz w:val="24"/>
        </w:rPr>
        <w:t>”参数为重要参数，在采购评审中分值较高。</w:t>
      </w:r>
    </w:p>
    <w:sectPr>
      <w:footerReference r:id="rId3" w:type="default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203E01BD" w:csb1="D7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02586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131F7"/>
    <w:rsid w:val="000279C3"/>
    <w:rsid w:val="00040DF6"/>
    <w:rsid w:val="00054465"/>
    <w:rsid w:val="00084E3E"/>
    <w:rsid w:val="000B5BEB"/>
    <w:rsid w:val="000D2E87"/>
    <w:rsid w:val="000F5051"/>
    <w:rsid w:val="00123C47"/>
    <w:rsid w:val="0013305D"/>
    <w:rsid w:val="00163C37"/>
    <w:rsid w:val="001D0593"/>
    <w:rsid w:val="002131F7"/>
    <w:rsid w:val="002E4C2A"/>
    <w:rsid w:val="00331DAB"/>
    <w:rsid w:val="00347F51"/>
    <w:rsid w:val="003F301D"/>
    <w:rsid w:val="00404FD6"/>
    <w:rsid w:val="004E315C"/>
    <w:rsid w:val="004E6D87"/>
    <w:rsid w:val="005629B8"/>
    <w:rsid w:val="00594194"/>
    <w:rsid w:val="00634955"/>
    <w:rsid w:val="006502C8"/>
    <w:rsid w:val="006663FF"/>
    <w:rsid w:val="006E4EE1"/>
    <w:rsid w:val="007060A0"/>
    <w:rsid w:val="0074201F"/>
    <w:rsid w:val="007A6900"/>
    <w:rsid w:val="007C074F"/>
    <w:rsid w:val="007F6A52"/>
    <w:rsid w:val="00804F72"/>
    <w:rsid w:val="0082651D"/>
    <w:rsid w:val="008E6F31"/>
    <w:rsid w:val="008F2859"/>
    <w:rsid w:val="0092059A"/>
    <w:rsid w:val="00932740"/>
    <w:rsid w:val="00990EBC"/>
    <w:rsid w:val="00A07033"/>
    <w:rsid w:val="00AA753D"/>
    <w:rsid w:val="00AC258C"/>
    <w:rsid w:val="00AF6E3A"/>
    <w:rsid w:val="00B21FC3"/>
    <w:rsid w:val="00B7527A"/>
    <w:rsid w:val="00BA2552"/>
    <w:rsid w:val="00BB3F33"/>
    <w:rsid w:val="00BE17F4"/>
    <w:rsid w:val="00C65D44"/>
    <w:rsid w:val="00CA7EAB"/>
    <w:rsid w:val="00CD5052"/>
    <w:rsid w:val="00CE3B4D"/>
    <w:rsid w:val="00D46FDE"/>
    <w:rsid w:val="00D7094A"/>
    <w:rsid w:val="00E02EAF"/>
    <w:rsid w:val="00E66476"/>
    <w:rsid w:val="00F150F9"/>
    <w:rsid w:val="00F96BF6"/>
    <w:rsid w:val="00FD0A13"/>
    <w:rsid w:val="00FD448E"/>
    <w:rsid w:val="00FF5303"/>
    <w:rsid w:val="13AE024D"/>
    <w:rsid w:val="1B1F2D35"/>
    <w:rsid w:val="1D2A5E3B"/>
    <w:rsid w:val="1DC32291"/>
    <w:rsid w:val="3C053A6C"/>
    <w:rsid w:val="4D2C1C04"/>
    <w:rsid w:val="59F12FAD"/>
    <w:rsid w:val="5A9C5F5E"/>
    <w:rsid w:val="67FF29D4"/>
    <w:rsid w:val="68F84D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10"/>
    <w:qFormat/>
    <w:uiPriority w:val="0"/>
  </w:style>
  <w:style w:type="paragraph" w:customStyle="1" w:styleId="13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4">
    <w:name w:val="UserStyle_0"/>
    <w:basedOn w:val="13"/>
    <w:qFormat/>
    <w:uiPriority w:val="0"/>
    <w:pPr>
      <w:spacing w:line="240" w:lineRule="atLeast"/>
    </w:pPr>
    <w:rPr>
      <w:sz w:val="28"/>
      <w:szCs w:val="24"/>
    </w:rPr>
  </w:style>
  <w:style w:type="table" w:customStyle="1" w:styleId="15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NavPane"/>
    <w:basedOn w:val="1"/>
    <w:link w:val="17"/>
    <w:qFormat/>
    <w:uiPriority w:val="0"/>
    <w:rPr>
      <w:rFonts w:ascii="宋体"/>
      <w:sz w:val="24"/>
    </w:rPr>
  </w:style>
  <w:style w:type="character" w:customStyle="1" w:styleId="17">
    <w:name w:val="UserStyle_1"/>
    <w:link w:val="16"/>
    <w:qFormat/>
    <w:uiPriority w:val="0"/>
    <w:rPr>
      <w:rFonts w:ascii="宋体"/>
      <w:kern w:val="2"/>
      <w:sz w:val="24"/>
      <w:szCs w:val="24"/>
    </w:rPr>
  </w:style>
  <w:style w:type="paragraph" w:customStyle="1" w:styleId="18">
    <w:name w:val="Acetate"/>
    <w:basedOn w:val="1"/>
    <w:link w:val="19"/>
    <w:qFormat/>
    <w:uiPriority w:val="0"/>
    <w:rPr>
      <w:sz w:val="18"/>
      <w:szCs w:val="18"/>
    </w:rPr>
  </w:style>
  <w:style w:type="character" w:customStyle="1" w:styleId="19">
    <w:name w:val="UserStyle_2"/>
    <w:link w:val="18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1283</Characters>
  <Lines>10</Lines>
  <Paragraphs>3</Paragraphs>
  <TotalTime>51</TotalTime>
  <ScaleCrop>false</ScaleCrop>
  <LinksUpToDate>false</LinksUpToDate>
  <CharactersWithSpaces>1505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2021-04-21T09:09:00Z</dcterms:created>
  <dc:creator>Administrator</dc:creator>
  <cp:lastModifiedBy>WPS_1488881602</cp:lastModifiedBy>
  <cp:lastPrinted>2021-08-05T02:51:00Z</cp:lastPrinted>
  <dcterms:modified xsi:type="dcterms:W3CDTF">2021-10-13T07:58:24Z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872213041A274131A9135470F00535BC</vt:lpwstr>
  </property>
</Properties>
</file>