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8"/>
          <w:rFonts w:ascii="宋体" w:hAnsi="宋体" w:cs="宋体"/>
          <w:b/>
          <w:bCs/>
          <w:sz w:val="44"/>
          <w:szCs w:val="44"/>
        </w:rPr>
      </w:pPr>
      <w:r>
        <w:rPr>
          <w:rStyle w:val="8"/>
          <w:rFonts w:hint="eastAsia" w:ascii="宋体" w:hAnsi="宋体" w:cs="宋体"/>
          <w:b/>
          <w:bCs/>
          <w:sz w:val="44"/>
          <w:szCs w:val="44"/>
        </w:rPr>
        <w:t>设备技术参数会审表</w:t>
      </w:r>
    </w:p>
    <w:tbl>
      <w:tblPr>
        <w:tblStyle w:val="5"/>
        <w:tblW w:w="98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874"/>
        <w:gridCol w:w="1149"/>
        <w:gridCol w:w="189"/>
        <w:gridCol w:w="2068"/>
        <w:gridCol w:w="1012"/>
        <w:gridCol w:w="235"/>
        <w:gridCol w:w="566"/>
        <w:gridCol w:w="993"/>
        <w:gridCol w:w="25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设备名称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等离子空气消毒机</w:t>
            </w:r>
          </w:p>
        </w:tc>
        <w:tc>
          <w:tcPr>
            <w:tcW w:w="15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计划号</w:t>
            </w:r>
          </w:p>
        </w:tc>
        <w:tc>
          <w:tcPr>
            <w:tcW w:w="152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预算金额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ind w:right="120"/>
              <w:jc w:val="center"/>
              <w:rPr>
                <w:rStyle w:val="8"/>
                <w:rFonts w:ascii="宋体" w:hAnsi="宋体" w:cs="宋体"/>
                <w:b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33万元人民币</w:t>
            </w:r>
          </w:p>
        </w:tc>
        <w:tc>
          <w:tcPr>
            <w:tcW w:w="1584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设备数量</w:t>
            </w:r>
          </w:p>
        </w:tc>
        <w:tc>
          <w:tcPr>
            <w:tcW w:w="149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经费来源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sz w:val="24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3083" w:type="dxa"/>
            <w:gridSpan w:val="4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ind w:left="360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sym w:font="Wingdings" w:char="F0FE"/>
            </w:r>
            <w:r>
              <w:rPr>
                <w:rStyle w:val="8"/>
                <w:rFonts w:hint="eastAsia" w:ascii="宋体" w:hAnsi="宋体" w:cs="宋体"/>
                <w:sz w:val="24"/>
              </w:rPr>
              <w:t>国产</w:t>
            </w:r>
            <w:r>
              <w:rPr>
                <w:rStyle w:val="8"/>
                <w:rFonts w:ascii="宋体" w:hAnsi="宋体" w:cs="宋体"/>
                <w:sz w:val="24"/>
              </w:rPr>
              <w:t xml:space="preserve">   </w:t>
            </w:r>
            <w:r>
              <w:rPr>
                <w:rStyle w:val="8"/>
                <w:rFonts w:hint="eastAsia" w:ascii="宋体" w:hAnsi="宋体" w:cs="宋体"/>
                <w:sz w:val="24"/>
              </w:rPr>
              <w:sym w:font="Wingdings" w:char="F0FE"/>
            </w:r>
            <w:r>
              <w:rPr>
                <w:rStyle w:val="8"/>
                <w:rFonts w:hint="eastAsia" w:ascii="宋体" w:hAnsi="宋体" w:cs="宋体"/>
                <w:sz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853" w:type="dxa"/>
            <w:gridSpan w:val="11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/>
                <w:sz w:val="24"/>
              </w:rPr>
            </w:pPr>
            <w:r>
              <w:rPr>
                <w:rStyle w:val="8"/>
                <w:rFonts w:hint="eastAsia" w:ascii="宋体" w:hAnsi="宋体" w:cs="宋体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8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宋体" w:hAnsi="宋体"/>
                <w:sz w:val="24"/>
              </w:rPr>
              <w:t>设备主要用于</w:t>
            </w:r>
            <w:r>
              <w:rPr>
                <w:rStyle w:val="8"/>
                <w:rFonts w:ascii="宋体" w:hAnsi="宋体"/>
                <w:kern w:val="0"/>
                <w:sz w:val="24"/>
              </w:rPr>
              <w:t>病区空气消毒灭菌、疫情消毒应急处理、预防和控制感染；设备可移动，可实现人机共存动态消毒，具备空气质量数值显示功能、自检和空气质量超标报警功能；并能时刻根据空间环境自动切换灭菌效率.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98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宋体" w:hAnsi="宋体" w:cs="宋体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sz w:val="24"/>
              </w:rPr>
              <w:t>标准主机</w:t>
            </w:r>
          </w:p>
        </w:tc>
        <w:tc>
          <w:tcPr>
            <w:tcW w:w="3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8"/>
                <w:szCs w:val="28"/>
              </w:rPr>
            </w:pPr>
            <w:r>
              <w:rPr>
                <w:rStyle w:val="8"/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8"/>
                <w:szCs w:val="28"/>
              </w:rPr>
            </w:pPr>
            <w:r>
              <w:rPr>
                <w:rStyle w:val="8"/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8"/>
                <w:szCs w:val="28"/>
              </w:rPr>
            </w:pPr>
            <w:r>
              <w:rPr>
                <w:rStyle w:val="8"/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★灭菌方式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消毒杀菌因子为等离子体(提供省级或省级以上卫健委部门许可证明文件）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★最大使用风量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最大循环使用风量＞</w:t>
            </w:r>
            <w:r>
              <w:rPr>
                <w:rStyle w:val="8"/>
                <w:rFonts w:ascii="宋体" w:hAnsi="宋体"/>
                <w:szCs w:val="21"/>
              </w:rPr>
              <w:t>2</w:t>
            </w:r>
            <w:r>
              <w:rPr>
                <w:rStyle w:val="8"/>
                <w:rFonts w:hint="eastAsia" w:ascii="宋体" w:hAnsi="宋体"/>
                <w:szCs w:val="21"/>
              </w:rPr>
              <w:t>5</w:t>
            </w:r>
            <w:r>
              <w:rPr>
                <w:rStyle w:val="8"/>
                <w:rFonts w:ascii="宋体" w:hAnsi="宋体"/>
                <w:szCs w:val="21"/>
              </w:rPr>
              <w:t>00m</w:t>
            </w:r>
            <w:r>
              <w:rPr>
                <w:rStyle w:val="8"/>
                <w:rFonts w:ascii="宋体" w:hAnsi="宋体"/>
                <w:szCs w:val="21"/>
                <w:vertAlign w:val="superscript"/>
              </w:rPr>
              <w:t>3</w:t>
            </w:r>
            <w:r>
              <w:rPr>
                <w:rStyle w:val="8"/>
                <w:rFonts w:ascii="宋体" w:hAnsi="宋体"/>
                <w:szCs w:val="21"/>
              </w:rPr>
              <w:t>/h</w:t>
            </w:r>
            <w:r>
              <w:rPr>
                <w:rStyle w:val="8"/>
                <w:rFonts w:hint="eastAsia" w:ascii="宋体" w:hAnsi="宋体"/>
                <w:szCs w:val="21"/>
              </w:rPr>
              <w:t>，且至少具备3个挡位调节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★新风功能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具有</w:t>
            </w:r>
            <w:r>
              <w:rPr>
                <w:rStyle w:val="8"/>
                <w:rFonts w:ascii="宋体" w:hAnsi="宋体"/>
                <w:szCs w:val="21"/>
              </w:rPr>
              <w:t>选配补充室内洁净新风功能</w:t>
            </w:r>
            <w:r>
              <w:rPr>
                <w:rStyle w:val="8"/>
                <w:rFonts w:hint="eastAsia" w:ascii="宋体" w:hAnsi="宋体"/>
                <w:szCs w:val="21"/>
              </w:rPr>
              <w:t>，新风量＞280</w:t>
            </w:r>
            <w:r>
              <w:rPr>
                <w:rStyle w:val="8"/>
                <w:rFonts w:ascii="宋体" w:hAnsi="宋体"/>
                <w:szCs w:val="21"/>
              </w:rPr>
              <w:t>m</w:t>
            </w:r>
            <w:r>
              <w:rPr>
                <w:rStyle w:val="8"/>
                <w:rFonts w:ascii="宋体" w:hAnsi="宋体"/>
                <w:szCs w:val="21"/>
                <w:vertAlign w:val="superscript"/>
              </w:rPr>
              <w:t>3</w:t>
            </w:r>
            <w:r>
              <w:rPr>
                <w:rStyle w:val="8"/>
                <w:rFonts w:ascii="宋体" w:hAnsi="宋体"/>
                <w:szCs w:val="21"/>
              </w:rPr>
              <w:t>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/>
                <w:szCs w:val="21"/>
              </w:rPr>
            </w:pPr>
            <w:r>
              <w:rPr>
                <w:rStyle w:val="8"/>
                <w:rFonts w:hint="eastAsia" w:ascii="宋体" w:hAnsi="宋体" w:cs="宋体"/>
                <w:b/>
                <w:szCs w:val="21"/>
              </w:rPr>
              <w:t>＃</w:t>
            </w:r>
            <w:r>
              <w:rPr>
                <w:rStyle w:val="8"/>
                <w:rFonts w:hint="eastAsia" w:ascii="宋体" w:hAnsi="宋体" w:cs="宋体"/>
                <w:bCs/>
                <w:szCs w:val="21"/>
              </w:rPr>
              <w:t>等离子体密度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≥1.8x10</w:t>
            </w:r>
            <w:r>
              <w:rPr>
                <w:rStyle w:val="8"/>
                <w:rFonts w:ascii="宋体" w:hAnsi="宋体" w:cs="宋体"/>
                <w:bCs/>
                <w:szCs w:val="21"/>
                <w:vertAlign w:val="superscript"/>
              </w:rPr>
              <w:t>18</w:t>
            </w:r>
            <w:r>
              <w:rPr>
                <w:rStyle w:val="8"/>
                <w:rFonts w:ascii="宋体" w:hAnsi="宋体" w:cs="宋体"/>
                <w:bCs/>
                <w:szCs w:val="21"/>
              </w:rPr>
              <w:t>m</w:t>
            </w:r>
            <w:r>
              <w:rPr>
                <w:rStyle w:val="8"/>
                <w:rFonts w:ascii="宋体" w:hAnsi="宋体" w:cs="宋体"/>
                <w:bCs/>
                <w:szCs w:val="21"/>
                <w:vertAlign w:val="superscript"/>
              </w:rPr>
              <w:t xml:space="preserve">-3 </w:t>
            </w:r>
            <w:r>
              <w:rPr>
                <w:rStyle w:val="8"/>
                <w:rFonts w:ascii="宋体" w:hAnsi="宋体" w:cs="宋体"/>
                <w:bCs/>
                <w:szCs w:val="21"/>
              </w:rPr>
              <w:t>(提供具有CMA资质认证的国家权威检测机构出具的检测报告）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szCs w:val="21"/>
              </w:rPr>
            </w:pPr>
            <w:r>
              <w:rPr>
                <w:rStyle w:val="8"/>
                <w:rFonts w:hint="eastAsia" w:ascii="宋体" w:hAnsi="宋体" w:cs="宋体"/>
                <w:b/>
                <w:szCs w:val="21"/>
              </w:rPr>
              <w:t>＃</w:t>
            </w:r>
            <w:r>
              <w:rPr>
                <w:rStyle w:val="8"/>
                <w:rFonts w:hint="eastAsia" w:ascii="宋体" w:hAnsi="宋体" w:cs="宋体"/>
                <w:szCs w:val="21"/>
              </w:rPr>
              <w:t>自然菌灭菌率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自然菌1h空气消毒模拟现场试验消亡率（%）：≥99.9</w:t>
            </w:r>
            <w:r>
              <w:rPr>
                <w:rStyle w:val="8"/>
                <w:rFonts w:ascii="宋体" w:hAnsi="宋体" w:cs="宋体"/>
                <w:bCs/>
                <w:szCs w:val="21"/>
              </w:rPr>
              <w:t>(提供具有CMA资质认证的国家权威检测机构出具的检测报告）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Cs w:val="21"/>
              </w:rPr>
            </w:pPr>
            <w:r>
              <w:rPr>
                <w:rStyle w:val="8"/>
                <w:rFonts w:hint="eastAsia" w:ascii="宋体" w:hAnsi="宋体" w:cs="宋体"/>
                <w:szCs w:val="21"/>
              </w:rPr>
              <w:t>白色葡萄球菌灭菌率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白色葡萄球菌1h空气消毒模拟现场试验杀灭率（%）：≥99.9(提供具有CMA资质认证的国家权威检测机构出具的检测报告）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/>
                <w:szCs w:val="21"/>
              </w:rPr>
              <w:t>＃</w:t>
            </w:r>
            <w:r>
              <w:rPr>
                <w:rStyle w:val="8"/>
                <w:rFonts w:hint="eastAsia" w:ascii="宋体" w:hAnsi="宋体" w:cs="宋体"/>
                <w:szCs w:val="21"/>
              </w:rPr>
              <w:t>鲍曼不动杆菌灭菌率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鲍曼不动杆菌1h后空气消毒模拟现场试验杀灭率（%）：≥99(提供省级及以上权威检测部门出具的检测报告）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Cs w:val="21"/>
              </w:rPr>
            </w:pPr>
            <w:r>
              <w:rPr>
                <w:rStyle w:val="8"/>
                <w:rFonts w:hint="eastAsia" w:ascii="宋体" w:hAnsi="宋体" w:cs="宋体"/>
                <w:szCs w:val="21"/>
              </w:rPr>
              <w:t>臭氧残留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运行1h臭氧残留浓度：≤0.01(提供具有CMA资质认证的国家权威检测机构出具的检测报告）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消毒产品生产企业卫生许可证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设备厂商提供省级以上卫健委部门颁发的《消毒产品生产企业卫生许可证》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/>
                <w:szCs w:val="21"/>
              </w:rPr>
              <w:t>＃</w:t>
            </w:r>
            <w:r>
              <w:rPr>
                <w:rStyle w:val="8"/>
                <w:rFonts w:hint="eastAsia" w:ascii="宋体" w:hAnsi="宋体" w:cs="宋体"/>
                <w:bCs/>
                <w:szCs w:val="21"/>
              </w:rPr>
              <w:t>升级功能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能符合临床功能化进一步升级的需求，有同一品牌相应配套的层流洁净罩附件可选配供应，并提供罩内洁净度百级、罩外室内洁净度千级的检测报告。(提供具有CMA资质认证的国家权威检测机构出具的检测报告）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安全性能人机共存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设备可移动，可实现人机共存动态消毒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/>
                <w:szCs w:val="21"/>
              </w:rPr>
              <w:t>＃</w:t>
            </w:r>
            <w:r>
              <w:rPr>
                <w:rStyle w:val="8"/>
                <w:rFonts w:hint="eastAsia" w:ascii="宋体" w:hAnsi="宋体" w:cs="宋体"/>
                <w:bCs/>
                <w:szCs w:val="21"/>
              </w:rPr>
              <w:t>洁净空气量（CADR值）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CADR值：≥2000m</w:t>
            </w:r>
            <w:r>
              <w:rPr>
                <w:rStyle w:val="8"/>
                <w:rFonts w:ascii="宋体" w:hAnsi="宋体" w:cs="宋体"/>
                <w:bCs/>
                <w:szCs w:val="21"/>
                <w:vertAlign w:val="superscript"/>
              </w:rPr>
              <w:t>3</w:t>
            </w:r>
            <w:r>
              <w:rPr>
                <w:rStyle w:val="8"/>
                <w:rFonts w:ascii="宋体" w:hAnsi="宋体" w:cs="宋体"/>
                <w:bCs/>
                <w:szCs w:val="21"/>
              </w:rPr>
              <w:t>/h</w:t>
            </w:r>
            <w:r>
              <w:rPr>
                <w:rStyle w:val="8"/>
                <w:rFonts w:ascii="宋体" w:hAnsi="宋体"/>
                <w:szCs w:val="21"/>
              </w:rPr>
              <w:t>(提供具有CMA资质认证的国家权威检测机构出具的检测报告）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/>
                <w:szCs w:val="21"/>
              </w:rPr>
              <w:t>＃</w:t>
            </w:r>
            <w:r>
              <w:rPr>
                <w:rStyle w:val="8"/>
                <w:rFonts w:hint="eastAsia" w:ascii="宋体" w:hAnsi="宋体" w:cs="宋体"/>
                <w:bCs/>
                <w:szCs w:val="21"/>
              </w:rPr>
              <w:t>颗粒物净化率百级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颗粒物净化率：在30m</w:t>
            </w:r>
            <w:r>
              <w:rPr>
                <w:rStyle w:val="8"/>
                <w:rFonts w:ascii="宋体" w:hAnsi="宋体" w:cs="宋体"/>
                <w:bCs/>
                <w:szCs w:val="21"/>
                <w:vertAlign w:val="superscript"/>
              </w:rPr>
              <w:t>3</w:t>
            </w:r>
            <w:r>
              <w:rPr>
                <w:rStyle w:val="8"/>
                <w:rFonts w:ascii="宋体" w:hAnsi="宋体" w:cs="宋体"/>
                <w:bCs/>
                <w:szCs w:val="21"/>
              </w:rPr>
              <w:t>空间运行20分钟后，空间符合100级洁净度要求</w:t>
            </w:r>
            <w:r>
              <w:rPr>
                <w:rStyle w:val="8"/>
                <w:rFonts w:ascii="宋体" w:hAnsi="宋体"/>
                <w:szCs w:val="21"/>
              </w:rPr>
              <w:t>(提供省级及以上权威检测部门出具的检测报告）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出风口洁净度百级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悬浮粒子（出风口洁净度）：洁净度100级</w:t>
            </w:r>
            <w:r>
              <w:rPr>
                <w:rStyle w:val="8"/>
                <w:rFonts w:ascii="宋体" w:hAnsi="宋体"/>
                <w:szCs w:val="21"/>
              </w:rPr>
              <w:t>(提供省级及以上权威检测部门出具的检测报告）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空气净化效率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甲醛、TVOC空气消毒模拟现场实验（30m</w:t>
            </w:r>
            <w:r>
              <w:rPr>
                <w:rStyle w:val="8"/>
                <w:rFonts w:ascii="宋体" w:hAnsi="宋体" w:cs="宋体"/>
                <w:bCs/>
                <w:szCs w:val="21"/>
                <w:vertAlign w:val="superscript"/>
              </w:rPr>
              <w:t>3</w:t>
            </w:r>
            <w:r>
              <w:rPr>
                <w:rStyle w:val="8"/>
                <w:rFonts w:ascii="宋体" w:hAnsi="宋体" w:cs="宋体"/>
                <w:bCs/>
                <w:szCs w:val="21"/>
              </w:rPr>
              <w:t>）净化效率（%）:≥95</w:t>
            </w:r>
            <w:r>
              <w:rPr>
                <w:rStyle w:val="8"/>
                <w:rFonts w:ascii="宋体" w:hAnsi="宋体"/>
                <w:szCs w:val="21"/>
              </w:rPr>
              <w:t>(提供省级及以上权威检测部门出具的检测报告）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/>
                <w:szCs w:val="21"/>
              </w:rPr>
              <w:t>＃</w:t>
            </w:r>
            <w:r>
              <w:rPr>
                <w:rStyle w:val="8"/>
                <w:rFonts w:hint="eastAsia" w:ascii="宋体" w:hAnsi="宋体" w:cs="宋体"/>
                <w:bCs/>
                <w:szCs w:val="21"/>
              </w:rPr>
              <w:t>设备仅保留等离子、电场自然菌灭菌率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设备仅保留等离子体和静电装置，运行1h后自然菌空气消毒模拟现场试验消亡率（%）：≥95</w:t>
            </w:r>
            <w:r>
              <w:rPr>
                <w:rStyle w:val="8"/>
                <w:rFonts w:ascii="宋体" w:hAnsi="宋体"/>
                <w:szCs w:val="21"/>
              </w:rPr>
              <w:t>(提供具有CMA资质认证的国家权威检测机构出具的检测报告）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质量管理体系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投标产品获得IS09001质量管理体系认证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1</w:t>
            </w:r>
            <w:r>
              <w:rPr>
                <w:rStyle w:val="8"/>
                <w:rFonts w:hint="eastAsia"/>
                <w:szCs w:val="21"/>
              </w:rPr>
              <w:t>8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bCs/>
                <w:szCs w:val="21"/>
              </w:rPr>
            </w:pPr>
            <w:r>
              <w:rPr>
                <w:rStyle w:val="8"/>
                <w:rFonts w:hint="eastAsia" w:ascii="宋体" w:hAnsi="宋体" w:cs="宋体"/>
                <w:bCs/>
                <w:szCs w:val="21"/>
              </w:rPr>
              <w:t>环境管理体系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cs="Times New Roman"/>
                <w:bCs/>
                <w:szCs w:val="21"/>
              </w:rPr>
            </w:pPr>
            <w:r>
              <w:rPr>
                <w:rStyle w:val="8"/>
                <w:rFonts w:ascii="宋体" w:hAnsi="宋体" w:cs="宋体"/>
                <w:bCs/>
                <w:szCs w:val="21"/>
              </w:rPr>
              <w:t>投标产品获得IS014001环境管理体系认证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98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★</w:t>
            </w:r>
            <w:r>
              <w:rPr>
                <w:rStyle w:val="8"/>
                <w:rFonts w:hAnsi="宋体"/>
                <w:sz w:val="24"/>
                <w:szCs w:val="28"/>
              </w:rPr>
              <w:t>质保期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质保3年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备件库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西安有备件库，国内有备件库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维修站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西安有维修站，国内有维修站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收费标准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质保期外配件及维修价格一律打九折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培训支持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免费提供所需培训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维修响应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2小时内维修工到达现场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到货时间</w:t>
            </w:r>
          </w:p>
        </w:tc>
        <w:tc>
          <w:tcPr>
            <w:tcW w:w="6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10-15天安排送货安装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需求科室签字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机关业务部门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 w:cs="宋体"/>
                <w:sz w:val="24"/>
              </w:rPr>
            </w:pPr>
            <w:r>
              <w:rPr>
                <w:rStyle w:val="8"/>
                <w:rFonts w:hint="eastAsia" w:ascii="宋体" w:hAnsi="宋体" w:cs="宋体"/>
                <w:sz w:val="24"/>
              </w:rPr>
              <w:t>专家组</w:t>
            </w:r>
          </w:p>
        </w:tc>
        <w:tc>
          <w:tcPr>
            <w:tcW w:w="86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rFonts w:ascii="宋体" w:hAnsi="宋体" w:cs="宋体"/>
                <w:sz w:val="24"/>
              </w:rPr>
            </w:pPr>
          </w:p>
        </w:tc>
      </w:tr>
    </w:tbl>
    <w:p>
      <w:pPr>
        <w:snapToGrid w:val="0"/>
        <w:ind w:left="720" w:hanging="720"/>
        <w:rPr>
          <w:rStyle w:val="8"/>
          <w:rFonts w:ascii="宋体" w:hAnsi="宋体" w:cs="宋体"/>
          <w:sz w:val="24"/>
        </w:rPr>
      </w:pPr>
      <w:r>
        <w:rPr>
          <w:rStyle w:val="8"/>
          <w:rFonts w:hint="eastAsia" w:ascii="宋体" w:hAnsi="宋体" w:cs="宋体"/>
          <w:sz w:val="24"/>
        </w:rPr>
        <w:t>说明: 功能要求、配置清单为必备要求，从功能角度提出；技术参数应体现设备档次要求，参数中区分“★”、“</w:t>
      </w:r>
      <w:r>
        <w:rPr>
          <w:rStyle w:val="8"/>
          <w:rFonts w:hint="eastAsia" w:ascii="宋体" w:hAnsi="宋体" w:cs="宋体"/>
          <w:b/>
          <w:sz w:val="24"/>
        </w:rPr>
        <w:t>＃</w:t>
      </w:r>
      <w:r>
        <w:rPr>
          <w:rStyle w:val="8"/>
          <w:rFonts w:hint="eastAsia" w:ascii="宋体" w:hAnsi="宋体" w:cs="宋体"/>
          <w:sz w:val="24"/>
        </w:rPr>
        <w:t>”参数，其中“★”参数为核心参数，为必须满足参数；“</w:t>
      </w:r>
      <w:r>
        <w:rPr>
          <w:rStyle w:val="8"/>
          <w:rFonts w:hint="eastAsia" w:ascii="宋体" w:hAnsi="宋体" w:cs="宋体"/>
          <w:b/>
          <w:sz w:val="24"/>
        </w:rPr>
        <w:t>＃</w:t>
      </w:r>
      <w:r>
        <w:rPr>
          <w:rStyle w:val="8"/>
          <w:rFonts w:hint="eastAsia" w:ascii="宋体" w:hAnsi="宋体" w:cs="宋体"/>
          <w:sz w:val="24"/>
        </w:rPr>
        <w:t>”参数为重要参数，在采购评审中分值较高。售后服务要求尽量填写，没有要求的可不填。</w:t>
      </w:r>
    </w:p>
    <w:sectPr>
      <w:footerReference r:id="rId4" w:type="first"/>
      <w:footerReference r:id="rId3" w:type="default"/>
      <w:pgSz w:w="11907" w:h="16840"/>
      <w:pgMar w:top="1418" w:right="1418" w:bottom="901" w:left="1418" w:header="851" w:footer="39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207877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isplayHorizont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D008B"/>
    <w:rsid w:val="0007237E"/>
    <w:rsid w:val="000C7EE6"/>
    <w:rsid w:val="0013254B"/>
    <w:rsid w:val="00275F8F"/>
    <w:rsid w:val="002B3F6F"/>
    <w:rsid w:val="00350C06"/>
    <w:rsid w:val="004449A8"/>
    <w:rsid w:val="005A0410"/>
    <w:rsid w:val="0061005E"/>
    <w:rsid w:val="0063248C"/>
    <w:rsid w:val="0068413D"/>
    <w:rsid w:val="006D008B"/>
    <w:rsid w:val="006E5826"/>
    <w:rsid w:val="0074239A"/>
    <w:rsid w:val="007A4CAF"/>
    <w:rsid w:val="0084026B"/>
    <w:rsid w:val="00891D98"/>
    <w:rsid w:val="009B140B"/>
    <w:rsid w:val="009E5E2E"/>
    <w:rsid w:val="00AC686D"/>
    <w:rsid w:val="00C40047"/>
    <w:rsid w:val="00D94D2A"/>
    <w:rsid w:val="00DB19E9"/>
    <w:rsid w:val="160525E9"/>
    <w:rsid w:val="229A4C49"/>
    <w:rsid w:val="29300096"/>
    <w:rsid w:val="293C6FAB"/>
    <w:rsid w:val="2A7F6CE2"/>
    <w:rsid w:val="31C8418F"/>
    <w:rsid w:val="339376D9"/>
    <w:rsid w:val="363134F8"/>
    <w:rsid w:val="3E6258F7"/>
    <w:rsid w:val="41380F45"/>
    <w:rsid w:val="482F1249"/>
    <w:rsid w:val="4CB52740"/>
    <w:rsid w:val="52C1306E"/>
    <w:rsid w:val="59720C26"/>
    <w:rsid w:val="5BFC5423"/>
    <w:rsid w:val="66442FEB"/>
    <w:rsid w:val="7D192B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NavPane"/>
    <w:basedOn w:val="1"/>
    <w:link w:val="11"/>
    <w:qFormat/>
    <w:uiPriority w:val="0"/>
    <w:rPr>
      <w:rFonts w:ascii="宋体"/>
      <w:sz w:val="24"/>
    </w:rPr>
  </w:style>
  <w:style w:type="character" w:customStyle="1" w:styleId="11">
    <w:name w:val="UserStyle_0"/>
    <w:link w:val="10"/>
    <w:qFormat/>
    <w:uiPriority w:val="0"/>
    <w:rPr>
      <w:rFonts w:ascii="宋体"/>
      <w:kern w:val="2"/>
      <w:sz w:val="24"/>
      <w:szCs w:val="24"/>
    </w:rPr>
  </w:style>
  <w:style w:type="paragraph" w:customStyle="1" w:styleId="12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3">
    <w:name w:val="Acetate"/>
    <w:basedOn w:val="1"/>
    <w:link w:val="14"/>
    <w:qFormat/>
    <w:uiPriority w:val="0"/>
    <w:rPr>
      <w:sz w:val="18"/>
      <w:szCs w:val="18"/>
    </w:rPr>
  </w:style>
  <w:style w:type="character" w:customStyle="1" w:styleId="14">
    <w:name w:val="UserStyle_1"/>
    <w:link w:val="13"/>
    <w:qFormat/>
    <w:uiPriority w:val="0"/>
    <w:rPr>
      <w:kern w:val="2"/>
      <w:sz w:val="18"/>
      <w:szCs w:val="18"/>
    </w:rPr>
  </w:style>
  <w:style w:type="paragraph" w:customStyle="1" w:styleId="1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7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PageNumber"/>
    <w:qFormat/>
    <w:uiPriority w:val="0"/>
  </w:style>
  <w:style w:type="paragraph" w:customStyle="1" w:styleId="19">
    <w:name w:val="UserStyle_2"/>
    <w:basedOn w:val="12"/>
    <w:qFormat/>
    <w:uiPriority w:val="0"/>
    <w:pPr>
      <w:spacing w:line="240" w:lineRule="atLeast"/>
    </w:pPr>
    <w:rPr>
      <w:sz w:val="28"/>
      <w:szCs w:val="24"/>
    </w:rPr>
  </w:style>
  <w:style w:type="character" w:customStyle="1" w:styleId="2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1551</Characters>
  <Lines>12</Lines>
  <Paragraphs>3</Paragraphs>
  <TotalTime>19</TotalTime>
  <ScaleCrop>false</ScaleCrop>
  <LinksUpToDate>false</LinksUpToDate>
  <CharactersWithSpaces>1819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2021-04-21T11:14:00Z</dcterms:created>
  <dc:creator>WPS Office</dc:creator>
  <cp:lastModifiedBy>WPS_1488881602</cp:lastModifiedBy>
  <cp:lastPrinted>2021-08-26T08:46:00Z</cp:lastPrinted>
  <dcterms:modified xsi:type="dcterms:W3CDTF">2021-10-13T07:58:35Z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0BDC36E964F24A9AADFD17647924C5C8</vt:lpwstr>
  </property>
</Properties>
</file>