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tblpX="-881" w:tblpY="1"/>
        <w:tblOverlap w:val="never"/>
        <w:tblW w:w="10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406"/>
        <w:gridCol w:w="958"/>
        <w:gridCol w:w="2190"/>
        <w:gridCol w:w="2463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29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2610"/>
              </w:tabs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虚拟平台服务器更新项目技术参数表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项目名称</w:t>
            </w:r>
          </w:p>
        </w:tc>
        <w:tc>
          <w:tcPr>
            <w:tcW w:w="7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Courier New" w:hAnsi="Courier New" w:cs="Courier New"/>
                <w:color w:val="000000"/>
              </w:rPr>
              <w:t>虚拟平台服务器更新项目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项目编号</w:t>
            </w:r>
          </w:p>
        </w:tc>
        <w:tc>
          <w:tcPr>
            <w:tcW w:w="7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2021-JKMTDY-W1501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3" w:hRule="atLeast"/>
        </w:trPr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最高限价（万元）</w:t>
            </w:r>
          </w:p>
        </w:tc>
        <w:tc>
          <w:tcPr>
            <w:tcW w:w="7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22" w:leftChars="-5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采购数量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hint="eastAsia" w:ascii="Courier New" w:hAnsi="Courier New" w:cs="Courier New"/>
                <w:color w:val="000000"/>
              </w:rPr>
              <w:t>4台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是否进口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Wingdings 2" w:hAnsi="Wingdings 2" w:cs="Courier New"/>
                <w:color w:val="000000"/>
              </w:rPr>
              <w:t></w:t>
            </w:r>
            <w:r>
              <w:rPr>
                <w:rFonts w:ascii="Courier New" w:hAnsi="Courier New" w:cs="Courier New"/>
                <w:color w:val="000000"/>
              </w:rPr>
              <w:t>国产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51" w:type="dxa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指标名称</w:t>
            </w:r>
          </w:p>
        </w:tc>
        <w:tc>
          <w:tcPr>
            <w:tcW w:w="95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数量</w:t>
            </w:r>
          </w:p>
        </w:tc>
        <w:tc>
          <w:tcPr>
            <w:tcW w:w="718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4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spacing w:line="276" w:lineRule="auto"/>
              <w:jc w:val="center"/>
              <w:rPr>
                <w:rFonts w:cs="Arial" w:asciiTheme="minorEastAsia" w:hAnsiTheme="minorEastAsia"/>
              </w:rPr>
            </w:pPr>
            <w:r>
              <w:rPr>
                <w:rFonts w:hint="eastAsia" w:cs="Arial" w:asciiTheme="minorEastAsia" w:hAnsiTheme="minorEastAsia"/>
              </w:rPr>
              <w:t>服务器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4</w:t>
            </w:r>
          </w:p>
        </w:tc>
        <w:tc>
          <w:tcPr>
            <w:tcW w:w="7181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1、品牌类型：国产知名品牌，类似于：联想、H3C、华为等；</w:t>
            </w:r>
          </w:p>
          <w:p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★2、外形：标准4U机架式服务器；</w:t>
            </w:r>
          </w:p>
          <w:p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★3、处理器：配置不少于4颗Intel Xeon </w:t>
            </w:r>
            <w:r>
              <w:rPr>
                <w:rFonts w:asciiTheme="minorEastAsia" w:hAnsiTheme="minorEastAsia"/>
              </w:rPr>
              <w:t>5320</w:t>
            </w:r>
            <w:r>
              <w:rPr>
                <w:rFonts w:hint="eastAsia" w:asciiTheme="minorEastAsia" w:hAnsiTheme="minorEastAsia"/>
              </w:rPr>
              <w:t>H</w:t>
            </w:r>
            <w:r>
              <w:rPr>
                <w:rFonts w:asciiTheme="minorEastAsia" w:hAnsiTheme="minorEastAsia"/>
              </w:rPr>
              <w:t>(2.4GHz/20-core/150W)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★4、内存：配置不少于640GB（20×32GB）Registered DDR4内存，板载内存插槽≥48个；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★5、硬盘：配置不少于2块</w:t>
            </w:r>
            <w:r>
              <w:rPr>
                <w:rFonts w:asciiTheme="minorEastAsia" w:hAnsiTheme="minorEastAsia"/>
              </w:rPr>
              <w:t>480</w:t>
            </w:r>
            <w:r>
              <w:rPr>
                <w:rFonts w:hint="eastAsia" w:asciiTheme="minorEastAsia" w:hAnsiTheme="minorEastAsia"/>
              </w:rPr>
              <w:t>GB企业级SSD硬盘系统用，</w:t>
            </w:r>
            <w:r>
              <w:rPr>
                <w:rFonts w:asciiTheme="minorEastAsia" w:hAnsiTheme="minorEastAsia"/>
              </w:rPr>
              <w:t>2</w:t>
            </w:r>
            <w:r>
              <w:rPr>
                <w:rFonts w:hint="eastAsia" w:asciiTheme="minorEastAsia" w:hAnsiTheme="minorEastAsia"/>
              </w:rPr>
              <w:t>块4T</w:t>
            </w:r>
            <w:r>
              <w:rPr>
                <w:rFonts w:asciiTheme="minorEastAsia" w:hAnsiTheme="minorEastAsia"/>
              </w:rPr>
              <w:t xml:space="preserve"> NVMe </w:t>
            </w:r>
            <w:r>
              <w:rPr>
                <w:rFonts w:hint="eastAsia" w:asciiTheme="minorEastAsia" w:hAnsiTheme="minorEastAsia"/>
              </w:rPr>
              <w:t>SSD硬盘。</w:t>
            </w:r>
            <w:r>
              <w:rPr>
                <w:rFonts w:asciiTheme="minorEastAsia" w:hAnsiTheme="minorEastAsia"/>
              </w:rPr>
              <w:t>16</w:t>
            </w:r>
            <w:r>
              <w:rPr>
                <w:rFonts w:hint="eastAsia" w:asciiTheme="minorEastAsia" w:hAnsiTheme="minorEastAsia"/>
              </w:rPr>
              <w:t>块</w:t>
            </w:r>
            <w:r>
              <w:rPr>
                <w:rFonts w:asciiTheme="minorEastAsia" w:hAnsiTheme="minorEastAsia"/>
              </w:rPr>
              <w:t>100</w:t>
            </w:r>
            <w:r>
              <w:rPr>
                <w:rFonts w:hint="eastAsia" w:asciiTheme="minorEastAsia" w:hAnsiTheme="minorEastAsia"/>
              </w:rPr>
              <w:t xml:space="preserve">00转 </w:t>
            </w:r>
            <w:r>
              <w:rPr>
                <w:rFonts w:asciiTheme="minorEastAsia" w:hAnsiTheme="minorEastAsia"/>
              </w:rPr>
              <w:t>1.8</w:t>
            </w:r>
            <w:r>
              <w:rPr>
                <w:rFonts w:hint="eastAsia" w:asciiTheme="minorEastAsia" w:hAnsiTheme="minorEastAsia"/>
              </w:rPr>
              <w:t>T SA</w:t>
            </w:r>
            <w:r>
              <w:rPr>
                <w:rFonts w:asciiTheme="minorEastAsia" w:hAnsiTheme="minorEastAsia"/>
              </w:rPr>
              <w:t>S</w:t>
            </w:r>
            <w:r>
              <w:rPr>
                <w:rFonts w:hint="eastAsia" w:asciiTheme="minorEastAsia" w:hAnsiTheme="minorEastAsia"/>
              </w:rPr>
              <w:t>硬盘。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＃6、扩展性：前置可扩展最大49块或50块2.5英寸硬盘（具体容量、数量需给出），可选支持24块NVMe SSD；提供官网截图证明；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7、</w:t>
            </w:r>
            <w:r>
              <w:rPr>
                <w:rFonts w:asciiTheme="minorEastAsia" w:hAnsiTheme="minorEastAsia"/>
                <w:color w:val="000000"/>
              </w:rPr>
              <w:t xml:space="preserve"> RAID：</w:t>
            </w:r>
            <w:r>
              <w:rPr>
                <w:rFonts w:hint="eastAsia" w:asciiTheme="minorEastAsia" w:hAnsiTheme="minorEastAsia"/>
                <w:color w:val="000000"/>
              </w:rPr>
              <w:t>配置独立8通道</w:t>
            </w:r>
            <w:r>
              <w:rPr>
                <w:rFonts w:asciiTheme="minorEastAsia" w:hAnsiTheme="minorEastAsia"/>
                <w:color w:val="000000"/>
              </w:rPr>
              <w:t>1</w:t>
            </w:r>
            <w:r>
              <w:rPr>
                <w:rFonts w:hint="eastAsia" w:asciiTheme="minorEastAsia" w:hAnsiTheme="minorEastAsia"/>
                <w:color w:val="000000"/>
              </w:rPr>
              <w:t>GB缓存高性能SAS RAID卡*2，支持RAID0/1/5/6/10/50等；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8、网络：4个高性能千兆网口；3个双端口的万兆板卡；1个独立管理千兆网口；</w:t>
            </w:r>
          </w:p>
          <w:p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＃9、 I/O插槽：支持≥18个标准PCIE插槽，支持9个企业级单宽GPU，全速PCIe 3.0 16x 插槽，提供官网地址和截图；</w:t>
            </w:r>
          </w:p>
          <w:p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＃1</w:t>
            </w:r>
            <w:r>
              <w:rPr>
                <w:rFonts w:asciiTheme="minorEastAsia" w:hAnsiTheme="minorEastAsia"/>
                <w:color w:val="000000"/>
              </w:rPr>
              <w:t>0、</w:t>
            </w:r>
            <w:r>
              <w:rPr>
                <w:rFonts w:hint="eastAsia" w:asciiTheme="minorEastAsia" w:hAnsiTheme="minorEastAsia"/>
                <w:color w:val="000000"/>
              </w:rPr>
              <w:t>具备≥3.5寸 LCD可触控智能管理模块，可显示服务器基本情况，可显示进风温度，CPU温度，支持各部件通过不同颜色展示健康状态；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＃1</w:t>
            </w:r>
            <w:r>
              <w:rPr>
                <w:rFonts w:asciiTheme="minorEastAsia" w:hAnsiTheme="minorEastAsia"/>
                <w:color w:val="000000"/>
              </w:rPr>
              <w:t>1</w:t>
            </w:r>
            <w:r>
              <w:rPr>
                <w:rFonts w:hint="eastAsia" w:asciiTheme="minorEastAsia" w:hAnsiTheme="minorEastAsia"/>
                <w:color w:val="000000"/>
              </w:rPr>
              <w:t>、可支持P</w:t>
            </w:r>
            <w:r>
              <w:rPr>
                <w:rFonts w:asciiTheme="minorEastAsia" w:hAnsiTheme="minorEastAsia"/>
                <w:color w:val="000000"/>
              </w:rPr>
              <w:t>CIe防护模块，提供防火墙、</w:t>
            </w:r>
            <w:r>
              <w:rPr>
                <w:rFonts w:hint="eastAsia" w:asciiTheme="minorEastAsia" w:hAnsiTheme="minorEastAsia"/>
                <w:color w:val="000000"/>
              </w:rPr>
              <w:t>I</w:t>
            </w:r>
            <w:r>
              <w:rPr>
                <w:rFonts w:asciiTheme="minorEastAsia" w:hAnsiTheme="minorEastAsia"/>
                <w:color w:val="000000"/>
              </w:rPr>
              <w:t>PS、防病毒和</w:t>
            </w:r>
            <w:r>
              <w:rPr>
                <w:rFonts w:hint="eastAsia" w:asciiTheme="minorEastAsia" w:hAnsiTheme="minorEastAsia"/>
                <w:color w:val="000000"/>
              </w:rPr>
              <w:t>Q</w:t>
            </w:r>
            <w:r>
              <w:rPr>
                <w:rFonts w:asciiTheme="minorEastAsia" w:hAnsiTheme="minorEastAsia"/>
                <w:color w:val="000000"/>
              </w:rPr>
              <w:t>OS等防护功能</w:t>
            </w:r>
            <w:r>
              <w:rPr>
                <w:rFonts w:hint="eastAsia" w:asciiTheme="minorEastAsia" w:hAnsiTheme="minorEastAsia"/>
                <w:color w:val="000000"/>
              </w:rPr>
              <w:t>；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12、电源及其他：2+2冗余1</w:t>
            </w:r>
            <w:r>
              <w:rPr>
                <w:rFonts w:asciiTheme="minorEastAsia" w:hAnsiTheme="minorEastAsia"/>
                <w:color w:val="000000"/>
              </w:rPr>
              <w:t>2</w:t>
            </w:r>
            <w:r>
              <w:rPr>
                <w:rFonts w:hint="eastAsia" w:asciiTheme="minorEastAsia" w:hAnsiTheme="minorEastAsia"/>
                <w:color w:val="000000"/>
              </w:rPr>
              <w:t>00W电源，机架安装导轨及电源线；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1406" w:type="dxa"/>
            <w:vAlign w:val="center"/>
          </w:tcPr>
          <w:p>
            <w:pPr>
              <w:spacing w:line="276" w:lineRule="auto"/>
              <w:ind w:firstLine="240" w:firstLine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服务</w:t>
            </w:r>
          </w:p>
        </w:tc>
        <w:tc>
          <w:tcPr>
            <w:tcW w:w="958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3年</w:t>
            </w:r>
          </w:p>
        </w:tc>
        <w:tc>
          <w:tcPr>
            <w:tcW w:w="7181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</w:rPr>
              <w:t>★</w:t>
            </w:r>
            <w:r>
              <w:rPr>
                <w:rFonts w:hint="eastAsia" w:asciiTheme="minorEastAsia" w:hAnsiTheme="minorEastAsia"/>
                <w:color w:val="000000"/>
              </w:rPr>
              <w:t>三年免费整机硬件保修，设备厂商工程师免费上门服务，提供设备厂商针对本项目的授权书及售后服务承诺函。</w:t>
            </w:r>
          </w:p>
          <w:p>
            <w:pPr>
              <w:widowControl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</w:rPr>
              <w:t>★合同签订后30个工作日交付。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1NGQ4MDY4NjMxYWVlMzc3ODM2NDE0MmU1ODUxYzYifQ=="/>
  </w:docVars>
  <w:rsids>
    <w:rsidRoot w:val="00BE7B5B"/>
    <w:rsid w:val="00034B30"/>
    <w:rsid w:val="00061154"/>
    <w:rsid w:val="000623E6"/>
    <w:rsid w:val="00073968"/>
    <w:rsid w:val="00080321"/>
    <w:rsid w:val="00103542"/>
    <w:rsid w:val="00104052"/>
    <w:rsid w:val="00162378"/>
    <w:rsid w:val="0016269B"/>
    <w:rsid w:val="001A3BE7"/>
    <w:rsid w:val="00226848"/>
    <w:rsid w:val="00244FF6"/>
    <w:rsid w:val="00272A91"/>
    <w:rsid w:val="002A05CC"/>
    <w:rsid w:val="002F4D68"/>
    <w:rsid w:val="00361D6E"/>
    <w:rsid w:val="003A5EC7"/>
    <w:rsid w:val="003F5795"/>
    <w:rsid w:val="003F5EFF"/>
    <w:rsid w:val="004338B9"/>
    <w:rsid w:val="004412B7"/>
    <w:rsid w:val="00445D21"/>
    <w:rsid w:val="0048474C"/>
    <w:rsid w:val="00494A9A"/>
    <w:rsid w:val="00514032"/>
    <w:rsid w:val="0052073B"/>
    <w:rsid w:val="005238A5"/>
    <w:rsid w:val="005363E3"/>
    <w:rsid w:val="005674A2"/>
    <w:rsid w:val="005956C1"/>
    <w:rsid w:val="005C1BA2"/>
    <w:rsid w:val="005E25C9"/>
    <w:rsid w:val="005E2E40"/>
    <w:rsid w:val="005E3320"/>
    <w:rsid w:val="005E5D81"/>
    <w:rsid w:val="006070D1"/>
    <w:rsid w:val="006515A6"/>
    <w:rsid w:val="00663C88"/>
    <w:rsid w:val="00665038"/>
    <w:rsid w:val="0066727E"/>
    <w:rsid w:val="00684A42"/>
    <w:rsid w:val="0068707B"/>
    <w:rsid w:val="00690F00"/>
    <w:rsid w:val="006B555C"/>
    <w:rsid w:val="00704C1A"/>
    <w:rsid w:val="00726F29"/>
    <w:rsid w:val="007363F5"/>
    <w:rsid w:val="007851AF"/>
    <w:rsid w:val="00835BD2"/>
    <w:rsid w:val="00843981"/>
    <w:rsid w:val="0084643C"/>
    <w:rsid w:val="00862666"/>
    <w:rsid w:val="008664DE"/>
    <w:rsid w:val="00887A86"/>
    <w:rsid w:val="008C752F"/>
    <w:rsid w:val="00906C01"/>
    <w:rsid w:val="0095603F"/>
    <w:rsid w:val="00965407"/>
    <w:rsid w:val="00977FC6"/>
    <w:rsid w:val="009812B7"/>
    <w:rsid w:val="00984636"/>
    <w:rsid w:val="009C382C"/>
    <w:rsid w:val="00A70A24"/>
    <w:rsid w:val="00AA478E"/>
    <w:rsid w:val="00B6401A"/>
    <w:rsid w:val="00B73AD6"/>
    <w:rsid w:val="00B932D5"/>
    <w:rsid w:val="00BD3975"/>
    <w:rsid w:val="00BE7B5B"/>
    <w:rsid w:val="00C00F87"/>
    <w:rsid w:val="00C104D8"/>
    <w:rsid w:val="00C97666"/>
    <w:rsid w:val="00CC5CFF"/>
    <w:rsid w:val="00CE1105"/>
    <w:rsid w:val="00CE32DF"/>
    <w:rsid w:val="00CF603B"/>
    <w:rsid w:val="00D54089"/>
    <w:rsid w:val="00D9671E"/>
    <w:rsid w:val="00DA322B"/>
    <w:rsid w:val="00E17CA1"/>
    <w:rsid w:val="00E55276"/>
    <w:rsid w:val="00E71AB9"/>
    <w:rsid w:val="00E7302B"/>
    <w:rsid w:val="00E82FA6"/>
    <w:rsid w:val="00EC0FEF"/>
    <w:rsid w:val="00ED0313"/>
    <w:rsid w:val="00ED3AFD"/>
    <w:rsid w:val="00F1595D"/>
    <w:rsid w:val="00F33F20"/>
    <w:rsid w:val="00F3483A"/>
    <w:rsid w:val="00F4332F"/>
    <w:rsid w:val="00F47C10"/>
    <w:rsid w:val="00F84FCB"/>
    <w:rsid w:val="00FA51FB"/>
    <w:rsid w:val="00FE7F63"/>
    <w:rsid w:val="093818D3"/>
    <w:rsid w:val="18986A28"/>
    <w:rsid w:val="34802092"/>
    <w:rsid w:val="440521AD"/>
    <w:rsid w:val="47283314"/>
    <w:rsid w:val="68242759"/>
    <w:rsid w:val="74E346D3"/>
    <w:rsid w:val="79607D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semiHidden/>
    <w:qFormat/>
    <w:uiPriority w:val="99"/>
    <w:rPr>
      <w:kern w:val="0"/>
      <w:sz w:val="24"/>
      <w:szCs w:val="24"/>
    </w:rPr>
  </w:style>
  <w:style w:type="character" w:customStyle="1" w:styleId="13">
    <w:name w:val="批注主题 Char"/>
    <w:basedOn w:val="12"/>
    <w:link w:val="6"/>
    <w:semiHidden/>
    <w:qFormat/>
    <w:uiPriority w:val="99"/>
    <w:rPr>
      <w:b/>
      <w:bCs/>
      <w:kern w:val="0"/>
      <w:sz w:val="24"/>
      <w:szCs w:val="24"/>
    </w:rPr>
  </w:style>
  <w:style w:type="character" w:customStyle="1" w:styleId="14">
    <w:name w:val="批注框文本 Char"/>
    <w:basedOn w:val="8"/>
    <w:link w:val="3"/>
    <w:semiHidden/>
    <w:qFormat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118</Words>
  <Characters>674</Characters>
  <Lines>5</Lines>
  <Paragraphs>1</Paragraphs>
  <TotalTime>14</TotalTime>
  <ScaleCrop>false</ScaleCrop>
  <LinksUpToDate>false</LinksUpToDate>
  <CharactersWithSpaces>791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2022-03-10T02:53:00Z</dcterms:created>
  <dc:creator>YANGJIAN</dc:creator>
  <cp:lastModifiedBy>S.N</cp:lastModifiedBy>
  <dcterms:modified xsi:type="dcterms:W3CDTF">2022-06-23T01:45:01Z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02C3663E3A76437190426F5CAFC43A5F</vt:lpwstr>
  </property>
</Properties>
</file>