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2" w:lineRule="exact"/>
        <w:ind w:left="442" w:leftChars="-88" w:hanging="627" w:hangingChars="299"/>
        <w:jc w:val="left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附件4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</w:p>
    <w:tbl>
      <w:tblPr>
        <w:tblStyle w:val="6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4"/>
        <w:gridCol w:w="1415"/>
        <w:gridCol w:w="2097"/>
        <w:gridCol w:w="1216"/>
        <w:gridCol w:w="1503"/>
        <w:gridCol w:w="11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/>
                <w:color w:val="000000"/>
                <w:sz w:val="28"/>
                <w:szCs w:val="28"/>
              </w:rPr>
              <w:t>第六届健康长跑活动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728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楷体_GB2312" w:eastAsia="等线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39.79134</w:t>
            </w:r>
          </w:p>
        </w:tc>
        <w:tc>
          <w:tcPr>
            <w:tcW w:w="150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数量/计量单位</w:t>
            </w:r>
          </w:p>
        </w:tc>
        <w:tc>
          <w:tcPr>
            <w:tcW w:w="1785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计时设备：要求能够实现参赛选手起终点计时、CP点计时、成绩排名、成绩短信发送等功能。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计时芯片及号码布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报名系统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LED屏A板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2m*1m需要171块左右，要求户外P4屏，单侧屏，可播文字、图片或视频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电子签名墙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3m*4m签名平板4块，签名系统1套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主舞台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12m*5mLED大屏，12米*5米舞台含地毯、配重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舞台音响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8支双十二+4支超低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现场功能区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VIP休息区5m*5m欧式帐篷1；医疗、计时、媒体、音控、补给、领物、存包等各1顶3m*3m欧式帐篷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参赛服、包、奖牌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带有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TD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医院logo专属设计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为满足活动圆满完成的其他服务或事项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实施的时间和地点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暂定2</w:t>
            </w:r>
            <w:r>
              <w:rPr>
                <w:color w:val="000000"/>
                <w:kern w:val="0"/>
                <w:sz w:val="22"/>
                <w:szCs w:val="22"/>
              </w:rPr>
              <w:t>022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年1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月2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日，场馆暂定（西安奥体中心体育馆）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活动结束后按照程序一次性付款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资质要求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拥有体育赛事策划、组织、设备租赁、技术服务等经营资质</w:t>
            </w:r>
          </w:p>
        </w:tc>
      </w:tr>
    </w:tbl>
    <w:p>
      <w:pPr>
        <w:widowControl/>
        <w:jc w:val="center"/>
        <w:rPr>
          <w:color w:val="000000"/>
          <w:kern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FF2BA7"/>
    <w:rsid w:val="001A2786"/>
    <w:rsid w:val="00311940"/>
    <w:rsid w:val="003142FC"/>
    <w:rsid w:val="005E4736"/>
    <w:rsid w:val="00617A7E"/>
    <w:rsid w:val="00624307"/>
    <w:rsid w:val="006969CF"/>
    <w:rsid w:val="006D0ABF"/>
    <w:rsid w:val="00825209"/>
    <w:rsid w:val="00921D26"/>
    <w:rsid w:val="009357D8"/>
    <w:rsid w:val="00995FA1"/>
    <w:rsid w:val="00AB0D72"/>
    <w:rsid w:val="00AD69A6"/>
    <w:rsid w:val="00D22A3F"/>
    <w:rsid w:val="00D63F05"/>
    <w:rsid w:val="00DB0249"/>
    <w:rsid w:val="00E042FF"/>
    <w:rsid w:val="00E96A19"/>
    <w:rsid w:val="00EB2F71"/>
    <w:rsid w:val="00FF2BA7"/>
    <w:rsid w:val="425C3BC5"/>
    <w:rsid w:val="511627EA"/>
    <w:rsid w:val="64A830CC"/>
    <w:rsid w:val="7B5B0385"/>
    <w:rsid w:val="7E4F4D19"/>
    <w:rsid w:val="7EB476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Times New Roman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ind w:firstLine="630"/>
    </w:pPr>
    <w:rPr>
      <w:sz w:val="32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37</TotalTime>
  <ScaleCrop>false</ScaleCrop>
  <LinksUpToDate>false</LinksUpToDate>
  <CharactersWithSpaces>565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2022-09-01T09:06:00Z</dcterms:created>
  <dc:creator>lenovo</dc:creator>
  <cp:lastModifiedBy>S.N</cp:lastModifiedBy>
  <cp:lastPrinted>2022-09-06T09:53:00Z</cp:lastPrinted>
  <dcterms:modified xsi:type="dcterms:W3CDTF">2022-09-20T07:33:20Z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D7F0D3694AE54E9988E70CEF575EF308</vt:lpwstr>
  </property>
</Properties>
</file>