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3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一、货物一览表及技术要求</w:t>
      </w:r>
    </w:p>
    <w:tbl>
      <w:tblPr>
        <w:tblStyle w:val="20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58"/>
        <w:gridCol w:w="193"/>
        <w:gridCol w:w="1874"/>
        <w:gridCol w:w="1216"/>
        <w:gridCol w:w="431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6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2021-JK15-W1509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6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高档无创呼吸机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台</w:t>
            </w:r>
          </w:p>
        </w:tc>
        <w:tc>
          <w:tcPr>
            <w:tcW w:w="55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6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7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9" w:type="dxa"/>
            <w:gridSpan w:val="7"/>
          </w:tcPr>
          <w:p>
            <w:pPr>
              <w:ind w:firstLine="480" w:firstLineChars="200"/>
            </w:pPr>
            <w:r>
              <w:rPr>
                <w:rFonts w:hint="eastAsia"/>
              </w:rPr>
              <w:t>用途：可广泛应用于成人及儿童各种急、慢性呼吸衰竭及各种呼吸功能不全的患者。能使重症病人在最短的时间内接受治疗，尽快改善呼吸功能，保证全身组织氧供，对抢救危重患者的生命起到积极的作用，同时也可以进行有创通气。1） 具备高流速氧疗功能；流速和氧浓度可设，氧疗最大流速≥80L/min，并具有氧疗计时功能。2） 具备数字式智能灵敏度追踪技术和自动漏气补偿功能、自动调节吸气触发和呼气切换，可辨识并补偿漏气，保持机器与病人完美同步3） 呼吸同步增强技术，吸气和呼气灵敏度自动调节，且支持1-6档手动调节吸气触发和呼气切换灵敏度。4） 具备食道压监测功能。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描述</w:t>
            </w: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1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主机</w:t>
            </w: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2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台车</w:t>
            </w: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3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湿化器</w:t>
            </w: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4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管路</w:t>
            </w: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Style w:val="59"/>
                <w:rFonts w:hint="eastAsia" w:ascii="宋体" w:hAnsi="宋体" w:cs="宋体"/>
              </w:rPr>
              <w:t>5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面罩</w:t>
            </w: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6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7403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8"/>
              </w:rPr>
              <w:t>1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主机要求</w:t>
            </w:r>
          </w:p>
        </w:tc>
        <w:tc>
          <w:tcPr>
            <w:tcW w:w="7403" w:type="dxa"/>
            <w:gridSpan w:val="3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#适用于成人和小儿患者进行通气辅助及呼吸支持，能够满足危重症患者的无创通气需求，可用于有创通气。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8"/>
              </w:rPr>
              <w:t>2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操作界面</w:t>
            </w:r>
          </w:p>
        </w:tc>
        <w:tc>
          <w:tcPr>
            <w:tcW w:w="7403" w:type="dxa"/>
            <w:gridSpan w:val="3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★彩色触摸电容屏（≥15.6英寸），分辨率≥1920*1080，中文操作界面。支持手势操作，支持无菌手套操作。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Cs w:val="28"/>
              </w:rPr>
              <w:t>3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后备电池</w:t>
            </w:r>
          </w:p>
        </w:tc>
        <w:tc>
          <w:tcPr>
            <w:tcW w:w="740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≥180分钟内置可充电锂电池，电池总剩余电量能显示在屏幕上。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通气模式</w:t>
            </w: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4.1、自主呼吸模式  CPAP或PSV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4.2、时控通气模式T、压力控制/辅助通气模式P-A/C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★4.3、时控通气模式T、自主/时控通气模式S/T、压力控制/辅助通气模式P-A/C、自主/时控通气+模式S/T+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#4.4、可选配容量支持通气模式VAPS、可选配成比例压力通气模式PPV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功能要求</w:t>
            </w: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#5.1、配备内源性PEEP实时监测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#5.2、配备食道压监测功能，提供与呼吸机匹配的食道压附件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★5.3、具备高流速氧疗功能；流速和氧浓度可设，氧疗最大流速≥80L/min，并具有氧疗计时功能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#5.4、采用涡轮系统供气方式，最大峰流速≥280L/min。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★5.5、氧疗模式下可监测患者血氧和自主呼吸率，并可呈现趋势图，辅助医护人员氧疗效果评估和失败预测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设置参数</w:t>
            </w: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★6.1、潮气量      50-2500ml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6.2、呼吸频率     1-60次/分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★6.3、吸气正压   4-45cmH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6.4、呼气压力     4-30 cmH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6.5、持续气道正压CPAP：4-30 cmH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O）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6.6、压力上升时间  100ms 到 500ms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#6.7、同步增强功能，吸气触发灵敏度和呼气切换灵敏度可自动调节，且支持1-6档手动调节吸气触发和呼气切换灵敏度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★6.8、实时监测病人端泄漏量和总泄漏量。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pStyle w:val="8"/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6.9、具备自动漏气补偿功能，最大漏气补偿120L/min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监测数据</w:t>
            </w:r>
          </w:p>
        </w:tc>
        <w:tc>
          <w:tcPr>
            <w:tcW w:w="740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7.1、气道压力监测：气道峰压、呼气末正压等参数监测；潮气量监测：潮气量、分钟通气量、分钟泄漏量等参数监测；呼吸频率监测：呼吸频率、病人触发百分比监测；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实时提供监测参数≥120小时的趋势图、表分析，≥10000条事件记录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740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★7.2、波形监测：≥5道波形同屏显示，支持短趋势、波形、监测值同屏显示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报警</w:t>
            </w:r>
          </w:p>
        </w:tc>
        <w:tc>
          <w:tcPr>
            <w:tcW w:w="740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具有智能逻辑判断及报警链管理，报警可采用图形化和文字指引进行故障提示</w:t>
            </w:r>
          </w:p>
        </w:tc>
      </w:tr>
    </w:tbl>
    <w:p>
      <w:pPr>
        <w:pStyle w:val="43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pPr>
        <w:spacing w:line="560" w:lineRule="exact"/>
        <w:rPr>
          <w:rFonts w:ascii="仿宋_GB2312" w:cs="宋体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234"/>
  <w:drawingGridVerticalSpacing w:val="194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hYWMwOTNiNGIxNjNmYjg1MjJkYjg4YzgxMmJkOTU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43B9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0B5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0C9C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38AF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B7CF6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B3C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1ACE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93925"/>
    <w:rsid w:val="00894310"/>
    <w:rsid w:val="0089751A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6779E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0F4C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2B15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8C6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85B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4AC7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186E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1920125"/>
    <w:rsid w:val="021379B4"/>
    <w:rsid w:val="03142B9C"/>
    <w:rsid w:val="03CC5EE8"/>
    <w:rsid w:val="04357806"/>
    <w:rsid w:val="04D94AF6"/>
    <w:rsid w:val="06D22D1F"/>
    <w:rsid w:val="091E5222"/>
    <w:rsid w:val="09880BA3"/>
    <w:rsid w:val="0A7C4242"/>
    <w:rsid w:val="0BDF05C2"/>
    <w:rsid w:val="0D282A3E"/>
    <w:rsid w:val="0E9D30F2"/>
    <w:rsid w:val="0F385640"/>
    <w:rsid w:val="10644B32"/>
    <w:rsid w:val="10E914DE"/>
    <w:rsid w:val="11F318C6"/>
    <w:rsid w:val="145B3A2A"/>
    <w:rsid w:val="15585319"/>
    <w:rsid w:val="16075771"/>
    <w:rsid w:val="168A6807"/>
    <w:rsid w:val="16920B61"/>
    <w:rsid w:val="16A9130C"/>
    <w:rsid w:val="16CC1004"/>
    <w:rsid w:val="186F23C3"/>
    <w:rsid w:val="18917757"/>
    <w:rsid w:val="18B36515"/>
    <w:rsid w:val="18D8675B"/>
    <w:rsid w:val="1A46696E"/>
    <w:rsid w:val="1A7F2CE6"/>
    <w:rsid w:val="1CE709F9"/>
    <w:rsid w:val="1D327C74"/>
    <w:rsid w:val="1D954F12"/>
    <w:rsid w:val="1E2221C7"/>
    <w:rsid w:val="1E4B4971"/>
    <w:rsid w:val="1F960559"/>
    <w:rsid w:val="20FF426C"/>
    <w:rsid w:val="21035BEA"/>
    <w:rsid w:val="234A1210"/>
    <w:rsid w:val="234C67BA"/>
    <w:rsid w:val="237129BB"/>
    <w:rsid w:val="24026704"/>
    <w:rsid w:val="251902BF"/>
    <w:rsid w:val="261255F4"/>
    <w:rsid w:val="2623666C"/>
    <w:rsid w:val="263F0062"/>
    <w:rsid w:val="264160BD"/>
    <w:rsid w:val="26CE72D8"/>
    <w:rsid w:val="274D39B9"/>
    <w:rsid w:val="28B1391F"/>
    <w:rsid w:val="28C770DA"/>
    <w:rsid w:val="294C457C"/>
    <w:rsid w:val="29AD2E51"/>
    <w:rsid w:val="2A14600B"/>
    <w:rsid w:val="2A582A0B"/>
    <w:rsid w:val="2ABC35FB"/>
    <w:rsid w:val="2B27612F"/>
    <w:rsid w:val="2B650C92"/>
    <w:rsid w:val="2B9F1CD3"/>
    <w:rsid w:val="2C3C01BB"/>
    <w:rsid w:val="2E396C7E"/>
    <w:rsid w:val="2F6C61AC"/>
    <w:rsid w:val="301F6E89"/>
    <w:rsid w:val="30B61865"/>
    <w:rsid w:val="310359D3"/>
    <w:rsid w:val="33824408"/>
    <w:rsid w:val="344D75D0"/>
    <w:rsid w:val="349A2547"/>
    <w:rsid w:val="350E0489"/>
    <w:rsid w:val="36752EA3"/>
    <w:rsid w:val="36F47A5B"/>
    <w:rsid w:val="37396C70"/>
    <w:rsid w:val="382A647A"/>
    <w:rsid w:val="38D20D92"/>
    <w:rsid w:val="3C207917"/>
    <w:rsid w:val="3C9A39F7"/>
    <w:rsid w:val="3CF12FB1"/>
    <w:rsid w:val="3E3D5B75"/>
    <w:rsid w:val="3E610B25"/>
    <w:rsid w:val="3E6A69F2"/>
    <w:rsid w:val="3FF112D4"/>
    <w:rsid w:val="40252896"/>
    <w:rsid w:val="40860ACD"/>
    <w:rsid w:val="40CD63A4"/>
    <w:rsid w:val="40CE0B12"/>
    <w:rsid w:val="412C3D1A"/>
    <w:rsid w:val="42F2429D"/>
    <w:rsid w:val="439661A6"/>
    <w:rsid w:val="4401038F"/>
    <w:rsid w:val="45745728"/>
    <w:rsid w:val="45AD2868"/>
    <w:rsid w:val="46011068"/>
    <w:rsid w:val="46085B5E"/>
    <w:rsid w:val="47421F88"/>
    <w:rsid w:val="47AC0396"/>
    <w:rsid w:val="48561988"/>
    <w:rsid w:val="48C704FC"/>
    <w:rsid w:val="48E06D3A"/>
    <w:rsid w:val="48EE5C11"/>
    <w:rsid w:val="4A6C3ABE"/>
    <w:rsid w:val="4B351381"/>
    <w:rsid w:val="4BE858EA"/>
    <w:rsid w:val="4D193CC0"/>
    <w:rsid w:val="4DF62146"/>
    <w:rsid w:val="4F2A0449"/>
    <w:rsid w:val="4F3D7699"/>
    <w:rsid w:val="4F7A1099"/>
    <w:rsid w:val="4F7E3638"/>
    <w:rsid w:val="50785613"/>
    <w:rsid w:val="524C3E1D"/>
    <w:rsid w:val="524F18A9"/>
    <w:rsid w:val="52562311"/>
    <w:rsid w:val="525E133B"/>
    <w:rsid w:val="52FC4C9D"/>
    <w:rsid w:val="53F46402"/>
    <w:rsid w:val="54A35352"/>
    <w:rsid w:val="560F3B08"/>
    <w:rsid w:val="572F1DC9"/>
    <w:rsid w:val="5A41057A"/>
    <w:rsid w:val="5B3441EF"/>
    <w:rsid w:val="5B670DEC"/>
    <w:rsid w:val="5E256A3F"/>
    <w:rsid w:val="5E6929E5"/>
    <w:rsid w:val="5F76315F"/>
    <w:rsid w:val="5F9F1899"/>
    <w:rsid w:val="5FF66313"/>
    <w:rsid w:val="602C6DF7"/>
    <w:rsid w:val="60F5088C"/>
    <w:rsid w:val="62155DBB"/>
    <w:rsid w:val="63D5573E"/>
    <w:rsid w:val="642B7284"/>
    <w:rsid w:val="651F5406"/>
    <w:rsid w:val="65EF34D9"/>
    <w:rsid w:val="6719493E"/>
    <w:rsid w:val="67657B8B"/>
    <w:rsid w:val="678B6B4D"/>
    <w:rsid w:val="67BB1246"/>
    <w:rsid w:val="67D96B08"/>
    <w:rsid w:val="67DB0871"/>
    <w:rsid w:val="68C657EB"/>
    <w:rsid w:val="69232F2F"/>
    <w:rsid w:val="69E06019"/>
    <w:rsid w:val="6A370272"/>
    <w:rsid w:val="6AA26EF2"/>
    <w:rsid w:val="6AAE3A8F"/>
    <w:rsid w:val="6BC6023D"/>
    <w:rsid w:val="6BD677CD"/>
    <w:rsid w:val="6BF40D34"/>
    <w:rsid w:val="6C35303A"/>
    <w:rsid w:val="6C4A71DD"/>
    <w:rsid w:val="6DF71363"/>
    <w:rsid w:val="6E2B5DF8"/>
    <w:rsid w:val="6F717706"/>
    <w:rsid w:val="6F9D2490"/>
    <w:rsid w:val="702A35A0"/>
    <w:rsid w:val="72884AF8"/>
    <w:rsid w:val="72F93DF6"/>
    <w:rsid w:val="72FA4D0E"/>
    <w:rsid w:val="730735A6"/>
    <w:rsid w:val="73E610CB"/>
    <w:rsid w:val="73EE5DED"/>
    <w:rsid w:val="74492EA6"/>
    <w:rsid w:val="74B4403E"/>
    <w:rsid w:val="76AF6F84"/>
    <w:rsid w:val="772809B2"/>
    <w:rsid w:val="782C5AD1"/>
    <w:rsid w:val="783267E9"/>
    <w:rsid w:val="78763611"/>
    <w:rsid w:val="788C264B"/>
    <w:rsid w:val="78A3516B"/>
    <w:rsid w:val="78F44FA7"/>
    <w:rsid w:val="79AF10E2"/>
    <w:rsid w:val="7C7C4315"/>
    <w:rsid w:val="7C9C230B"/>
    <w:rsid w:val="7D694AF8"/>
    <w:rsid w:val="7F016DA5"/>
    <w:rsid w:val="7F3002A1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5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6">
    <w:name w:val="heading 4"/>
    <w:basedOn w:val="1"/>
    <w:next w:val="1"/>
    <w:link w:val="45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/>
    </w:pPr>
    <w:rPr>
      <w:rFonts w:ascii="Times New Roman" w:hAnsi="Times New Roman" w:eastAsia="宋体" w:cs="Times New Roman"/>
      <w:bCs/>
      <w:spacing w:val="10"/>
      <w:sz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7">
    <w:name w:val="Document Map"/>
    <w:basedOn w:val="1"/>
    <w:link w:val="28"/>
    <w:semiHidden/>
    <w:qFormat/>
    <w:uiPriority w:val="0"/>
    <w:pPr>
      <w:shd w:val="clear" w:color="auto" w:fill="000080"/>
    </w:pPr>
    <w:rPr>
      <w:lang w:val="zh-CN"/>
    </w:rPr>
  </w:style>
  <w:style w:type="paragraph" w:styleId="8">
    <w:name w:val="annotation text"/>
    <w:basedOn w:val="1"/>
    <w:link w:val="63"/>
    <w:qFormat/>
    <w:uiPriority w:val="0"/>
    <w:pPr>
      <w:jc w:val="left"/>
    </w:pPr>
  </w:style>
  <w:style w:type="paragraph" w:styleId="9">
    <w:name w:val="Body Text"/>
    <w:basedOn w:val="1"/>
    <w:link w:val="46"/>
    <w:qFormat/>
    <w:uiPriority w:val="0"/>
    <w:rPr>
      <w:sz w:val="21"/>
      <w:lang w:val="zh-CN"/>
    </w:rPr>
  </w:style>
  <w:style w:type="paragraph" w:styleId="10">
    <w:name w:val="Body Text Indent"/>
    <w:basedOn w:val="1"/>
    <w:link w:val="44"/>
    <w:qFormat/>
    <w:uiPriority w:val="0"/>
    <w:pPr>
      <w:ind w:firstLine="555"/>
    </w:pPr>
    <w:rPr>
      <w:lang w:val="zh-CN"/>
    </w:rPr>
  </w:style>
  <w:style w:type="paragraph" w:styleId="11">
    <w:name w:val="Plain Text"/>
    <w:basedOn w:val="1"/>
    <w:link w:val="35"/>
    <w:qFormat/>
    <w:uiPriority w:val="0"/>
    <w:rPr>
      <w:rFonts w:ascii="宋体" w:hAnsi="Courier New" w:cs="Courier New"/>
      <w:kern w:val="2"/>
      <w:szCs w:val="21"/>
    </w:rPr>
  </w:style>
  <w:style w:type="paragraph" w:styleId="12">
    <w:name w:val="Body Text Indent 2"/>
    <w:basedOn w:val="1"/>
    <w:link w:val="37"/>
    <w:qFormat/>
    <w:uiPriority w:val="0"/>
    <w:pPr>
      <w:spacing w:line="540" w:lineRule="exact"/>
      <w:ind w:firstLine="630"/>
    </w:pPr>
    <w:rPr>
      <w:lang w:val="zh-CN"/>
    </w:rPr>
  </w:style>
  <w:style w:type="paragraph" w:styleId="13">
    <w:name w:val="Balloon Text"/>
    <w:basedOn w:val="1"/>
    <w:link w:val="39"/>
    <w:semiHidden/>
    <w:qFormat/>
    <w:uiPriority w:val="0"/>
    <w:rPr>
      <w:sz w:val="18"/>
      <w:szCs w:val="18"/>
      <w:lang w:val="zh-CN"/>
    </w:rPr>
  </w:style>
  <w:style w:type="paragraph" w:styleId="14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5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6">
    <w:name w:val="Body Text 2"/>
    <w:basedOn w:val="1"/>
    <w:link w:val="29"/>
    <w:qFormat/>
    <w:uiPriority w:val="0"/>
    <w:pPr>
      <w:jc w:val="center"/>
    </w:pPr>
    <w:rPr>
      <w:sz w:val="21"/>
      <w:lang w:val="zh-CN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8">
    <w:name w:val="index 1"/>
    <w:basedOn w:val="1"/>
    <w:next w:val="1"/>
    <w:semiHidden/>
    <w:qFormat/>
    <w:uiPriority w:val="0"/>
  </w:style>
  <w:style w:type="paragraph" w:styleId="19">
    <w:name w:val="annotation subject"/>
    <w:basedOn w:val="8"/>
    <w:next w:val="8"/>
    <w:link w:val="64"/>
    <w:qFormat/>
    <w:uiPriority w:val="0"/>
    <w:rPr>
      <w:b/>
      <w:bCs/>
    </w:r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3">
    <w:name w:val="Strong"/>
    <w:qFormat/>
    <w:locked/>
    <w:uiPriority w:val="22"/>
    <w:rPr>
      <w:b/>
      <w:bCs/>
    </w:rPr>
  </w:style>
  <w:style w:type="character" w:styleId="24">
    <w:name w:val="page number"/>
    <w:qFormat/>
    <w:uiPriority w:val="0"/>
    <w:rPr>
      <w:rFonts w:cs="Times New Roman"/>
    </w:rPr>
  </w:style>
  <w:style w:type="character" w:styleId="25">
    <w:name w:val="Hyperlink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2"/>
    <w:qFormat/>
    <w:uiPriority w:val="0"/>
    <w:rPr>
      <w:sz w:val="21"/>
      <w:szCs w:val="21"/>
    </w:rPr>
  </w:style>
  <w:style w:type="paragraph" w:customStyle="1" w:styleId="27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/>
    </w:rPr>
  </w:style>
  <w:style w:type="character" w:customStyle="1" w:styleId="28">
    <w:name w:val="文档结构图 字符"/>
    <w:link w:val="7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9">
    <w:name w:val="正文文本 2 字符"/>
    <w:link w:val="16"/>
    <w:qFormat/>
    <w:uiPriority w:val="0"/>
    <w:rPr>
      <w:sz w:val="21"/>
      <w:szCs w:val="24"/>
    </w:rPr>
  </w:style>
  <w:style w:type="character" w:customStyle="1" w:styleId="30">
    <w:name w:val="列出段落 Char"/>
    <w:link w:val="31"/>
    <w:qFormat/>
    <w:locked/>
    <w:uiPriority w:val="0"/>
    <w:rPr>
      <w:sz w:val="24"/>
      <w:szCs w:val="24"/>
    </w:rPr>
  </w:style>
  <w:style w:type="paragraph" w:customStyle="1" w:styleId="31">
    <w:name w:val="列表段落1"/>
    <w:basedOn w:val="1"/>
    <w:link w:val="30"/>
    <w:qFormat/>
    <w:uiPriority w:val="0"/>
    <w:pPr>
      <w:ind w:firstLine="420" w:firstLineChars="200"/>
    </w:pPr>
    <w:rPr>
      <w:lang w:val="zh-CN"/>
    </w:rPr>
  </w:style>
  <w:style w:type="character" w:customStyle="1" w:styleId="32">
    <w:name w:val="页眉 字符"/>
    <w:link w:val="15"/>
    <w:qFormat/>
    <w:locked/>
    <w:uiPriority w:val="0"/>
    <w:rPr>
      <w:rFonts w:cs="Times New Roman"/>
      <w:sz w:val="18"/>
      <w:szCs w:val="18"/>
    </w:rPr>
  </w:style>
  <w:style w:type="character" w:customStyle="1" w:styleId="33">
    <w:name w:val="1111111199999 Char"/>
    <w:link w:val="34"/>
    <w:qFormat/>
    <w:locked/>
    <w:uiPriority w:val="0"/>
    <w:rPr>
      <w:sz w:val="21"/>
    </w:rPr>
  </w:style>
  <w:style w:type="paragraph" w:customStyle="1" w:styleId="34">
    <w:name w:val="1111111199999"/>
    <w:basedOn w:val="1"/>
    <w:link w:val="33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35">
    <w:name w:val="纯文本 字符"/>
    <w:link w:val="11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6">
    <w:name w:val="apple-style-span"/>
    <w:qFormat/>
    <w:uiPriority w:val="0"/>
  </w:style>
  <w:style w:type="character" w:customStyle="1" w:styleId="37">
    <w:name w:val="正文文本缩进 2 字符"/>
    <w:link w:val="12"/>
    <w:qFormat/>
    <w:uiPriority w:val="0"/>
    <w:rPr>
      <w:sz w:val="24"/>
      <w:szCs w:val="24"/>
    </w:rPr>
  </w:style>
  <w:style w:type="character" w:customStyle="1" w:styleId="38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9">
    <w:name w:val="批注框文本 字符"/>
    <w:link w:val="13"/>
    <w:qFormat/>
    <w:locked/>
    <w:uiPriority w:val="0"/>
    <w:rPr>
      <w:rFonts w:cs="Times New Roman"/>
      <w:sz w:val="18"/>
      <w:szCs w:val="18"/>
    </w:rPr>
  </w:style>
  <w:style w:type="character" w:customStyle="1" w:styleId="40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41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42">
    <w:name w:val="List Paragraph Char"/>
    <w:link w:val="43"/>
    <w:qFormat/>
    <w:locked/>
    <w:uiPriority w:val="0"/>
    <w:rPr>
      <w:rFonts w:ascii="Calibri" w:hAnsi="Calibri"/>
      <w:sz w:val="22"/>
      <w:lang w:eastAsia="en-US"/>
    </w:rPr>
  </w:style>
  <w:style w:type="paragraph" w:customStyle="1" w:styleId="43">
    <w:name w:val="列出段落1"/>
    <w:basedOn w:val="1"/>
    <w:link w:val="42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4">
    <w:name w:val="正文文本缩进 字符"/>
    <w:link w:val="10"/>
    <w:qFormat/>
    <w:uiPriority w:val="0"/>
    <w:rPr>
      <w:sz w:val="24"/>
      <w:szCs w:val="24"/>
    </w:rPr>
  </w:style>
  <w:style w:type="character" w:customStyle="1" w:styleId="45">
    <w:name w:val="标题 4 字符"/>
    <w:link w:val="6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6">
    <w:name w:val="正文文本 字符"/>
    <w:link w:val="9"/>
    <w:qFormat/>
    <w:uiPriority w:val="0"/>
    <w:rPr>
      <w:sz w:val="21"/>
      <w:szCs w:val="24"/>
    </w:rPr>
  </w:style>
  <w:style w:type="character" w:customStyle="1" w:styleId="47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8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9">
    <w:name w:val="页脚 字符"/>
    <w:link w:val="14"/>
    <w:qFormat/>
    <w:locked/>
    <w:uiPriority w:val="0"/>
    <w:rPr>
      <w:rFonts w:cs="Times New Roman"/>
      <w:sz w:val="18"/>
      <w:szCs w:val="18"/>
    </w:rPr>
  </w:style>
  <w:style w:type="paragraph" w:customStyle="1" w:styleId="50">
    <w:name w:val="目录 21"/>
    <w:basedOn w:val="1"/>
    <w:next w:val="1"/>
    <w:qFormat/>
    <w:uiPriority w:val="39"/>
    <w:pPr>
      <w:ind w:left="420" w:leftChars="200"/>
    </w:pPr>
  </w:style>
  <w:style w:type="paragraph" w:customStyle="1" w:styleId="51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2">
    <w:name w:val="Char Char Char Char"/>
    <w:basedOn w:val="1"/>
    <w:qFormat/>
    <w:uiPriority w:val="0"/>
    <w:rPr>
      <w:kern w:val="2"/>
      <w:szCs w:val="36"/>
    </w:rPr>
  </w:style>
  <w:style w:type="paragraph" w:customStyle="1" w:styleId="53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4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5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6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7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8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9">
    <w:name w:val="NormalCharacter"/>
    <w:qFormat/>
    <w:uiPriority w:val="0"/>
  </w:style>
  <w:style w:type="paragraph" w:customStyle="1" w:styleId="60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61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paragraph" w:styleId="62">
    <w:name w:val="List Paragraph"/>
    <w:basedOn w:val="1"/>
    <w:qFormat/>
    <w:uiPriority w:val="34"/>
    <w:pPr>
      <w:ind w:left="720" w:hanging="288"/>
      <w:contextualSpacing/>
    </w:pPr>
    <w:rPr>
      <w:color w:val="1F497D"/>
    </w:rPr>
  </w:style>
  <w:style w:type="character" w:customStyle="1" w:styleId="63">
    <w:name w:val="批注文字 字符"/>
    <w:basedOn w:val="22"/>
    <w:link w:val="8"/>
    <w:qFormat/>
    <w:uiPriority w:val="0"/>
    <w:rPr>
      <w:sz w:val="24"/>
      <w:szCs w:val="24"/>
    </w:rPr>
  </w:style>
  <w:style w:type="character" w:customStyle="1" w:styleId="64">
    <w:name w:val="批注主题 字符"/>
    <w:basedOn w:val="63"/>
    <w:link w:val="19"/>
    <w:qFormat/>
    <w:uiPriority w:val="0"/>
    <w:rPr>
      <w:b/>
      <w:bCs/>
      <w:sz w:val="24"/>
      <w:szCs w:val="24"/>
    </w:rPr>
  </w:style>
  <w:style w:type="character" w:customStyle="1" w:styleId="65">
    <w:name w:val="font11"/>
    <w:basedOn w:val="22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6">
    <w:name w:val="font31"/>
    <w:basedOn w:val="2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7">
    <w:name w:val="font61"/>
    <w:basedOn w:val="2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customStyle="1" w:styleId="68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table" w:customStyle="1" w:styleId="69">
    <w:name w:val="网格型2"/>
    <w:basedOn w:val="20"/>
    <w:qFormat/>
    <w:uiPriority w:val="59"/>
    <w:rPr>
      <w:rFonts w:eastAsia="方正小标宋简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D1BA-D18F-47FE-9357-0376F4C2C3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90</Pages>
  <Words>33538</Words>
  <Characters>35144</Characters>
  <Lines>294</Lines>
  <Paragraphs>83</Paragraphs>
  <TotalTime>0</TotalTime>
  <ScaleCrop>false</ScaleCrop>
  <LinksUpToDate>false</LinksUpToDate>
  <CharactersWithSpaces>38641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张峰</cp:lastModifiedBy>
  <cp:lastPrinted>2023-01-04T01:08:00Z</cp:lastPrinted>
  <dcterms:modified xsi:type="dcterms:W3CDTF">2023-02-06T05:12:57Z</dcterms:modified>
  <dc:title>招  标  文  件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2052-11.1.0.13703</vt:lpwstr>
  </property>
  <property fmtid="{D5CDD505-2E9C-101B-9397-08002B2CF9AE}" pid="4" name="ICV">
    <vt:lpwstr>42C07CACBE9A400CBC32CD7EE4F14F85</vt:lpwstr>
  </property>
</Properties>
</file>