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widowControl w:val="0"/>
        <w:autoSpaceDE w:val="0"/>
        <w:autoSpaceDN w:val="0"/>
        <w:adjustRightInd w:val="0"/>
        <w:spacing w:line="560" w:lineRule="exact"/>
        <w:ind w:left="0" w:firstLine="560" w:firstLineChars="200"/>
        <w:jc w:val="both"/>
        <w:outlineLvl w:val="1"/>
        <w:rPr>
          <w:rFonts w:ascii="Times New Roman" w:hAnsi="Times New Roman" w:eastAsia="黑体"/>
          <w:sz w:val="28"/>
          <w:szCs w:val="28"/>
          <w:lang w:eastAsia="zh-CN"/>
        </w:rPr>
      </w:pPr>
      <w:r>
        <w:rPr>
          <w:rFonts w:hint="eastAsia" w:ascii="Times New Roman" w:hAnsi="Times New Roman" w:eastAsia="黑体"/>
          <w:sz w:val="28"/>
          <w:szCs w:val="28"/>
          <w:lang w:eastAsia="zh-CN"/>
        </w:rPr>
        <w:t>货物一览表及技术要求</w:t>
      </w:r>
    </w:p>
    <w:tbl>
      <w:tblPr>
        <w:tblStyle w:val="20"/>
        <w:tblW w:w="9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622"/>
        <w:gridCol w:w="1277"/>
        <w:gridCol w:w="39"/>
        <w:gridCol w:w="857"/>
        <w:gridCol w:w="2411"/>
        <w:gridCol w:w="3234"/>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50" w:type="dxa"/>
            <w:gridSpan w:val="2"/>
            <w:tcBorders>
              <w:top w:val="single" w:color="auto" w:sz="4" w:space="0"/>
            </w:tcBorders>
            <w:vAlign w:val="center"/>
          </w:tcPr>
          <w:p>
            <w:pPr>
              <w:jc w:val="center"/>
              <w:rPr>
                <w:rFonts w:ascii="黑体" w:hAnsi="黑体" w:eastAsia="黑体" w:cs="宋体"/>
                <w:b/>
                <w:sz w:val="24"/>
              </w:rPr>
            </w:pPr>
            <w:r>
              <w:rPr>
                <w:rFonts w:hint="eastAsia" w:ascii="宋体" w:hAnsi="宋体"/>
                <w:sz w:val="21"/>
                <w:szCs w:val="21"/>
              </w:rPr>
              <w:t>项目编号</w:t>
            </w:r>
          </w:p>
        </w:tc>
        <w:tc>
          <w:tcPr>
            <w:tcW w:w="7853" w:type="dxa"/>
            <w:gridSpan w:val="6"/>
            <w:tcBorders>
              <w:top w:val="single" w:color="auto" w:sz="4" w:space="0"/>
            </w:tcBorders>
            <w:vAlign w:val="center"/>
          </w:tcPr>
          <w:p>
            <w:pPr>
              <w:jc w:val="center"/>
              <w:rPr>
                <w:rFonts w:ascii="宋体" w:hAnsi="宋体" w:cs="宋体"/>
                <w:sz w:val="24"/>
              </w:rPr>
            </w:pPr>
            <w:r>
              <w:rPr>
                <w:rFonts w:hint="eastAsia" w:ascii="宋体" w:hAnsi="宋体"/>
                <w:sz w:val="21"/>
                <w:szCs w:val="21"/>
                <w:lang w:eastAsia="zh-CN"/>
              </w:rPr>
              <w:t>2022-JK15-W1461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50" w:type="dxa"/>
            <w:gridSpan w:val="2"/>
            <w:tcBorders>
              <w:top w:val="single" w:color="auto" w:sz="4" w:space="0"/>
            </w:tcBorders>
            <w:vAlign w:val="center"/>
          </w:tcPr>
          <w:p>
            <w:pPr>
              <w:jc w:val="center"/>
              <w:rPr>
                <w:rFonts w:ascii="黑体" w:hAnsi="黑体" w:eastAsia="黑体" w:cs="宋体"/>
                <w:b/>
                <w:sz w:val="24"/>
              </w:rPr>
            </w:pPr>
            <w:r>
              <w:rPr>
                <w:rFonts w:hint="eastAsia" w:ascii="宋体" w:hAnsi="宋体"/>
                <w:sz w:val="21"/>
                <w:szCs w:val="21"/>
              </w:rPr>
              <w:t>货物名称</w:t>
            </w:r>
          </w:p>
        </w:tc>
        <w:tc>
          <w:tcPr>
            <w:tcW w:w="7853" w:type="dxa"/>
            <w:gridSpan w:val="6"/>
            <w:tcBorders>
              <w:top w:val="single" w:color="auto" w:sz="4" w:space="0"/>
            </w:tcBorders>
            <w:vAlign w:val="center"/>
          </w:tcPr>
          <w:p>
            <w:pPr>
              <w:jc w:val="center"/>
              <w:rPr>
                <w:rFonts w:ascii="宋体" w:hAnsi="宋体" w:cs="宋体"/>
                <w:sz w:val="24"/>
              </w:rPr>
            </w:pPr>
            <w:r>
              <w:rPr>
                <w:rFonts w:hint="eastAsia" w:ascii="宋体" w:hAnsi="宋体"/>
                <w:sz w:val="21"/>
                <w:szCs w:val="21"/>
                <w:lang w:eastAsia="zh-CN"/>
              </w:rPr>
              <w:t>病历质量管理系统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50" w:type="dxa"/>
            <w:gridSpan w:val="2"/>
            <w:tcBorders>
              <w:top w:val="single" w:color="auto" w:sz="4" w:space="0"/>
            </w:tcBorders>
            <w:vAlign w:val="center"/>
          </w:tcPr>
          <w:p>
            <w:pPr>
              <w:jc w:val="center"/>
              <w:rPr>
                <w:rFonts w:ascii="黑体" w:hAnsi="黑体" w:eastAsia="黑体" w:cs="宋体"/>
                <w:b/>
                <w:sz w:val="24"/>
              </w:rPr>
            </w:pPr>
            <w:r>
              <w:rPr>
                <w:rFonts w:hint="eastAsia" w:ascii="宋体" w:hAnsi="宋体"/>
                <w:sz w:val="21"/>
                <w:szCs w:val="21"/>
              </w:rPr>
              <w:t>数量</w:t>
            </w:r>
          </w:p>
        </w:tc>
        <w:tc>
          <w:tcPr>
            <w:tcW w:w="2173" w:type="dxa"/>
            <w:gridSpan w:val="3"/>
            <w:tcBorders>
              <w:top w:val="single" w:color="auto" w:sz="4" w:space="0"/>
            </w:tcBorders>
            <w:vAlign w:val="center"/>
          </w:tcPr>
          <w:p>
            <w:pPr>
              <w:jc w:val="center"/>
              <w:rPr>
                <w:rFonts w:ascii="宋体" w:hAnsi="宋体" w:cs="宋体"/>
                <w:sz w:val="24"/>
              </w:rPr>
            </w:pPr>
            <w:r>
              <w:rPr>
                <w:rFonts w:ascii="宋体" w:hAnsi="宋体"/>
                <w:sz w:val="21"/>
                <w:szCs w:val="21"/>
              </w:rPr>
              <w:t>1</w:t>
            </w:r>
          </w:p>
        </w:tc>
        <w:tc>
          <w:tcPr>
            <w:tcW w:w="5680" w:type="dxa"/>
            <w:gridSpan w:val="3"/>
            <w:tcBorders>
              <w:top w:val="single" w:color="auto" w:sz="4" w:space="0"/>
            </w:tcBorders>
            <w:vAlign w:val="center"/>
          </w:tcPr>
          <w:p>
            <w:pPr>
              <w:jc w:val="center"/>
              <w:rPr>
                <w:rFonts w:ascii="宋体" w:hAnsi="宋体" w:cs="宋体"/>
                <w:sz w:val="24"/>
              </w:rPr>
            </w:pPr>
            <w:r>
              <w:rPr>
                <w:rFonts w:ascii="Segoe UI Symbol" w:hAnsi="Segoe UI Symbol" w:cs="Segoe UI Symbol"/>
                <w:sz w:val="21"/>
                <w:szCs w:val="21"/>
              </w:rPr>
              <w:t>☑</w:t>
            </w:r>
            <w:r>
              <w:rPr>
                <w:rFonts w:hint="eastAsia" w:ascii="宋体" w:hAnsi="宋体"/>
                <w:sz w:val="21"/>
                <w:szCs w:val="21"/>
              </w:rPr>
              <w:t xml:space="preserve">国产 </w:t>
            </w:r>
            <w:r>
              <w:rPr>
                <w:rFonts w:ascii="宋体" w:hAnsi="宋体"/>
                <w:sz w:val="21"/>
                <w:szCs w:val="21"/>
              </w:rPr>
              <w:t xml:space="preserve"> </w:t>
            </w:r>
            <w:r>
              <w:rPr>
                <w:rFonts w:hint="eastAsia" w:ascii="宋体" w:hAnsi="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50" w:type="dxa"/>
            <w:gridSpan w:val="2"/>
            <w:tcBorders>
              <w:top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 w:val="21"/>
                <w:szCs w:val="21"/>
              </w:rPr>
              <w:t>最高投标限价</w:t>
            </w:r>
          </w:p>
        </w:tc>
        <w:tc>
          <w:tcPr>
            <w:tcW w:w="7853" w:type="dxa"/>
            <w:gridSpan w:val="6"/>
            <w:tcBorders>
              <w:top w:val="single" w:color="auto" w:sz="4" w:space="0"/>
            </w:tcBorders>
            <w:vAlign w:val="center"/>
          </w:tcPr>
          <w:p>
            <w:pPr>
              <w:jc w:val="center"/>
              <w:rPr>
                <w:rFonts w:ascii="Segoe UI Symbol" w:hAnsi="Segoe UI Symbol" w:cs="Segoe UI Symbol"/>
                <w:sz w:val="21"/>
                <w:szCs w:val="21"/>
              </w:rPr>
            </w:pPr>
            <w:r>
              <w:rPr>
                <w:rFonts w:hint="eastAsia" w:ascii="宋体" w:hAnsi="宋体"/>
                <w:sz w:val="21"/>
                <w:szCs w:val="21"/>
              </w:rPr>
              <w:t>人民币：</w:t>
            </w:r>
            <w:r>
              <w:rPr>
                <w:rFonts w:hint="eastAsia" w:ascii="宋体" w:hAnsi="宋体"/>
                <w:sz w:val="21"/>
                <w:szCs w:val="21"/>
                <w:lang w:val="en-US" w:eastAsia="zh-CN"/>
              </w:rPr>
              <w:t>180</w:t>
            </w:r>
            <w:r>
              <w:rPr>
                <w:rFonts w:hint="eastAsia" w:ascii="宋体" w:hAnsi="宋体"/>
                <w:sz w:val="21"/>
                <w:szCs w:val="21"/>
              </w:rPr>
              <w:t>.</w:t>
            </w:r>
            <w:r>
              <w:rPr>
                <w:rFonts w:hint="eastAsia" w:ascii="宋体" w:hAnsi="宋体"/>
                <w:sz w:val="21"/>
                <w:szCs w:val="21"/>
                <w:lang w:val="en-US" w:eastAsia="zh-CN"/>
              </w:rPr>
              <w:t>0</w:t>
            </w:r>
            <w:r>
              <w:rPr>
                <w:rFonts w:hint="eastAsia" w:ascii="宋体" w:hAnsi="宋体"/>
                <w:sz w:val="21"/>
                <w:szCs w:val="21"/>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803" w:type="dxa"/>
            <w:gridSpan w:val="8"/>
            <w:tcBorders>
              <w:top w:val="single" w:color="auto" w:sz="4" w:space="0"/>
            </w:tcBorders>
            <w:vAlign w:val="center"/>
          </w:tcPr>
          <w:p>
            <w:pPr>
              <w:jc w:val="center"/>
              <w:rPr>
                <w:rFonts w:ascii="宋体" w:hAnsi="宋体" w:cs="宋体"/>
                <w:bCs/>
                <w:sz w:val="24"/>
              </w:rPr>
            </w:pPr>
            <w:r>
              <w:rPr>
                <w:rFonts w:hint="eastAsia" w:ascii="宋体" w:hAnsi="宋体" w:cs="宋体"/>
                <w:b/>
                <w:sz w:val="24"/>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9803" w:type="dxa"/>
            <w:gridSpan w:val="8"/>
            <w:vAlign w:val="center"/>
          </w:tcPr>
          <w:p>
            <w:pPr>
              <w:pStyle w:val="6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rPr>
              <w:t>为医院建设病历质控系统，从数据源头管控临床诊疗质量。“内涵+形式”质控全方位监测临床数据录入，系统可无缝对接到首次病程、入院记录、日常病程、查房、医嘱、出院病程中，采用自然语言处理智能解析所有病历内容信息，对书写形式、术语编码、病历内容缺陷等进行事中监测和实时干预，提示上级医生及时审核、驳回修改，从源头改善病历内容准确性、诊断明确性、治疗规范性，提升医院终末病历质量，大大减少病案室医生的工作量。能够完成医生端实时质控、管理端后台复审监控、事后回顾性质控数据分析等，</w:t>
            </w:r>
            <w:r>
              <w:rPr>
                <w:rFonts w:hint="eastAsia" w:ascii="宋体" w:hAnsi="宋体" w:eastAsia="宋体" w:cs="宋体"/>
                <w:bCs/>
                <w:color w:val="auto"/>
                <w:sz w:val="24"/>
                <w:szCs w:val="24"/>
                <w:shd w:val="clear" w:color="auto" w:fill="FFFFFF"/>
              </w:rPr>
              <w:t>系统支持医院质控员在线查看系统病历审核问题；医院质控员根据系统审核问题复核后可线上添加备注，医生可实时查看，根据要求及时修订病历质量缺陷。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03" w:type="dxa"/>
            <w:gridSpan w:val="8"/>
            <w:vAlign w:val="center"/>
          </w:tcPr>
          <w:p>
            <w:pPr>
              <w:jc w:val="center"/>
              <w:rPr>
                <w:rFonts w:ascii="宋体" w:hAnsi="宋体" w:cs="宋体"/>
                <w:bCs/>
                <w:sz w:val="24"/>
              </w:rPr>
            </w:pPr>
            <w:r>
              <w:rPr>
                <w:rFonts w:hint="eastAsia" w:ascii="宋体" w:hAnsi="宋体" w:cs="宋体"/>
                <w:b/>
                <w:sz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266" w:type="dxa"/>
            <w:gridSpan w:val="4"/>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序号</w:t>
            </w:r>
          </w:p>
        </w:tc>
        <w:tc>
          <w:tcPr>
            <w:tcW w:w="3268" w:type="dxa"/>
            <w:gridSpan w:val="2"/>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描述</w:t>
            </w:r>
          </w:p>
        </w:tc>
        <w:tc>
          <w:tcPr>
            <w:tcW w:w="3269" w:type="dxa"/>
            <w:gridSpan w:val="2"/>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66" w:type="dxa"/>
            <w:gridSpan w:val="4"/>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1</w:t>
            </w:r>
          </w:p>
        </w:tc>
        <w:tc>
          <w:tcPr>
            <w:tcW w:w="3268" w:type="dxa"/>
            <w:gridSpan w:val="2"/>
            <w:vAlign w:val="center"/>
          </w:tcPr>
          <w:p>
            <w:pPr>
              <w:widowControl/>
              <w:jc w:val="center"/>
              <w:rPr>
                <w:rFonts w:ascii="宋体" w:hAnsi="宋体" w:cs="宋体"/>
                <w:bCs/>
                <w:color w:val="000000"/>
                <w:kern w:val="0"/>
                <w:sz w:val="24"/>
              </w:rPr>
            </w:pPr>
            <w:r>
              <w:rPr>
                <w:rFonts w:hint="eastAsia" w:ascii="宋体" w:hAnsi="宋体" w:cs="宋体"/>
                <w:color w:val="000000"/>
                <w:kern w:val="0"/>
                <w:lang w:eastAsia="zh-Hans"/>
              </w:rPr>
              <w:t>数据服务器</w:t>
            </w:r>
          </w:p>
        </w:tc>
        <w:tc>
          <w:tcPr>
            <w:tcW w:w="3269" w:type="dxa"/>
            <w:gridSpan w:val="2"/>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66" w:type="dxa"/>
            <w:gridSpan w:val="4"/>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2</w:t>
            </w:r>
          </w:p>
        </w:tc>
        <w:tc>
          <w:tcPr>
            <w:tcW w:w="3268" w:type="dxa"/>
            <w:gridSpan w:val="2"/>
            <w:vAlign w:val="center"/>
          </w:tcPr>
          <w:p>
            <w:pPr>
              <w:widowControl/>
              <w:jc w:val="center"/>
              <w:rPr>
                <w:rFonts w:ascii="宋体" w:hAnsi="宋体" w:cs="宋体"/>
                <w:bCs/>
                <w:color w:val="000000"/>
                <w:kern w:val="0"/>
                <w:sz w:val="24"/>
              </w:rPr>
            </w:pPr>
            <w:r>
              <w:rPr>
                <w:rFonts w:hint="eastAsia" w:ascii="宋体" w:hAnsi="宋体" w:cs="宋体"/>
                <w:sz w:val="24"/>
              </w:rPr>
              <w:t>病历质量管理系统</w:t>
            </w:r>
          </w:p>
        </w:tc>
        <w:tc>
          <w:tcPr>
            <w:tcW w:w="3269" w:type="dxa"/>
            <w:gridSpan w:val="2"/>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803" w:type="dxa"/>
            <w:gridSpan w:val="8"/>
            <w:vAlign w:val="center"/>
          </w:tcPr>
          <w:p>
            <w:pPr>
              <w:jc w:val="center"/>
              <w:rPr>
                <w:rFonts w:ascii="宋体" w:hAnsi="宋体" w:cs="宋体"/>
                <w:bCs/>
                <w:sz w:val="24"/>
              </w:rPr>
            </w:pPr>
            <w:r>
              <w:rPr>
                <w:rFonts w:hint="eastAsia" w:ascii="宋体" w:hAnsi="宋体" w:cs="宋体"/>
                <w:b/>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5" w:type="dxa"/>
          <w:trHeight w:val="90" w:hRule="atLeast"/>
        </w:trPr>
        <w:tc>
          <w:tcPr>
            <w:tcW w:w="1328" w:type="dxa"/>
            <w:vAlign w:val="center"/>
          </w:tcPr>
          <w:p>
            <w:pPr>
              <w:spacing w:line="440" w:lineRule="exact"/>
              <w:jc w:val="center"/>
              <w:rPr>
                <w:kern w:val="0"/>
                <w:sz w:val="24"/>
              </w:rPr>
            </w:pPr>
            <w:r>
              <w:rPr>
                <w:rFonts w:hint="eastAsia"/>
                <w:kern w:val="0"/>
                <w:sz w:val="24"/>
              </w:rPr>
              <w:t>功能模块</w:t>
            </w:r>
          </w:p>
        </w:tc>
        <w:tc>
          <w:tcPr>
            <w:tcW w:w="1899" w:type="dxa"/>
            <w:gridSpan w:val="2"/>
            <w:vAlign w:val="center"/>
          </w:tcPr>
          <w:p>
            <w:pPr>
              <w:jc w:val="center"/>
              <w:rPr>
                <w:kern w:val="0"/>
                <w:sz w:val="24"/>
              </w:rPr>
            </w:pPr>
            <w:r>
              <w:rPr>
                <w:rFonts w:hint="eastAsia" w:ascii="宋体" w:hAnsi="宋体" w:cs="宋体"/>
                <w:bCs/>
                <w:sz w:val="24"/>
              </w:rPr>
              <w:t>指标名称</w:t>
            </w:r>
          </w:p>
        </w:tc>
        <w:tc>
          <w:tcPr>
            <w:tcW w:w="6541" w:type="dxa"/>
            <w:gridSpan w:val="4"/>
            <w:vAlign w:val="center"/>
          </w:tcPr>
          <w:p>
            <w:pPr>
              <w:jc w:val="center"/>
              <w:rPr>
                <w:kern w:val="0"/>
                <w:sz w:val="24"/>
              </w:rPr>
            </w:pPr>
            <w:r>
              <w:rPr>
                <w:rFonts w:hint="eastAsia" w:ascii="宋体" w:hAnsi="宋体" w:cs="宋体"/>
                <w:bCs/>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Align w:val="center"/>
          </w:tcPr>
          <w:p>
            <w:pPr>
              <w:spacing w:line="440" w:lineRule="exact"/>
              <w:jc w:val="center"/>
              <w:rPr>
                <w:rFonts w:ascii="宋体" w:hAnsi="宋体"/>
                <w:kern w:val="0"/>
                <w:sz w:val="24"/>
              </w:rPr>
            </w:pPr>
            <w:r>
              <w:rPr>
                <w:rFonts w:hint="eastAsia" w:ascii="宋体" w:hAnsi="宋体"/>
                <w:kern w:val="0"/>
                <w:sz w:val="24"/>
              </w:rPr>
              <w:t>1、硬件</w:t>
            </w:r>
          </w:p>
        </w:tc>
        <w:tc>
          <w:tcPr>
            <w:tcW w:w="1899" w:type="dxa"/>
            <w:gridSpan w:val="2"/>
            <w:vAlign w:val="center"/>
          </w:tcPr>
          <w:p>
            <w:pPr>
              <w:jc w:val="center"/>
              <w:rPr>
                <w:rFonts w:ascii="宋体" w:hAnsi="宋体" w:cs="宋体"/>
                <w:bCs/>
                <w:sz w:val="24"/>
              </w:rPr>
            </w:pPr>
            <w:r>
              <w:rPr>
                <w:rFonts w:hint="eastAsia" w:ascii="宋体" w:hAnsi="宋体" w:cs="宋体"/>
                <w:color w:val="000000"/>
                <w:kern w:val="0"/>
              </w:rPr>
              <w:t>1</w:t>
            </w:r>
            <w:r>
              <w:rPr>
                <w:rFonts w:ascii="宋体" w:hAnsi="宋体" w:cs="宋体"/>
                <w:color w:val="000000"/>
                <w:kern w:val="0"/>
              </w:rPr>
              <w:t>.1</w:t>
            </w:r>
            <w:r>
              <w:rPr>
                <w:rFonts w:hint="eastAsia" w:ascii="宋体" w:hAnsi="宋体" w:cs="宋体"/>
                <w:color w:val="000000"/>
                <w:kern w:val="0"/>
                <w:lang w:eastAsia="zh-Hans"/>
              </w:rPr>
              <w:t>数据服务器</w:t>
            </w:r>
          </w:p>
        </w:tc>
        <w:tc>
          <w:tcPr>
            <w:tcW w:w="6541" w:type="dxa"/>
            <w:gridSpan w:val="4"/>
            <w:vAlign w:val="center"/>
          </w:tcPr>
          <w:p>
            <w:pPr>
              <w:rPr>
                <w:rFonts w:ascii="宋体" w:hAnsi="宋体"/>
                <w:kern w:val="0"/>
                <w:sz w:val="24"/>
              </w:rPr>
            </w:pPr>
            <w:r>
              <w:rPr>
                <w:rFonts w:ascii="宋体" w:hAnsi="宋体"/>
                <w:kern w:val="0"/>
                <w:sz w:val="24"/>
              </w:rPr>
              <w:t>1</w:t>
            </w:r>
            <w:r>
              <w:rPr>
                <w:rFonts w:hint="eastAsia" w:ascii="宋体" w:hAnsi="宋体"/>
                <w:kern w:val="0"/>
                <w:sz w:val="24"/>
              </w:rPr>
              <w:t>）结构：标准≥2U机架式服务器；</w:t>
            </w:r>
          </w:p>
          <w:p>
            <w:pPr>
              <w:ind w:left="1" w:firstLine="31" w:firstLineChars="13"/>
              <w:rPr>
                <w:rFonts w:ascii="宋体" w:hAnsi="宋体"/>
                <w:kern w:val="0"/>
                <w:sz w:val="24"/>
              </w:rPr>
            </w:pPr>
            <w:r>
              <w:rPr>
                <w:rFonts w:ascii="宋体" w:hAnsi="宋体"/>
                <w:kern w:val="0"/>
                <w:sz w:val="24"/>
              </w:rPr>
              <w:t>2</w:t>
            </w:r>
            <w:r>
              <w:rPr>
                <w:rFonts w:hint="eastAsia" w:ascii="宋体" w:hAnsi="宋体"/>
                <w:kern w:val="0"/>
                <w:sz w:val="24"/>
              </w:rPr>
              <w:t>）</w:t>
            </w:r>
            <w:r>
              <w:rPr>
                <w:rFonts w:hint="eastAsia" w:ascii="宋体" w:hAnsi="宋体" w:cs="宋体"/>
                <w:color w:val="000000"/>
                <w:kern w:val="0"/>
                <w:sz w:val="24"/>
              </w:rPr>
              <w:t>★</w:t>
            </w:r>
            <w:r>
              <w:rPr>
                <w:rFonts w:hint="eastAsia" w:ascii="宋体" w:hAnsi="宋体"/>
                <w:kern w:val="0"/>
                <w:sz w:val="24"/>
              </w:rPr>
              <w:t>处理器：配置≥2颗Intel Xeon 6240R (24C,165W,2.4GHz处理器；</w:t>
            </w:r>
          </w:p>
          <w:p>
            <w:pPr>
              <w:ind w:left="-5" w:leftChars="-10" w:hanging="19" w:hangingChars="8"/>
              <w:rPr>
                <w:rFonts w:ascii="宋体" w:hAnsi="宋体"/>
                <w:kern w:val="0"/>
                <w:sz w:val="24"/>
              </w:rPr>
            </w:pPr>
            <w:r>
              <w:rPr>
                <w:rFonts w:hint="eastAsia" w:ascii="宋体" w:hAnsi="宋体"/>
                <w:kern w:val="0"/>
                <w:sz w:val="24"/>
              </w:rPr>
              <w:t>3）</w:t>
            </w:r>
            <w:r>
              <w:rPr>
                <w:rFonts w:hint="eastAsia" w:ascii="宋体" w:hAnsi="宋体" w:cs="宋体"/>
                <w:color w:val="000000"/>
                <w:kern w:val="0"/>
                <w:sz w:val="24"/>
              </w:rPr>
              <w:t>★</w:t>
            </w:r>
            <w:r>
              <w:rPr>
                <w:rFonts w:hint="eastAsia" w:ascii="宋体" w:hAnsi="宋体"/>
                <w:kern w:val="0"/>
                <w:sz w:val="24"/>
              </w:rPr>
              <w:t>内存：配置≥384GB（12×32GB）DDR4-2933MHz_ECC-RD</w:t>
            </w:r>
            <w:r>
              <w:rPr>
                <w:rFonts w:ascii="宋体" w:hAnsi="宋体"/>
                <w:kern w:val="0"/>
                <w:sz w:val="24"/>
              </w:rPr>
              <w:t>IMM</w:t>
            </w:r>
            <w:r>
              <w:rPr>
                <w:rFonts w:hint="eastAsia" w:ascii="宋体" w:hAnsi="宋体"/>
                <w:kern w:val="0"/>
                <w:sz w:val="24"/>
              </w:rPr>
              <w:t>内存，板载内存插槽≥24个；</w:t>
            </w:r>
          </w:p>
          <w:p>
            <w:pPr>
              <w:ind w:left="1" w:hanging="1"/>
              <w:rPr>
                <w:rFonts w:ascii="宋体" w:hAnsi="宋体"/>
                <w:kern w:val="0"/>
                <w:sz w:val="24"/>
              </w:rPr>
            </w:pPr>
            <w:r>
              <w:rPr>
                <w:rFonts w:ascii="宋体" w:hAnsi="宋体"/>
                <w:kern w:val="0"/>
                <w:sz w:val="24"/>
              </w:rPr>
              <w:t>4</w:t>
            </w:r>
            <w:r>
              <w:rPr>
                <w:rFonts w:hint="eastAsia" w:ascii="宋体" w:hAnsi="宋体"/>
                <w:kern w:val="0"/>
                <w:sz w:val="24"/>
              </w:rPr>
              <w:t>）</w:t>
            </w:r>
            <w:r>
              <w:rPr>
                <w:rFonts w:hint="eastAsia" w:ascii="宋体" w:hAnsi="宋体" w:cs="宋体"/>
                <w:color w:val="000000"/>
                <w:kern w:val="0"/>
                <w:sz w:val="24"/>
              </w:rPr>
              <w:t>★</w:t>
            </w:r>
            <w:r>
              <w:rPr>
                <w:rFonts w:hint="eastAsia" w:ascii="宋体" w:hAnsi="宋体"/>
                <w:kern w:val="0"/>
                <w:sz w:val="24"/>
              </w:rPr>
              <w:t>硬盘：配置不少于2块256GB企业级SSD硬盘系统用，配置≥3块1.2TB，10K企业级SAS硬盘，标配8盘位；</w:t>
            </w:r>
          </w:p>
          <w:p>
            <w:pPr>
              <w:rPr>
                <w:rFonts w:ascii="宋体" w:hAnsi="宋体"/>
                <w:kern w:val="0"/>
                <w:sz w:val="24"/>
              </w:rPr>
            </w:pPr>
            <w:r>
              <w:rPr>
                <w:rFonts w:ascii="宋体" w:hAnsi="宋体"/>
                <w:kern w:val="0"/>
                <w:sz w:val="24"/>
              </w:rPr>
              <w:t>5</w:t>
            </w:r>
            <w:r>
              <w:rPr>
                <w:rFonts w:hint="eastAsia" w:ascii="宋体" w:hAnsi="宋体"/>
                <w:kern w:val="0"/>
                <w:sz w:val="24"/>
              </w:rPr>
              <w:t>）扩展性：可扩展支持2.5英寸SAS/SATA/SSD热插拔硬盘≥31个；支持3.5英寸硬盘，可扩展支持3.5英寸SAS/SATA热插拔硬盘≥20个；提供官网截图证明；</w:t>
            </w:r>
          </w:p>
          <w:p>
            <w:pPr>
              <w:rPr>
                <w:rFonts w:ascii="宋体" w:hAnsi="宋体"/>
                <w:kern w:val="0"/>
                <w:sz w:val="24"/>
              </w:rPr>
            </w:pPr>
            <w:r>
              <w:rPr>
                <w:rFonts w:ascii="宋体" w:hAnsi="宋体"/>
                <w:kern w:val="0"/>
                <w:sz w:val="24"/>
              </w:rPr>
              <w:t>6</w:t>
            </w:r>
            <w:r>
              <w:rPr>
                <w:rFonts w:hint="eastAsia" w:ascii="宋体" w:hAnsi="宋体"/>
                <w:kern w:val="0"/>
                <w:sz w:val="24"/>
              </w:rPr>
              <w:t>）</w:t>
            </w:r>
            <w:r>
              <w:rPr>
                <w:rFonts w:hint="eastAsia" w:ascii="宋体" w:hAnsi="宋体" w:cs="宋体"/>
                <w:color w:val="000000"/>
                <w:kern w:val="0"/>
                <w:sz w:val="24"/>
              </w:rPr>
              <w:t>★</w:t>
            </w:r>
            <w:r>
              <w:rPr>
                <w:rFonts w:hint="eastAsia" w:ascii="宋体" w:hAnsi="宋体"/>
                <w:kern w:val="0"/>
                <w:sz w:val="24"/>
              </w:rPr>
              <w:t>RAID：配置独立8通道2GB缓存高性能SAS RAID卡，支持RAID0/1/5/6/10/50等；</w:t>
            </w:r>
          </w:p>
          <w:p>
            <w:pPr>
              <w:rPr>
                <w:rFonts w:ascii="宋体" w:hAnsi="宋体"/>
                <w:kern w:val="0"/>
                <w:sz w:val="24"/>
              </w:rPr>
            </w:pPr>
            <w:r>
              <w:rPr>
                <w:rFonts w:hint="eastAsia" w:ascii="宋体" w:hAnsi="宋体"/>
                <w:kern w:val="0"/>
                <w:sz w:val="24"/>
              </w:rPr>
              <w:t>7）显卡：主板集成图形控制器，64MB显存，提供官网截图证明；</w:t>
            </w:r>
          </w:p>
          <w:p>
            <w:pPr>
              <w:rPr>
                <w:rFonts w:ascii="宋体" w:hAnsi="宋体"/>
                <w:kern w:val="0"/>
                <w:sz w:val="24"/>
              </w:rPr>
            </w:pPr>
            <w:r>
              <w:rPr>
                <w:rFonts w:ascii="宋体" w:hAnsi="宋体"/>
                <w:kern w:val="0"/>
                <w:sz w:val="24"/>
              </w:rPr>
              <w:t>8</w:t>
            </w:r>
            <w:r>
              <w:rPr>
                <w:rFonts w:hint="eastAsia" w:ascii="宋体" w:hAnsi="宋体"/>
                <w:kern w:val="0"/>
                <w:sz w:val="24"/>
              </w:rPr>
              <w:t>）</w:t>
            </w:r>
            <w:r>
              <w:rPr>
                <w:rFonts w:hint="eastAsia" w:ascii="宋体" w:hAnsi="宋体" w:cs="宋体"/>
                <w:color w:val="000000"/>
                <w:kern w:val="0"/>
                <w:sz w:val="24"/>
              </w:rPr>
              <w:t>★</w:t>
            </w:r>
            <w:r>
              <w:rPr>
                <w:rFonts w:hint="eastAsia" w:ascii="宋体" w:hAnsi="宋体"/>
                <w:kern w:val="0"/>
                <w:sz w:val="24"/>
              </w:rPr>
              <w:t>网络：≥4个高性能千兆网口，2个高性能万兆网口（含光模块），1个独立管理千兆网口；</w:t>
            </w:r>
          </w:p>
          <w:p>
            <w:pPr>
              <w:rPr>
                <w:rFonts w:ascii="宋体" w:hAnsi="宋体"/>
                <w:kern w:val="0"/>
                <w:sz w:val="24"/>
              </w:rPr>
            </w:pPr>
            <w:r>
              <w:rPr>
                <w:rFonts w:ascii="宋体" w:hAnsi="宋体"/>
                <w:kern w:val="0"/>
                <w:sz w:val="24"/>
              </w:rPr>
              <w:t>9</w:t>
            </w:r>
            <w:r>
              <w:rPr>
                <w:rFonts w:hint="eastAsia" w:ascii="宋体" w:hAnsi="宋体"/>
                <w:kern w:val="0"/>
                <w:sz w:val="24"/>
              </w:rPr>
              <w:t>）I/O插槽：支持≥9个PCIE3.0插槽，1个OCP/PHY卡专用PCIE插槽；支持4个双宽GPU或8个单宽GPU，通过GPU BOX PCIE扩展可单机最大支持≥16块GPU卡；提供官网截图证明；</w:t>
            </w:r>
          </w:p>
          <w:p>
            <w:pPr>
              <w:rPr>
                <w:rFonts w:ascii="宋体" w:hAnsi="宋体"/>
                <w:kern w:val="0"/>
                <w:sz w:val="24"/>
              </w:rPr>
            </w:pPr>
            <w:r>
              <w:rPr>
                <w:rFonts w:hint="eastAsia" w:ascii="宋体" w:hAnsi="宋体"/>
                <w:kern w:val="0"/>
                <w:sz w:val="24"/>
              </w:rPr>
              <w:t>1</w:t>
            </w:r>
            <w:r>
              <w:rPr>
                <w:rFonts w:ascii="宋体" w:hAnsi="宋体"/>
                <w:kern w:val="0"/>
                <w:sz w:val="24"/>
              </w:rPr>
              <w:t xml:space="preserve">0) </w:t>
            </w:r>
            <w:r>
              <w:rPr>
                <w:rFonts w:hint="eastAsia" w:ascii="宋体" w:hAnsi="宋体"/>
                <w:kern w:val="0"/>
                <w:sz w:val="24"/>
              </w:rPr>
              <w:t>管理芯片：集成系统管理芯片，提供远程管理、远程诊断功能以及KVM OVER IP功能，支持IPMI2.0；</w:t>
            </w:r>
          </w:p>
          <w:p>
            <w:pPr>
              <w:rPr>
                <w:rFonts w:ascii="宋体" w:hAnsi="宋体"/>
                <w:kern w:val="0"/>
                <w:sz w:val="24"/>
              </w:rPr>
            </w:pPr>
            <w:r>
              <w:rPr>
                <w:rFonts w:hint="eastAsia" w:ascii="宋体" w:hAnsi="宋体"/>
                <w:kern w:val="0"/>
                <w:sz w:val="24"/>
              </w:rPr>
              <w:t>1</w:t>
            </w:r>
            <w:r>
              <w:rPr>
                <w:rFonts w:ascii="宋体" w:hAnsi="宋体"/>
                <w:kern w:val="0"/>
                <w:sz w:val="24"/>
              </w:rPr>
              <w:t xml:space="preserve">1) </w:t>
            </w:r>
            <w:r>
              <w:rPr>
                <w:rFonts w:hint="eastAsia" w:ascii="宋体" w:hAnsi="宋体"/>
                <w:kern w:val="0"/>
                <w:sz w:val="24"/>
              </w:rPr>
              <w:t>电源及其他：1+1冗余电源，机架安装导轨及电源线；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2、病案首页形式质控</w:t>
            </w: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2.1病案首页数据合理性</w:t>
            </w:r>
          </w:p>
        </w:tc>
        <w:tc>
          <w:tcPr>
            <w:tcW w:w="6541" w:type="dxa"/>
            <w:gridSpan w:val="4"/>
            <w:vAlign w:val="center"/>
          </w:tcPr>
          <w:p>
            <w:pPr>
              <w:spacing w:line="440" w:lineRule="exact"/>
              <w:jc w:val="left"/>
              <w:rPr>
                <w:rFonts w:ascii="宋体" w:hAnsi="宋体"/>
                <w:sz w:val="24"/>
              </w:rPr>
            </w:pPr>
            <w:r>
              <w:rPr>
                <w:rFonts w:ascii="宋体" w:hAnsi="宋体"/>
                <w:kern w:val="0"/>
                <w:sz w:val="24"/>
              </w:rPr>
              <w:t>1)</w:t>
            </w:r>
            <w:r>
              <w:rPr>
                <w:rFonts w:hint="eastAsia" w:ascii="宋体" w:hAnsi="宋体"/>
                <w:kern w:val="0"/>
                <w:sz w:val="24"/>
              </w:rPr>
              <w:t>满足国卫办医发〔2016〕24号《国家卫生计生委办公厅关于印发住院病案首页数据填写质量规范（暂行）和住院病案首页数据质量管理与控制指标（2016版）的通知》中病案首页数据质量填写规范的要求。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pStyle w:val="67"/>
              <w:kinsoku w:val="0"/>
              <w:overflowPunct w:val="0"/>
              <w:spacing w:line="440" w:lineRule="exact"/>
              <w:jc w:val="left"/>
              <w:rPr>
                <w:rFonts w:ascii="宋体" w:hAnsi="宋体"/>
                <w:kern w:val="0"/>
                <w:szCs w:val="24"/>
              </w:rPr>
            </w:pPr>
            <w:r>
              <w:rPr>
                <w:rFonts w:hint="eastAsia" w:ascii="宋体" w:hAnsi="宋体"/>
                <w:kern w:val="0"/>
                <w:szCs w:val="24"/>
              </w:rPr>
              <w:t>2</w:t>
            </w:r>
            <w:r>
              <w:rPr>
                <w:rFonts w:ascii="宋体" w:hAnsi="宋体"/>
                <w:kern w:val="0"/>
                <w:szCs w:val="24"/>
              </w:rPr>
              <w:t xml:space="preserve">) </w:t>
            </w:r>
            <w:r>
              <w:rPr>
                <w:rFonts w:hint="eastAsia" w:ascii="宋体" w:hAnsi="宋体" w:cs="宋体"/>
                <w:color w:val="000000"/>
                <w:kern w:val="0"/>
              </w:rPr>
              <w:t>★</w:t>
            </w:r>
            <w:r>
              <w:rPr>
                <w:rFonts w:hint="eastAsia" w:ascii="宋体" w:hAnsi="宋体"/>
                <w:kern w:val="0"/>
                <w:szCs w:val="24"/>
              </w:rPr>
              <w:t>病案首页数据完整性质控，应包含全部100个以内首页数据/条件必填项的完整性审核，应至少包括该患者病历全部过程中的六大详细信息模块：</w:t>
            </w:r>
          </w:p>
          <w:p>
            <w:pPr>
              <w:pStyle w:val="67"/>
              <w:kinsoku w:val="0"/>
              <w:overflowPunct w:val="0"/>
              <w:spacing w:line="440" w:lineRule="exact"/>
              <w:jc w:val="left"/>
              <w:rPr>
                <w:rFonts w:ascii="宋体" w:hAnsi="宋体"/>
                <w:kern w:val="0"/>
                <w:szCs w:val="24"/>
              </w:rPr>
            </w:pPr>
            <w:r>
              <w:rPr>
                <w:rFonts w:hint="eastAsia" w:ascii="宋体" w:hAnsi="宋体"/>
                <w:kern w:val="0"/>
                <w:szCs w:val="24"/>
              </w:rPr>
              <w:t>模块1：病历号、姓名、性别、民族、职业、出生日期、新生儿入院体重、籍贯、户口详细地址、现住地址、现住址电话等详细信息；</w:t>
            </w:r>
          </w:p>
          <w:p>
            <w:pPr>
              <w:pStyle w:val="67"/>
              <w:kinsoku w:val="0"/>
              <w:overflowPunct w:val="0"/>
              <w:spacing w:line="440" w:lineRule="exact"/>
              <w:jc w:val="left"/>
              <w:rPr>
                <w:rFonts w:ascii="宋体" w:hAnsi="宋体"/>
                <w:kern w:val="0"/>
                <w:szCs w:val="24"/>
              </w:rPr>
            </w:pPr>
            <w:r>
              <w:rPr>
                <w:rFonts w:hint="eastAsia" w:ascii="宋体" w:hAnsi="宋体"/>
                <w:kern w:val="0"/>
                <w:szCs w:val="24"/>
              </w:rPr>
              <w:t>模块2：住院次数、身份证号、年龄、婚姻状况、国籍、新生儿出生体重、出生地址、户口地址、户口邮编、现住详细地址、现住地邮编等详细信息；</w:t>
            </w:r>
          </w:p>
          <w:p>
            <w:pPr>
              <w:pStyle w:val="67"/>
              <w:kinsoku w:val="0"/>
              <w:overflowPunct w:val="0"/>
              <w:spacing w:line="440" w:lineRule="exact"/>
              <w:jc w:val="left"/>
              <w:rPr>
                <w:rFonts w:ascii="宋体" w:hAnsi="宋体"/>
                <w:kern w:val="0"/>
                <w:szCs w:val="24"/>
              </w:rPr>
            </w:pPr>
            <w:r>
              <w:rPr>
                <w:rFonts w:hint="eastAsia" w:ascii="宋体" w:hAnsi="宋体"/>
                <w:kern w:val="0"/>
                <w:szCs w:val="24"/>
              </w:rPr>
              <w:t>模块3：医疗付费方式、入院时间、入院床号、主任医生ID、住院医生ID、病案质量、质控护士姓名、血型、损伤/中毒的外部因素等详细信息；</w:t>
            </w:r>
          </w:p>
          <w:p>
            <w:pPr>
              <w:pStyle w:val="67"/>
              <w:kinsoku w:val="0"/>
              <w:overflowPunct w:val="0"/>
              <w:spacing w:line="440" w:lineRule="exact"/>
              <w:jc w:val="left"/>
              <w:rPr>
                <w:rFonts w:ascii="宋体" w:hAnsi="宋体"/>
                <w:kern w:val="0"/>
                <w:szCs w:val="24"/>
              </w:rPr>
            </w:pPr>
            <w:r>
              <w:rPr>
                <w:rFonts w:hint="eastAsia" w:ascii="宋体" w:hAnsi="宋体"/>
                <w:kern w:val="0"/>
                <w:szCs w:val="24"/>
              </w:rPr>
              <w:t>模块4：入院途径、入院病区、科主任ID、主治医生ID、责任护士姓名、质控医生姓名、质控日期、RH血型等详细信息；</w:t>
            </w:r>
          </w:p>
          <w:p>
            <w:pPr>
              <w:pStyle w:val="67"/>
              <w:kinsoku w:val="0"/>
              <w:overflowPunct w:val="0"/>
              <w:spacing w:line="440" w:lineRule="exact"/>
              <w:jc w:val="left"/>
              <w:rPr>
                <w:rFonts w:ascii="宋体" w:hAnsi="宋体"/>
                <w:kern w:val="0"/>
                <w:szCs w:val="24"/>
              </w:rPr>
            </w:pPr>
            <w:r>
              <w:rPr>
                <w:rFonts w:hint="eastAsia" w:ascii="宋体" w:hAnsi="宋体"/>
                <w:kern w:val="0"/>
                <w:szCs w:val="24"/>
              </w:rPr>
              <w:t>模块5：出院日期、出院床号、接收医疗机构名称、再入院计划目的、入院后患者昏迷时间、抢救次数、尸检标志、临床路径管理、入院与出院等详细信息；</w:t>
            </w:r>
          </w:p>
          <w:p>
            <w:pPr>
              <w:spacing w:line="440" w:lineRule="exact"/>
              <w:jc w:val="left"/>
              <w:rPr>
                <w:rFonts w:ascii="宋体" w:hAnsi="宋体"/>
                <w:sz w:val="24"/>
              </w:rPr>
            </w:pPr>
            <w:r>
              <w:rPr>
                <w:rFonts w:hint="eastAsia" w:ascii="宋体" w:hAnsi="宋体"/>
                <w:kern w:val="0"/>
                <w:sz w:val="24"/>
              </w:rPr>
              <w:t>模块6：住院天数、离院方式、是否有出院31天内再入院计划、入院前患者昏迷时间、主要诊断治愈好转情况、抢救成功次数、单病种管理、门诊与出院等详细内容。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3</w:t>
            </w:r>
            <w:r>
              <w:rPr>
                <w:rFonts w:ascii="宋体" w:hAnsi="宋体"/>
                <w:kern w:val="0"/>
                <w:sz w:val="24"/>
              </w:rPr>
              <w:t xml:space="preserve">) </w:t>
            </w:r>
            <w:r>
              <w:rPr>
                <w:rFonts w:hint="eastAsia" w:ascii="宋体" w:hAnsi="宋体"/>
                <w:kern w:val="0"/>
                <w:sz w:val="24"/>
              </w:rPr>
              <w:t>病案首页数据合理性质控：包含全部首页数据中规定值域范围、取值代码的质量控制。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3、病案首页内涵实时质控</w:t>
            </w: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3</w:t>
            </w:r>
            <w:r>
              <w:rPr>
                <w:rFonts w:ascii="宋体" w:hAnsi="宋体"/>
                <w:kern w:val="0"/>
                <w:sz w:val="24"/>
              </w:rPr>
              <w:t>.1</w:t>
            </w:r>
            <w:r>
              <w:rPr>
                <w:rFonts w:hint="eastAsia" w:ascii="宋体" w:hAnsi="宋体"/>
                <w:kern w:val="0"/>
                <w:sz w:val="24"/>
              </w:rPr>
              <w:t>病案首页数据合规性</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满足数据上报系统</w:t>
            </w:r>
            <w:r>
              <w:rPr>
                <w:rFonts w:ascii="宋体" w:hAnsi="宋体"/>
                <w:color w:val="000000"/>
                <w:kern w:val="0"/>
                <w:sz w:val="24"/>
              </w:rPr>
              <w:t>(</w:t>
            </w:r>
            <w:r>
              <w:rPr>
                <w:rFonts w:hint="eastAsia" w:ascii="宋体" w:hAnsi="宋体"/>
                <w:color w:val="000000"/>
                <w:kern w:val="0"/>
                <w:sz w:val="24"/>
              </w:rPr>
              <w:t>军队</w:t>
            </w:r>
            <w:r>
              <w:rPr>
                <w:rFonts w:ascii="宋体" w:hAnsi="宋体"/>
                <w:color w:val="000000"/>
                <w:kern w:val="0"/>
                <w:sz w:val="24"/>
              </w:rPr>
              <w:t>)</w:t>
            </w:r>
            <w:r>
              <w:rPr>
                <w:rFonts w:hint="eastAsia" w:ascii="宋体" w:hAnsi="宋体"/>
                <w:kern w:val="0"/>
                <w:sz w:val="24"/>
              </w:rPr>
              <w:t>对病案首页上报数据校验标准，对上报数据的合规性进行质量控制，如：住院总费用不等于明细费用之合。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3</w:t>
            </w:r>
            <w:r>
              <w:rPr>
                <w:rFonts w:ascii="宋体" w:hAnsi="宋体"/>
                <w:kern w:val="0"/>
                <w:sz w:val="24"/>
              </w:rPr>
              <w:t>.2</w:t>
            </w:r>
            <w:r>
              <w:rPr>
                <w:rFonts w:hint="eastAsia" w:ascii="宋体" w:hAnsi="宋体"/>
                <w:kern w:val="0"/>
                <w:sz w:val="24"/>
              </w:rPr>
              <w:t>病案首页数据相互检验一致性</w:t>
            </w:r>
          </w:p>
        </w:tc>
        <w:tc>
          <w:tcPr>
            <w:tcW w:w="6541" w:type="dxa"/>
            <w:gridSpan w:val="4"/>
            <w:vAlign w:val="center"/>
          </w:tcPr>
          <w:p>
            <w:pPr>
              <w:spacing w:line="440" w:lineRule="exact"/>
              <w:jc w:val="left"/>
              <w:rPr>
                <w:rFonts w:ascii="宋体" w:hAnsi="宋体"/>
                <w:sz w:val="24"/>
              </w:rPr>
            </w:pPr>
            <w:r>
              <w:rPr>
                <w:rFonts w:hint="eastAsia" w:ascii="宋体" w:hAnsi="宋体" w:cs="宋体"/>
                <w:color w:val="000000"/>
                <w:kern w:val="0"/>
                <w:sz w:val="24"/>
              </w:rPr>
              <w:t>★</w:t>
            </w:r>
            <w:r>
              <w:rPr>
                <w:rFonts w:hint="eastAsia" w:ascii="宋体" w:hAnsi="宋体"/>
                <w:kern w:val="0"/>
                <w:sz w:val="24"/>
              </w:rPr>
              <w:t>对患者基本信息、诊断、手术等信息相互间矛盾的情况进行质量控制，例如：患者性别与诊断不匹配。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3</w:t>
            </w:r>
            <w:r>
              <w:rPr>
                <w:rFonts w:ascii="宋体" w:hAnsi="宋体"/>
                <w:kern w:val="0"/>
                <w:sz w:val="24"/>
              </w:rPr>
              <w:t>.3</w:t>
            </w:r>
            <w:r>
              <w:rPr>
                <w:rFonts w:hint="eastAsia" w:ascii="宋体" w:hAnsi="宋体"/>
                <w:kern w:val="0"/>
                <w:sz w:val="24"/>
              </w:rPr>
              <w:t>主诊断和其他诊断选择质控</w:t>
            </w:r>
          </w:p>
        </w:tc>
        <w:tc>
          <w:tcPr>
            <w:tcW w:w="6541" w:type="dxa"/>
            <w:gridSpan w:val="4"/>
            <w:vAlign w:val="center"/>
          </w:tcPr>
          <w:p>
            <w:pPr>
              <w:spacing w:line="440" w:lineRule="exact"/>
              <w:jc w:val="left"/>
              <w:rPr>
                <w:rFonts w:ascii="宋体" w:hAnsi="宋体"/>
                <w:sz w:val="24"/>
              </w:rPr>
            </w:pPr>
            <w:r>
              <w:rPr>
                <w:rFonts w:hint="eastAsia" w:ascii="宋体" w:hAnsi="宋体"/>
                <w:b/>
                <w:bCs/>
                <w:sz w:val="24"/>
              </w:rPr>
              <w:t>#</w:t>
            </w:r>
            <w:r>
              <w:rPr>
                <w:rFonts w:hint="eastAsia" w:ascii="宋体" w:hAnsi="宋体"/>
                <w:kern w:val="0"/>
                <w:sz w:val="24"/>
              </w:rPr>
              <w:t>对病案首页主诊断与其它诊断的选择进行质量控制，如：当主诊断选择为未特指的疾病，其它诊断为更准确的疾病时，优先使用准确的疾病为主诊断。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3</w:t>
            </w:r>
            <w:r>
              <w:rPr>
                <w:rFonts w:ascii="宋体" w:hAnsi="宋体"/>
                <w:kern w:val="0"/>
                <w:sz w:val="24"/>
              </w:rPr>
              <w:t>.4</w:t>
            </w:r>
            <w:r>
              <w:rPr>
                <w:rFonts w:hint="eastAsia" w:ascii="宋体" w:hAnsi="宋体"/>
                <w:kern w:val="0"/>
                <w:sz w:val="24"/>
              </w:rPr>
              <w:t>诊断和手术选择合理性质控</w:t>
            </w:r>
          </w:p>
        </w:tc>
        <w:tc>
          <w:tcPr>
            <w:tcW w:w="6541" w:type="dxa"/>
            <w:gridSpan w:val="4"/>
            <w:vAlign w:val="center"/>
          </w:tcPr>
          <w:p>
            <w:pPr>
              <w:spacing w:line="440" w:lineRule="exact"/>
              <w:jc w:val="left"/>
              <w:rPr>
                <w:rFonts w:ascii="宋体" w:hAnsi="宋体"/>
                <w:sz w:val="24"/>
              </w:rPr>
            </w:pPr>
            <w:r>
              <w:rPr>
                <w:rFonts w:hint="eastAsia" w:ascii="宋体" w:hAnsi="宋体"/>
                <w:b/>
                <w:bCs/>
                <w:sz w:val="24"/>
              </w:rPr>
              <w:t>#</w:t>
            </w:r>
            <w:r>
              <w:rPr>
                <w:rFonts w:hint="eastAsia" w:ascii="宋体" w:hAnsi="宋体"/>
                <w:kern w:val="0"/>
                <w:sz w:val="24"/>
              </w:rPr>
              <w:t>对病案首页的诊断与手术选择的合理性进行质量控制，如：当一个患者存在多个手术时，主要手术选择与主要诊断相关的手术。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4、病案首页质控流程管理</w:t>
            </w:r>
          </w:p>
        </w:tc>
        <w:tc>
          <w:tcPr>
            <w:tcW w:w="1899" w:type="dxa"/>
            <w:gridSpan w:val="2"/>
            <w:vMerge w:val="restart"/>
            <w:vAlign w:val="center"/>
          </w:tcPr>
          <w:p>
            <w:pPr>
              <w:spacing w:line="440" w:lineRule="exact"/>
              <w:jc w:val="center"/>
              <w:rPr>
                <w:rFonts w:ascii="宋体" w:hAnsi="宋体"/>
                <w:sz w:val="24"/>
              </w:rPr>
            </w:pPr>
            <w:r>
              <w:rPr>
                <w:rFonts w:ascii="宋体" w:hAnsi="宋体"/>
                <w:kern w:val="0"/>
                <w:sz w:val="24"/>
              </w:rPr>
              <w:t>4.1</w:t>
            </w:r>
            <w:r>
              <w:rPr>
                <w:rFonts w:hint="eastAsia" w:ascii="宋体" w:hAnsi="宋体"/>
                <w:kern w:val="0"/>
                <w:sz w:val="24"/>
              </w:rPr>
              <w:t>医生与病案室质控联动</w:t>
            </w:r>
          </w:p>
        </w:tc>
        <w:tc>
          <w:tcPr>
            <w:tcW w:w="6541" w:type="dxa"/>
            <w:gridSpan w:val="4"/>
            <w:vAlign w:val="center"/>
          </w:tcPr>
          <w:p>
            <w:pPr>
              <w:spacing w:line="440" w:lineRule="exact"/>
              <w:jc w:val="left"/>
              <w:rPr>
                <w:rFonts w:ascii="宋体" w:hAnsi="宋体"/>
                <w:sz w:val="24"/>
              </w:rPr>
            </w:pPr>
            <w:r>
              <w:rPr>
                <w:rFonts w:ascii="宋体" w:hAnsi="宋体"/>
                <w:sz w:val="24"/>
              </w:rPr>
              <w:t xml:space="preserve">1) </w:t>
            </w:r>
            <w:r>
              <w:rPr>
                <w:rFonts w:hint="eastAsia" w:ascii="宋体" w:hAnsi="宋体"/>
                <w:b/>
                <w:bCs/>
                <w:sz w:val="24"/>
              </w:rPr>
              <w:t>#</w:t>
            </w:r>
            <w:r>
              <w:rPr>
                <w:rFonts w:hint="eastAsia" w:ascii="宋体" w:hAnsi="宋体"/>
                <w:sz w:val="24"/>
              </w:rPr>
              <w:t>系统支持病案室端根据病历AI审核结果，包括：病案首页得分、总病案首页问题数量、病案首页问题分布等维度进行结果展示，并支持病案室端二次人工审核。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2</w:t>
            </w:r>
            <w:r>
              <w:rPr>
                <w:rFonts w:ascii="宋体" w:hAnsi="宋体"/>
                <w:kern w:val="0"/>
                <w:sz w:val="24"/>
              </w:rPr>
              <w:t>)</w:t>
            </w:r>
            <w:r>
              <w:rPr>
                <w:rFonts w:hint="eastAsia" w:ascii="宋体" w:hAnsi="宋体" w:cs="宋体"/>
                <w:color w:val="000000"/>
                <w:kern w:val="0"/>
                <w:sz w:val="24"/>
              </w:rPr>
              <w:t>★</w:t>
            </w:r>
            <w:r>
              <w:rPr>
                <w:rFonts w:hint="eastAsia" w:ascii="宋体" w:hAnsi="宋体"/>
                <w:kern w:val="0"/>
                <w:sz w:val="24"/>
              </w:rPr>
              <w:t>当病案室在发现首页质量问题时，可线上驳回并填写驳回原因等信息反馈给医生，</w:t>
            </w:r>
            <w:r>
              <w:rPr>
                <w:rFonts w:hint="eastAsia" w:ascii="宋体" w:hAnsi="宋体" w:cs="宋体"/>
                <w:sz w:val="24"/>
              </w:rPr>
              <w:t>被打回的病历在医生端有通过/驳回标识，并显示人工修改意见。</w:t>
            </w:r>
            <w:r>
              <w:rPr>
                <w:rFonts w:hint="eastAsia" w:ascii="宋体" w:hAnsi="宋体"/>
                <w:kern w:val="0"/>
                <w:sz w:val="24"/>
              </w:rPr>
              <w:t>医生修改后再反馈给病案室再次进行审核，审核通过后，进行归档处理。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5、病案首页浏览</w:t>
            </w: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5</w:t>
            </w:r>
            <w:r>
              <w:rPr>
                <w:rFonts w:ascii="宋体" w:hAnsi="宋体"/>
                <w:kern w:val="0"/>
                <w:sz w:val="24"/>
              </w:rPr>
              <w:t>.</w:t>
            </w:r>
            <w:r>
              <w:rPr>
                <w:rFonts w:hint="eastAsia" w:ascii="宋体" w:hAnsi="宋体"/>
                <w:kern w:val="0"/>
                <w:sz w:val="24"/>
              </w:rPr>
              <w:t>1病案及诊疗资料浏览</w:t>
            </w:r>
          </w:p>
        </w:tc>
        <w:tc>
          <w:tcPr>
            <w:tcW w:w="6541" w:type="dxa"/>
            <w:gridSpan w:val="4"/>
            <w:vAlign w:val="center"/>
          </w:tcPr>
          <w:p>
            <w:pPr>
              <w:spacing w:line="440" w:lineRule="exact"/>
              <w:jc w:val="left"/>
              <w:rPr>
                <w:rFonts w:ascii="宋体" w:hAnsi="宋体"/>
                <w:sz w:val="24"/>
              </w:rPr>
            </w:pPr>
            <w:r>
              <w:rPr>
                <w:rFonts w:hint="eastAsia" w:ascii="宋体" w:hAnsi="宋体" w:cs="宋体"/>
                <w:sz w:val="24"/>
              </w:rPr>
              <w:t>支持</w:t>
            </w:r>
            <w:r>
              <w:rPr>
                <w:rFonts w:hint="eastAsia" w:ascii="宋体" w:hAnsi="宋体"/>
                <w:kern w:val="0"/>
                <w:sz w:val="24"/>
              </w:rPr>
              <w:t>在质控过程中随时浏览患者本次住院的信息，应包括：患者基本信息、入院记录、出院/死亡记录、病程记录、医嘱、检验检查结果、谈话记录等相关信息。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restart"/>
            <w:vAlign w:val="center"/>
          </w:tcPr>
          <w:p>
            <w:pPr>
              <w:spacing w:line="440" w:lineRule="exact"/>
              <w:jc w:val="center"/>
              <w:rPr>
                <w:rFonts w:ascii="宋体" w:hAnsi="宋体"/>
                <w:sz w:val="24"/>
              </w:rPr>
            </w:pPr>
            <w:r>
              <w:rPr>
                <w:rFonts w:hint="eastAsia" w:ascii="宋体" w:hAnsi="宋体"/>
                <w:sz w:val="24"/>
              </w:rPr>
              <w:t>5</w:t>
            </w:r>
            <w:r>
              <w:rPr>
                <w:rFonts w:ascii="宋体" w:hAnsi="宋体"/>
                <w:sz w:val="24"/>
              </w:rPr>
              <w:t>.2</w:t>
            </w:r>
            <w:r>
              <w:rPr>
                <w:rFonts w:hint="eastAsia" w:ascii="宋体" w:hAnsi="宋体"/>
                <w:sz w:val="24"/>
              </w:rPr>
              <w:t>病案首页质控点</w:t>
            </w:r>
          </w:p>
        </w:tc>
        <w:tc>
          <w:tcPr>
            <w:tcW w:w="6541" w:type="dxa"/>
            <w:gridSpan w:val="4"/>
            <w:vAlign w:val="center"/>
          </w:tcPr>
          <w:p>
            <w:pPr>
              <w:spacing w:line="440" w:lineRule="exact"/>
              <w:jc w:val="left"/>
              <w:rPr>
                <w:rFonts w:ascii="宋体" w:hAnsi="宋体"/>
                <w:sz w:val="24"/>
              </w:rPr>
            </w:pPr>
            <w:r>
              <w:rPr>
                <w:rFonts w:hint="eastAsia" w:ascii="宋体" w:hAnsi="宋体"/>
                <w:sz w:val="24"/>
              </w:rPr>
              <w:t>1）</w:t>
            </w:r>
            <w:r>
              <w:rPr>
                <w:rFonts w:hint="eastAsia" w:ascii="宋体" w:hAnsi="宋体" w:cs="宋体"/>
                <w:color w:val="000000"/>
                <w:kern w:val="0"/>
                <w:sz w:val="24"/>
              </w:rPr>
              <w:t>★</w:t>
            </w:r>
            <w:r>
              <w:rPr>
                <w:rFonts w:hint="eastAsia" w:ascii="宋体" w:hAnsi="宋体"/>
                <w:sz w:val="24"/>
              </w:rPr>
              <w:t>系统应覆盖100个以上必填项目自动质控，应包括：医疗机构、组织机构代码、住院次数、入院途径等。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widowControl/>
              <w:spacing w:line="440" w:lineRule="exact"/>
              <w:jc w:val="left"/>
              <w:rPr>
                <w:rFonts w:ascii="宋体" w:hAnsi="宋体"/>
                <w:sz w:val="24"/>
              </w:rPr>
            </w:pPr>
            <w:r>
              <w:rPr>
                <w:rFonts w:ascii="宋体" w:hAnsi="宋体"/>
                <w:sz w:val="24"/>
              </w:rPr>
              <w:t>2</w:t>
            </w:r>
            <w:r>
              <w:rPr>
                <w:rFonts w:hint="eastAsia" w:ascii="宋体" w:hAnsi="宋体"/>
                <w:sz w:val="24"/>
              </w:rPr>
              <w:t>）入院记录正在治疗的疾病未列入病案首页其他诊断中：</w:t>
            </w:r>
          </w:p>
          <w:p>
            <w:pPr>
              <w:spacing w:line="440" w:lineRule="exact"/>
              <w:jc w:val="left"/>
              <w:rPr>
                <w:rFonts w:ascii="宋体" w:hAnsi="宋体"/>
                <w:sz w:val="24"/>
              </w:rPr>
            </w:pPr>
            <w:r>
              <w:rPr>
                <w:rFonts w:hint="eastAsia" w:ascii="宋体" w:hAnsi="宋体"/>
                <w:sz w:val="24"/>
              </w:rPr>
              <w:t>医院入院记录特殊字段“正在治疗的疾病及用药”中明确书写的在患疾病未写入病案首页其他诊断中。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widowControl/>
              <w:spacing w:line="440" w:lineRule="exact"/>
              <w:jc w:val="left"/>
              <w:rPr>
                <w:rFonts w:ascii="宋体" w:hAnsi="宋体"/>
                <w:sz w:val="24"/>
              </w:rPr>
            </w:pPr>
            <w:r>
              <w:rPr>
                <w:rFonts w:hint="eastAsia" w:ascii="宋体" w:hAnsi="宋体"/>
                <w:sz w:val="24"/>
              </w:rPr>
              <w:t>3）异常检验结果未下入病案首页诊断中：如检验结果明确存在血常规血红蛋白减少、术前筛查梅毒阳性，但病案首页未见贫血、梅毒感染等相关诊断。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widowControl/>
              <w:spacing w:line="440" w:lineRule="exact"/>
              <w:jc w:val="left"/>
              <w:rPr>
                <w:rFonts w:ascii="宋体" w:hAnsi="宋体"/>
                <w:sz w:val="24"/>
              </w:rPr>
            </w:pPr>
            <w:r>
              <w:rPr>
                <w:rFonts w:ascii="宋体" w:hAnsi="宋体"/>
                <w:sz w:val="24"/>
              </w:rPr>
              <w:t>4</w:t>
            </w:r>
            <w:r>
              <w:rPr>
                <w:rFonts w:hint="eastAsia" w:ascii="宋体" w:hAnsi="宋体"/>
                <w:sz w:val="24"/>
              </w:rPr>
              <w:t>）既往史中诊断未下入病案首页其他诊断：如患者既往史中明确存在糖尿病病史，但病案首页中未见相关诊断。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widowControl/>
              <w:spacing w:line="440" w:lineRule="exact"/>
              <w:jc w:val="left"/>
              <w:rPr>
                <w:rFonts w:ascii="宋体" w:hAnsi="宋体" w:cs="宋体"/>
                <w:sz w:val="24"/>
              </w:rPr>
            </w:pPr>
            <w:r>
              <w:rPr>
                <w:rFonts w:ascii="宋体" w:hAnsi="宋体" w:cs="宋体"/>
                <w:sz w:val="24"/>
              </w:rPr>
              <w:t>5</w:t>
            </w:r>
            <w:r>
              <w:rPr>
                <w:rFonts w:hint="eastAsia" w:ascii="宋体" w:hAnsi="宋体" w:cs="宋体"/>
                <w:sz w:val="24"/>
              </w:rPr>
              <w:t>）病案首页的其他诊断选择遗漏：</w:t>
            </w:r>
          </w:p>
          <w:p>
            <w:pPr>
              <w:widowControl/>
              <w:spacing w:line="440" w:lineRule="exact"/>
              <w:ind w:firstLine="240" w:firstLineChars="100"/>
              <w:jc w:val="left"/>
              <w:rPr>
                <w:rFonts w:ascii="宋体" w:hAnsi="宋体" w:cs="宋体"/>
                <w:sz w:val="24"/>
              </w:rPr>
            </w:pPr>
            <w:r>
              <w:rPr>
                <w:rFonts w:hint="eastAsia" w:ascii="宋体" w:hAnsi="宋体" w:cs="宋体"/>
                <w:sz w:val="24"/>
              </w:rPr>
              <w:t>① RIS报告中能确诊的疾病未能加入到其他诊断中；</w:t>
            </w:r>
          </w:p>
          <w:p>
            <w:pPr>
              <w:widowControl/>
              <w:spacing w:line="440" w:lineRule="exact"/>
              <w:ind w:firstLine="240" w:firstLineChars="100"/>
              <w:jc w:val="left"/>
              <w:rPr>
                <w:rFonts w:ascii="宋体" w:hAnsi="宋体" w:cs="宋体"/>
                <w:sz w:val="24"/>
              </w:rPr>
            </w:pPr>
            <w:r>
              <w:rPr>
                <w:rFonts w:hint="eastAsia" w:ascii="宋体" w:hAnsi="宋体" w:cs="宋体"/>
                <w:sz w:val="24"/>
              </w:rPr>
              <w:t>② 术中诊断未加入其他诊断；</w:t>
            </w:r>
          </w:p>
          <w:p>
            <w:pPr>
              <w:spacing w:line="440" w:lineRule="exact"/>
              <w:ind w:firstLine="240" w:firstLineChars="100"/>
              <w:jc w:val="left"/>
              <w:rPr>
                <w:rFonts w:ascii="宋体" w:hAnsi="宋体"/>
                <w:sz w:val="24"/>
              </w:rPr>
            </w:pPr>
            <w:r>
              <w:rPr>
                <w:rFonts w:hint="eastAsia" w:ascii="仿宋_GB2312" w:hAnsi="宋体" w:eastAsia="仿宋_GB2312" w:cs="宋体"/>
                <w:sz w:val="24"/>
              </w:rPr>
              <w:t xml:space="preserve">③ </w:t>
            </w:r>
            <w:r>
              <w:rPr>
                <w:rFonts w:hint="eastAsia" w:ascii="宋体" w:hAnsi="宋体" w:cs="宋体"/>
                <w:sz w:val="24"/>
              </w:rPr>
              <w:t>LIS报告中能确诊的疾病。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widowControl/>
              <w:spacing w:line="440" w:lineRule="exact"/>
              <w:jc w:val="left"/>
              <w:rPr>
                <w:rFonts w:ascii="宋体" w:hAnsi="宋体" w:cs="宋体"/>
                <w:sz w:val="24"/>
              </w:rPr>
            </w:pPr>
            <w:r>
              <w:rPr>
                <w:rFonts w:hint="eastAsia" w:ascii="宋体" w:hAnsi="宋体" w:cs="宋体"/>
                <w:sz w:val="24"/>
              </w:rPr>
              <w:t>6）病案首页的其他诊断选择错误：</w:t>
            </w:r>
          </w:p>
          <w:p>
            <w:pPr>
              <w:widowControl/>
              <w:spacing w:line="440" w:lineRule="exact"/>
              <w:ind w:firstLine="240" w:firstLineChars="100"/>
              <w:jc w:val="left"/>
              <w:rPr>
                <w:rFonts w:ascii="宋体" w:hAnsi="宋体" w:cs="宋体"/>
                <w:sz w:val="24"/>
              </w:rPr>
            </w:pPr>
            <w:r>
              <w:rPr>
                <w:rFonts w:hint="eastAsia" w:ascii="宋体" w:hAnsi="宋体" w:cs="宋体"/>
                <w:sz w:val="24"/>
              </w:rPr>
              <w:t>① 患者长期维持治疗状态未加入其他诊断；</w:t>
            </w:r>
          </w:p>
          <w:p>
            <w:pPr>
              <w:widowControl/>
              <w:spacing w:line="440" w:lineRule="exact"/>
              <w:ind w:firstLine="240" w:firstLineChars="100"/>
              <w:jc w:val="left"/>
              <w:rPr>
                <w:rFonts w:ascii="宋体" w:hAnsi="宋体" w:cs="宋体"/>
                <w:sz w:val="24"/>
              </w:rPr>
            </w:pPr>
            <w:r>
              <w:rPr>
                <w:rFonts w:hint="eastAsia" w:ascii="宋体" w:hAnsi="宋体" w:cs="宋体"/>
                <w:sz w:val="24"/>
              </w:rPr>
              <w:t>② 门诊诊断缺失；</w:t>
            </w:r>
          </w:p>
          <w:p>
            <w:pPr>
              <w:spacing w:line="440" w:lineRule="exact"/>
              <w:ind w:firstLine="240" w:firstLineChars="100"/>
              <w:jc w:val="left"/>
              <w:rPr>
                <w:rFonts w:ascii="宋体" w:hAnsi="宋体"/>
                <w:sz w:val="24"/>
              </w:rPr>
            </w:pPr>
            <w:r>
              <w:rPr>
                <w:rFonts w:hint="eastAsia" w:ascii="仿宋_GB2312" w:hAnsi="宋体" w:eastAsia="仿宋_GB2312" w:cs="宋体"/>
                <w:sz w:val="24"/>
              </w:rPr>
              <w:t xml:space="preserve">③ </w:t>
            </w:r>
            <w:r>
              <w:rPr>
                <w:rFonts w:hint="eastAsia" w:ascii="宋体" w:hAnsi="宋体" w:cs="宋体"/>
                <w:sz w:val="24"/>
              </w:rPr>
              <w:t>手术未执行的原因未加入诊断。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widowControl/>
              <w:spacing w:line="440" w:lineRule="exact"/>
              <w:jc w:val="left"/>
              <w:rPr>
                <w:rFonts w:ascii="宋体" w:hAnsi="宋体" w:cs="宋体"/>
                <w:sz w:val="24"/>
              </w:rPr>
            </w:pPr>
            <w:r>
              <w:rPr>
                <w:rFonts w:ascii="宋体" w:hAnsi="宋体" w:cs="宋体"/>
                <w:sz w:val="24"/>
              </w:rPr>
              <w:t>7</w:t>
            </w:r>
            <w:r>
              <w:rPr>
                <w:rFonts w:hint="eastAsia" w:ascii="宋体" w:hAnsi="宋体" w:cs="宋体"/>
                <w:sz w:val="24"/>
              </w:rPr>
              <w:t>）病案首页诊断编码错误：病程记录已明确诊断，依然用R码做诊断。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6、病案事前提醒</w:t>
            </w: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6</w:t>
            </w:r>
            <w:r>
              <w:rPr>
                <w:rFonts w:ascii="宋体" w:hAnsi="宋体"/>
                <w:kern w:val="0"/>
                <w:sz w:val="24"/>
              </w:rPr>
              <w:t>.1</w:t>
            </w:r>
            <w:r>
              <w:rPr>
                <w:rFonts w:hint="eastAsia" w:ascii="宋体" w:hAnsi="宋体"/>
                <w:kern w:val="0"/>
                <w:sz w:val="24"/>
              </w:rPr>
              <w:t>医生实时质控</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1）支持在医生端实时、智能提示质控问题，医生可根据提示内容和建议修改方案进行病案的修改。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2</w:t>
            </w:r>
            <w:r>
              <w:rPr>
                <w:rFonts w:hint="eastAsia" w:ascii="宋体" w:hAnsi="宋体"/>
                <w:kern w:val="0"/>
                <w:sz w:val="24"/>
              </w:rPr>
              <w:t>）支持按问题的级别显示问题排序，级别高的问题显示在最前面。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3</w:t>
            </w:r>
            <w:r>
              <w:rPr>
                <w:rFonts w:hint="eastAsia" w:ascii="宋体" w:hAnsi="宋体"/>
                <w:kern w:val="0"/>
                <w:sz w:val="24"/>
              </w:rPr>
              <w:t>）支持查看人工质控结果，对人工驳回的病案进行实时反馈。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4</w:t>
            </w:r>
            <w:r>
              <w:rPr>
                <w:rFonts w:hint="eastAsia" w:ascii="宋体" w:hAnsi="宋体"/>
                <w:kern w:val="0"/>
                <w:sz w:val="24"/>
              </w:rPr>
              <w:t>）支持查询人工反馈有问题的病案列表，并查看问题。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7、病案事中质控</w:t>
            </w: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7</w:t>
            </w:r>
            <w:r>
              <w:rPr>
                <w:rFonts w:ascii="宋体" w:hAnsi="宋体"/>
                <w:kern w:val="0"/>
                <w:sz w:val="24"/>
              </w:rPr>
              <w:t>.1</w:t>
            </w:r>
            <w:r>
              <w:rPr>
                <w:rFonts w:hint="eastAsia" w:ascii="宋体" w:hAnsi="宋体"/>
                <w:kern w:val="0"/>
                <w:sz w:val="24"/>
              </w:rPr>
              <w:t>病案首页查询</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支持病案首页按科室、病区、出入院日期、病案号、患者、问题类型、首页得分等条件进行快速查询，可根据数据权限按科室、按病区控制数据查询范围。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7</w:t>
            </w:r>
            <w:r>
              <w:rPr>
                <w:rFonts w:ascii="宋体" w:hAnsi="宋体"/>
                <w:kern w:val="0"/>
                <w:sz w:val="24"/>
              </w:rPr>
              <w:t>.2</w:t>
            </w:r>
            <w:r>
              <w:rPr>
                <w:rFonts w:hint="eastAsia" w:ascii="宋体" w:hAnsi="宋体"/>
                <w:kern w:val="0"/>
                <w:sz w:val="24"/>
              </w:rPr>
              <w:t>质控人员实时质控</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1）支持质控人员快速查询病案、并对系统质控结果进行人工质控。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2</w:t>
            </w:r>
            <w:r>
              <w:rPr>
                <w:rFonts w:hint="eastAsia" w:ascii="宋体" w:hAnsi="宋体"/>
                <w:kern w:val="0"/>
                <w:sz w:val="24"/>
              </w:rPr>
              <w:t>）支持人工质控结果实时反馈给医生。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3）支持医生反馈的病案快速查询，并对医生反馈的结果进行再次审核。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7</w:t>
            </w:r>
            <w:r>
              <w:rPr>
                <w:rFonts w:ascii="宋体" w:hAnsi="宋体"/>
                <w:kern w:val="0"/>
                <w:sz w:val="24"/>
              </w:rPr>
              <w:t>.3</w:t>
            </w:r>
            <w:r>
              <w:rPr>
                <w:rFonts w:hint="eastAsia" w:ascii="宋体" w:hAnsi="宋体"/>
                <w:kern w:val="0"/>
                <w:sz w:val="24"/>
              </w:rPr>
              <w:t>分级管理</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1）系统支持医务处、质管科、病案室、质控员、科主任、临床医生、质控医生等人员6个级别的配置。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2</w:t>
            </w:r>
            <w:r>
              <w:rPr>
                <w:rFonts w:hint="eastAsia" w:ascii="宋体" w:hAnsi="宋体"/>
                <w:kern w:val="0"/>
                <w:sz w:val="24"/>
              </w:rPr>
              <w:t>）系统支持多级质控，系统会以最高级别人员的结果为最终结果。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7</w:t>
            </w:r>
            <w:r>
              <w:rPr>
                <w:rFonts w:ascii="宋体" w:hAnsi="宋体"/>
                <w:kern w:val="0"/>
                <w:sz w:val="24"/>
              </w:rPr>
              <w:t>.4</w:t>
            </w:r>
            <w:r>
              <w:rPr>
                <w:rFonts w:hint="eastAsia" w:ascii="宋体" w:hAnsi="宋体"/>
                <w:kern w:val="0"/>
                <w:sz w:val="24"/>
              </w:rPr>
              <w:t>病案首页自动评分</w:t>
            </w:r>
          </w:p>
        </w:tc>
        <w:tc>
          <w:tcPr>
            <w:tcW w:w="6541" w:type="dxa"/>
            <w:gridSpan w:val="4"/>
            <w:vAlign w:val="center"/>
          </w:tcPr>
          <w:p>
            <w:pPr>
              <w:spacing w:line="440" w:lineRule="exact"/>
              <w:jc w:val="left"/>
              <w:rPr>
                <w:rFonts w:ascii="宋体" w:hAnsi="宋体"/>
                <w:sz w:val="24"/>
              </w:rPr>
            </w:pPr>
            <w:r>
              <w:rPr>
                <w:rFonts w:hint="eastAsia" w:ascii="宋体" w:hAnsi="宋体"/>
                <w:b/>
                <w:bCs/>
                <w:sz w:val="24"/>
              </w:rPr>
              <w:t>#</w:t>
            </w:r>
            <w:r>
              <w:rPr>
                <w:rFonts w:hint="eastAsia" w:ascii="宋体" w:hAnsi="宋体"/>
                <w:kern w:val="0"/>
                <w:sz w:val="24"/>
              </w:rPr>
              <w:t>系统支持对首页质量进行自动评分，并对扣分项目的问题进行展示，支持人工调整评分结果，</w:t>
            </w:r>
            <w:r>
              <w:rPr>
                <w:rFonts w:hint="eastAsia" w:ascii="宋体" w:hAnsi="宋体" w:cs="宋体"/>
                <w:sz w:val="24"/>
              </w:rPr>
              <w:t>支持医院绩效考核。病案首页得分情况，应至少包括：病历类型、项目类型、评分项、分值、得分、提醒事项等多维度内容展示，供医生审核通过。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restart"/>
            <w:vAlign w:val="center"/>
          </w:tcPr>
          <w:p>
            <w:pPr>
              <w:spacing w:line="440" w:lineRule="exact"/>
              <w:jc w:val="center"/>
              <w:rPr>
                <w:rFonts w:ascii="宋体" w:hAnsi="宋体"/>
                <w:sz w:val="24"/>
              </w:rPr>
            </w:pPr>
            <w:r>
              <w:rPr>
                <w:rFonts w:hint="eastAsia" w:ascii="宋体" w:hAnsi="宋体"/>
                <w:sz w:val="24"/>
              </w:rPr>
              <w:t>7</w:t>
            </w:r>
            <w:r>
              <w:rPr>
                <w:rFonts w:ascii="宋体" w:hAnsi="宋体"/>
                <w:sz w:val="24"/>
              </w:rPr>
              <w:t>.5</w:t>
            </w:r>
            <w:r>
              <w:rPr>
                <w:rFonts w:hint="eastAsia" w:ascii="宋体" w:hAnsi="宋体"/>
                <w:sz w:val="24"/>
              </w:rPr>
              <w:t>数据记录源头质控</w:t>
            </w:r>
          </w:p>
        </w:tc>
        <w:tc>
          <w:tcPr>
            <w:tcW w:w="6541" w:type="dxa"/>
            <w:gridSpan w:val="4"/>
            <w:vAlign w:val="center"/>
          </w:tcPr>
          <w:p>
            <w:pPr>
              <w:spacing w:line="440" w:lineRule="exact"/>
              <w:jc w:val="left"/>
              <w:rPr>
                <w:rFonts w:ascii="宋体" w:hAnsi="宋体"/>
                <w:sz w:val="24"/>
              </w:rPr>
            </w:pPr>
            <w:r>
              <w:rPr>
                <w:rFonts w:hint="eastAsia" w:ascii="宋体" w:hAnsi="宋体"/>
                <w:sz w:val="24"/>
              </w:rPr>
              <w:t>1）</w:t>
            </w:r>
            <w:r>
              <w:rPr>
                <w:rFonts w:hint="eastAsia" w:ascii="宋体" w:hAnsi="宋体" w:cs="宋体"/>
                <w:color w:val="000000"/>
                <w:kern w:val="0"/>
                <w:sz w:val="24"/>
              </w:rPr>
              <w:t>★</w:t>
            </w:r>
            <w:r>
              <w:rPr>
                <w:rFonts w:hint="eastAsia" w:ascii="宋体" w:hAnsi="宋体"/>
                <w:sz w:val="24"/>
              </w:rPr>
              <w:t>支持从数据记录源头（医生、编码员）的行为开始质控，确保数据的完整、准确、实时，帮助医生、编码员提高病案书写规范。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pStyle w:val="67"/>
              <w:kinsoku w:val="0"/>
              <w:overflowPunct w:val="0"/>
              <w:spacing w:line="440" w:lineRule="exact"/>
              <w:jc w:val="left"/>
              <w:rPr>
                <w:rFonts w:ascii="宋体" w:hAnsi="宋体"/>
                <w:szCs w:val="24"/>
              </w:rPr>
            </w:pPr>
            <w:r>
              <w:rPr>
                <w:rFonts w:hint="eastAsia" w:ascii="宋体" w:hAnsi="宋体"/>
                <w:szCs w:val="24"/>
              </w:rPr>
              <w:t>2）跟随源头信息修改而及时更新：</w:t>
            </w:r>
            <w:r>
              <w:rPr>
                <w:rFonts w:hint="eastAsia" w:ascii="宋体" w:hAnsi="宋体"/>
              </w:rPr>
              <w:t>系统支持原始诊疗信息查看，可实时主动抓取修改后的源头信息，及时提醒医生，有效降低因智能化层级较低的信息化建设产生的新质控问题。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8、病案事后质控</w:t>
            </w: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8</w:t>
            </w:r>
            <w:r>
              <w:rPr>
                <w:rFonts w:ascii="宋体" w:hAnsi="宋体"/>
                <w:kern w:val="0"/>
                <w:sz w:val="24"/>
              </w:rPr>
              <w:t>.1</w:t>
            </w:r>
            <w:r>
              <w:rPr>
                <w:rFonts w:hint="eastAsia" w:ascii="宋体" w:hAnsi="宋体"/>
                <w:kern w:val="0"/>
                <w:sz w:val="24"/>
              </w:rPr>
              <w:t>质控任务管理</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1）支持质控管理人员定期创建质控任务，并指定任务执行人和期望完成日期，然后选择要进行抽查的病案（支持随机选择）完成任务的创建。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2</w:t>
            </w:r>
            <w:r>
              <w:rPr>
                <w:rFonts w:hint="eastAsia" w:ascii="宋体" w:hAnsi="宋体"/>
                <w:kern w:val="0"/>
                <w:sz w:val="24"/>
              </w:rPr>
              <w:t>）支持质控管理人员实时查看质控任务的进展情况，以及质控结果，在任务完成后，可以结束任务。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3</w:t>
            </w:r>
            <w:r>
              <w:rPr>
                <w:rFonts w:hint="eastAsia" w:ascii="宋体" w:hAnsi="宋体"/>
                <w:kern w:val="0"/>
                <w:sz w:val="24"/>
              </w:rPr>
              <w:t>） 质控人员接到质控任务后，对任务中的病案进行质量审核。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Align w:val="center"/>
          </w:tcPr>
          <w:p>
            <w:pPr>
              <w:spacing w:line="440" w:lineRule="exact"/>
              <w:jc w:val="center"/>
              <w:rPr>
                <w:rFonts w:ascii="宋体" w:hAnsi="宋体"/>
                <w:sz w:val="24"/>
              </w:rPr>
            </w:pPr>
            <w:r>
              <w:rPr>
                <w:rFonts w:hint="eastAsia" w:ascii="宋体" w:hAnsi="宋体"/>
                <w:kern w:val="0"/>
                <w:sz w:val="24"/>
              </w:rPr>
              <w:t>8</w:t>
            </w:r>
            <w:r>
              <w:rPr>
                <w:rFonts w:ascii="宋体" w:hAnsi="宋体"/>
                <w:kern w:val="0"/>
                <w:sz w:val="24"/>
              </w:rPr>
              <w:t>.2</w:t>
            </w:r>
            <w:r>
              <w:rPr>
                <w:rFonts w:hint="eastAsia" w:ascii="宋体" w:hAnsi="宋体"/>
                <w:kern w:val="0"/>
                <w:sz w:val="24"/>
              </w:rPr>
              <w:t>质控问题快速原文定位</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质控人员在质控过程中可添加系统未质控出的问题，系统质控的问题支持快速原文定位，方便人工对结果进行快速判断。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9、病案首页质控规则维护</w:t>
            </w:r>
          </w:p>
        </w:tc>
        <w:tc>
          <w:tcPr>
            <w:tcW w:w="1899" w:type="dxa"/>
            <w:gridSpan w:val="2"/>
            <w:vMerge w:val="restart"/>
            <w:vAlign w:val="center"/>
          </w:tcPr>
          <w:p>
            <w:pPr>
              <w:spacing w:line="440" w:lineRule="exact"/>
              <w:jc w:val="center"/>
              <w:rPr>
                <w:rFonts w:ascii="宋体" w:hAnsi="宋体"/>
                <w:sz w:val="24"/>
              </w:rPr>
            </w:pPr>
            <w:r>
              <w:rPr>
                <w:rFonts w:ascii="宋体" w:hAnsi="宋体"/>
                <w:kern w:val="0"/>
                <w:sz w:val="24"/>
              </w:rPr>
              <w:t>9.1</w:t>
            </w:r>
            <w:r>
              <w:rPr>
                <w:rFonts w:hint="eastAsia" w:ascii="宋体" w:hAnsi="宋体"/>
                <w:kern w:val="0"/>
                <w:sz w:val="24"/>
              </w:rPr>
              <w:t>病案质控规则</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1）支持按规则名称、规则逻辑、规则类型、专科类型、规则分类、规则环节、规则来源等维度进行规则的查询。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2</w:t>
            </w:r>
            <w:r>
              <w:rPr>
                <w:rFonts w:hint="eastAsia" w:ascii="宋体" w:hAnsi="宋体"/>
                <w:kern w:val="0"/>
                <w:sz w:val="24"/>
              </w:rPr>
              <w:t>）支持规则的生效状态进行开启/关闭。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3）支持规则级别的配置，支持3级配置，3级为最高级别。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40" w:lineRule="exact"/>
              <w:jc w:val="center"/>
              <w:rPr>
                <w:rFonts w:ascii="宋体" w:hAnsi="宋体"/>
                <w:sz w:val="24"/>
              </w:rPr>
            </w:pPr>
            <w:r>
              <w:rPr>
                <w:rFonts w:hint="eastAsia" w:ascii="宋体" w:hAnsi="宋体"/>
                <w:kern w:val="0"/>
                <w:sz w:val="24"/>
              </w:rPr>
              <w:t>1</w:t>
            </w:r>
            <w:r>
              <w:rPr>
                <w:rFonts w:ascii="宋体" w:hAnsi="宋体"/>
                <w:kern w:val="0"/>
                <w:sz w:val="24"/>
              </w:rPr>
              <w:t>0</w:t>
            </w:r>
            <w:r>
              <w:rPr>
                <w:rFonts w:hint="eastAsia" w:ascii="宋体" w:hAnsi="宋体"/>
                <w:kern w:val="0"/>
                <w:sz w:val="24"/>
              </w:rPr>
              <w:t>、病案首页数据质量管理和分析</w:t>
            </w:r>
          </w:p>
        </w:tc>
        <w:tc>
          <w:tcPr>
            <w:tcW w:w="1899" w:type="dxa"/>
            <w:gridSpan w:val="2"/>
            <w:vMerge w:val="restart"/>
            <w:vAlign w:val="center"/>
          </w:tcPr>
          <w:p>
            <w:pPr>
              <w:spacing w:line="440" w:lineRule="exact"/>
              <w:jc w:val="center"/>
              <w:rPr>
                <w:rFonts w:ascii="宋体" w:hAnsi="宋体"/>
                <w:sz w:val="24"/>
              </w:rPr>
            </w:pPr>
            <w:r>
              <w:rPr>
                <w:rFonts w:ascii="宋体" w:hAnsi="宋体"/>
                <w:kern w:val="0"/>
                <w:sz w:val="24"/>
              </w:rPr>
              <w:t>10.1</w:t>
            </w:r>
            <w:r>
              <w:rPr>
                <w:rFonts w:hint="eastAsia" w:ascii="宋体" w:hAnsi="宋体"/>
                <w:kern w:val="0"/>
                <w:sz w:val="24"/>
              </w:rPr>
              <w:t>病案统计分析</w:t>
            </w:r>
          </w:p>
        </w:tc>
        <w:tc>
          <w:tcPr>
            <w:tcW w:w="6541" w:type="dxa"/>
            <w:gridSpan w:val="4"/>
            <w:vAlign w:val="center"/>
          </w:tcPr>
          <w:p>
            <w:pPr>
              <w:spacing w:line="440" w:lineRule="exact"/>
              <w:jc w:val="left"/>
              <w:rPr>
                <w:rFonts w:ascii="宋体" w:hAnsi="宋体"/>
                <w:sz w:val="24"/>
              </w:rPr>
            </w:pPr>
            <w:r>
              <w:rPr>
                <w:rFonts w:hint="eastAsia" w:ascii="宋体" w:hAnsi="宋体" w:cs="宋体"/>
                <w:sz w:val="24"/>
              </w:rPr>
              <w:t>1）系统应支持按一定时间范围、科室等不同维度进行全院病案首页质控情况分析，实时显示出院患者数、入院患者数、门诊患者数、使用抗菌药物患者数、手术患者数。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cs="宋体"/>
                <w:sz w:val="24"/>
              </w:rPr>
              <w:t>2</w:t>
            </w:r>
            <w:r>
              <w:rPr>
                <w:rFonts w:hint="eastAsia" w:ascii="宋体" w:hAnsi="宋体" w:cs="宋体"/>
                <w:sz w:val="24"/>
              </w:rPr>
              <w:t>）系统应支持全院病案首页问题情况在一定时间段内的多维度数据展示，至少应包括：单项否决问题数、完整性问题数、合规性问题数、一致性问题数、总体问题数、当月环比率、质量问题情况趋势等病历数据内容</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cs="宋体"/>
                <w:sz w:val="24"/>
              </w:rPr>
              <w:t>3</w:t>
            </w:r>
            <w:r>
              <w:rPr>
                <w:rFonts w:hint="eastAsia" w:ascii="宋体" w:hAnsi="宋体" w:cs="宋体"/>
                <w:sz w:val="24"/>
              </w:rPr>
              <w:t>）系统应支持不同病区科室/医生病案首页问题执行情况进行分析，至少包括：单项否决问题数、完整性问题数、合规性问题数、一致性问题数、总体等数据内容进行走势分析。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1</w:t>
            </w:r>
            <w:r>
              <w:rPr>
                <w:rFonts w:ascii="宋体" w:hAnsi="宋体"/>
                <w:kern w:val="0"/>
                <w:sz w:val="24"/>
              </w:rPr>
              <w:t>0.2</w:t>
            </w:r>
            <w:r>
              <w:rPr>
                <w:rFonts w:hint="eastAsia" w:ascii="宋体" w:hAnsi="宋体"/>
                <w:kern w:val="0"/>
                <w:sz w:val="24"/>
              </w:rPr>
              <w:t>病案问题分析</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1）按日期范围统计问题数量、问题发生率、问题采纳率。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2</w:t>
            </w:r>
            <w:r>
              <w:rPr>
                <w:rFonts w:hint="eastAsia" w:ascii="宋体" w:hAnsi="宋体"/>
                <w:kern w:val="0"/>
                <w:sz w:val="24"/>
              </w:rPr>
              <w:t>）按日、月、年统计问题的数量、问题发生率、问题采纳率的趋势。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kern w:val="0"/>
                <w:sz w:val="24"/>
              </w:rPr>
              <w:t>3</w:t>
            </w:r>
            <w:r>
              <w:rPr>
                <w:rFonts w:hint="eastAsia" w:ascii="宋体" w:hAnsi="宋体"/>
                <w:kern w:val="0"/>
                <w:sz w:val="24"/>
              </w:rPr>
              <w:t>）按质控问题统计科室、医疗组、医生，问题的数量、问题发生率、问题采纳率。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restart"/>
            <w:vAlign w:val="center"/>
          </w:tcPr>
          <w:p>
            <w:pPr>
              <w:spacing w:line="440" w:lineRule="exact"/>
              <w:jc w:val="center"/>
              <w:rPr>
                <w:rFonts w:ascii="宋体" w:hAnsi="宋体"/>
                <w:sz w:val="24"/>
              </w:rPr>
            </w:pPr>
            <w:r>
              <w:rPr>
                <w:rFonts w:hint="eastAsia" w:ascii="宋体" w:hAnsi="宋体"/>
                <w:kern w:val="0"/>
                <w:sz w:val="24"/>
              </w:rPr>
              <w:t>1</w:t>
            </w:r>
            <w:r>
              <w:rPr>
                <w:rFonts w:ascii="宋体" w:hAnsi="宋体"/>
                <w:kern w:val="0"/>
                <w:sz w:val="24"/>
              </w:rPr>
              <w:t>0.3</w:t>
            </w:r>
            <w:r>
              <w:rPr>
                <w:rFonts w:hint="eastAsia" w:ascii="宋体" w:hAnsi="宋体"/>
                <w:kern w:val="0"/>
                <w:sz w:val="24"/>
              </w:rPr>
              <w:t>问题追溯</w:t>
            </w:r>
          </w:p>
        </w:tc>
        <w:tc>
          <w:tcPr>
            <w:tcW w:w="6541" w:type="dxa"/>
            <w:gridSpan w:val="4"/>
            <w:vAlign w:val="center"/>
          </w:tcPr>
          <w:p>
            <w:pPr>
              <w:spacing w:line="440" w:lineRule="exact"/>
              <w:jc w:val="left"/>
              <w:rPr>
                <w:rFonts w:ascii="宋体" w:hAnsi="宋体"/>
                <w:sz w:val="24"/>
              </w:rPr>
            </w:pPr>
            <w:r>
              <w:rPr>
                <w:rFonts w:hint="eastAsia" w:ascii="宋体" w:hAnsi="宋体"/>
                <w:kern w:val="0"/>
                <w:sz w:val="24"/>
              </w:rPr>
              <w:t>1）支持统计分析结果下钻到每一份病案。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40" w:lineRule="exact"/>
              <w:jc w:val="center"/>
              <w:rPr>
                <w:rFonts w:ascii="宋体" w:hAnsi="宋体"/>
                <w:sz w:val="24"/>
              </w:rPr>
            </w:pPr>
          </w:p>
        </w:tc>
        <w:tc>
          <w:tcPr>
            <w:tcW w:w="1899" w:type="dxa"/>
            <w:gridSpan w:val="2"/>
            <w:vMerge w:val="continue"/>
            <w:vAlign w:val="center"/>
          </w:tcPr>
          <w:p>
            <w:pPr>
              <w:spacing w:line="440" w:lineRule="exact"/>
              <w:jc w:val="center"/>
              <w:rPr>
                <w:rFonts w:ascii="宋体" w:hAnsi="宋体"/>
                <w:sz w:val="24"/>
              </w:rPr>
            </w:pPr>
          </w:p>
        </w:tc>
        <w:tc>
          <w:tcPr>
            <w:tcW w:w="6541" w:type="dxa"/>
            <w:gridSpan w:val="4"/>
            <w:vAlign w:val="center"/>
          </w:tcPr>
          <w:p>
            <w:pPr>
              <w:spacing w:line="440" w:lineRule="exact"/>
              <w:jc w:val="left"/>
              <w:rPr>
                <w:rFonts w:ascii="宋体" w:hAnsi="宋体"/>
                <w:sz w:val="24"/>
              </w:rPr>
            </w:pPr>
            <w:r>
              <w:rPr>
                <w:rFonts w:ascii="宋体" w:hAnsi="宋体" w:cs="宋体"/>
                <w:sz w:val="24"/>
              </w:rPr>
              <w:t xml:space="preserve">2) </w:t>
            </w:r>
            <w:r>
              <w:rPr>
                <w:rFonts w:hint="eastAsia" w:ascii="宋体" w:hAnsi="宋体" w:cs="宋体"/>
                <w:sz w:val="24"/>
              </w:rPr>
              <w:t>支持对全院病案首页质控情况进行可视化、多维度展示，能够帮助医院质控部门对全面及时掌握医院质控现状，并协助制定合理的质量改进计划。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1</w:t>
            </w:r>
            <w:r>
              <w:rPr>
                <w:rFonts w:hint="eastAsia" w:ascii="宋体" w:hAnsi="宋体"/>
                <w:szCs w:val="24"/>
              </w:rPr>
              <w:t>、病历运行质控</w:t>
            </w: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1.1</w:t>
            </w:r>
            <w:r>
              <w:rPr>
                <w:rFonts w:hint="eastAsia" w:ascii="宋体" w:hAnsi="宋体"/>
                <w:szCs w:val="24"/>
              </w:rPr>
              <w:t>实时提醒</w:t>
            </w:r>
          </w:p>
        </w:tc>
        <w:tc>
          <w:tcPr>
            <w:tcW w:w="6541" w:type="dxa"/>
            <w:gridSpan w:val="4"/>
            <w:vAlign w:val="center"/>
          </w:tcPr>
          <w:p>
            <w:pPr>
              <w:widowControl/>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系统能够通过和院内EMR系统对接，在临床医生书写电子病历文书的同时实时、主动解读，当病历内容存在缺陷时，系统应主动提示医生当前文书存在的质控缺陷，在医生修正缺陷内容后，质控提示可实时消失。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1.2</w:t>
            </w:r>
            <w:r>
              <w:rPr>
                <w:rFonts w:hint="eastAsia" w:ascii="宋体" w:hAnsi="宋体"/>
                <w:szCs w:val="24"/>
              </w:rPr>
              <w:t>单项否决提醒</w:t>
            </w:r>
          </w:p>
        </w:tc>
        <w:tc>
          <w:tcPr>
            <w:tcW w:w="6541" w:type="dxa"/>
            <w:gridSpan w:val="4"/>
            <w:vAlign w:val="center"/>
          </w:tcPr>
          <w:p>
            <w:pPr>
              <w:widowControl/>
              <w:spacing w:line="400" w:lineRule="exact"/>
              <w:jc w:val="left"/>
              <w:rPr>
                <w:rFonts w:ascii="宋体" w:hAnsi="宋体"/>
                <w:sz w:val="24"/>
              </w:rPr>
            </w:pPr>
            <w:r>
              <w:rPr>
                <w:rFonts w:hint="eastAsia" w:ascii="宋体" w:hAnsi="宋体"/>
                <w:sz w:val="24"/>
              </w:rPr>
              <w:t>系统能够支持对病历以及文书的单项否决进行判断并提醒，当病历或文书存在单项否决缺陷时，系统应实时、主动提醒医生相关质控缺陷，在医生修正缺陷内容后，单项否决提示实时消失。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1.3</w:t>
            </w:r>
            <w:r>
              <w:rPr>
                <w:rFonts w:hint="eastAsia" w:ascii="宋体" w:hAnsi="宋体"/>
                <w:szCs w:val="24"/>
              </w:rPr>
              <w:t>形式质控</w:t>
            </w:r>
          </w:p>
        </w:tc>
        <w:tc>
          <w:tcPr>
            <w:tcW w:w="6541" w:type="dxa"/>
            <w:gridSpan w:val="4"/>
            <w:vAlign w:val="center"/>
          </w:tcPr>
          <w:p>
            <w:pPr>
              <w:widowControl/>
              <w:spacing w:line="400" w:lineRule="exact"/>
              <w:jc w:val="left"/>
              <w:rPr>
                <w:rFonts w:ascii="宋体" w:hAnsi="宋体"/>
                <w:sz w:val="24"/>
              </w:rPr>
            </w:pPr>
            <w:r>
              <w:rPr>
                <w:rFonts w:hint="eastAsia" w:ascii="宋体" w:hAnsi="宋体"/>
                <w:sz w:val="24"/>
              </w:rPr>
              <w:t>系统能够支持对全病历文书记录的及时性、完整性、一致性、合理性进行智能判断，包含：入院记录、首次病程记录、手术记录、会诊记录、输血记录、转科记录等，并主动提醒形式质控缺陷，在医生修正缺陷内容后，质控提示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pStyle w:val="67"/>
              <w:kinsoku w:val="0"/>
              <w:overflowPunct w:val="0"/>
              <w:spacing w:line="400" w:lineRule="exact"/>
              <w:jc w:val="center"/>
              <w:rPr>
                <w:rFonts w:ascii="宋体" w:hAnsi="宋体"/>
                <w:szCs w:val="24"/>
              </w:rPr>
            </w:pPr>
            <w:r>
              <w:rPr>
                <w:rFonts w:ascii="宋体" w:hAnsi="宋体"/>
                <w:szCs w:val="24"/>
              </w:rPr>
              <w:t>11.4</w:t>
            </w:r>
            <w:r>
              <w:rPr>
                <w:rFonts w:hint="eastAsia" w:ascii="宋体" w:hAnsi="宋体"/>
                <w:szCs w:val="24"/>
              </w:rPr>
              <w:t>内涵质控</w:t>
            </w:r>
          </w:p>
        </w:tc>
        <w:tc>
          <w:tcPr>
            <w:tcW w:w="6541" w:type="dxa"/>
            <w:gridSpan w:val="4"/>
            <w:vAlign w:val="center"/>
          </w:tcPr>
          <w:p>
            <w:pPr>
              <w:widowControl/>
              <w:spacing w:line="400" w:lineRule="exact"/>
              <w:jc w:val="left"/>
              <w:rPr>
                <w:rFonts w:ascii="宋体" w:hAnsi="宋体"/>
                <w:sz w:val="24"/>
              </w:rPr>
            </w:pPr>
            <w:r>
              <w:rPr>
                <w:rFonts w:hint="eastAsia" w:ascii="宋体" w:hAnsi="宋体" w:cs="宋体"/>
                <w:color w:val="000000"/>
                <w:kern w:val="0"/>
              </w:rPr>
              <w:t>★</w:t>
            </w:r>
            <w:r>
              <w:rPr>
                <w:rFonts w:hint="eastAsia" w:ascii="宋体" w:hAnsi="宋体"/>
                <w:sz w:val="24"/>
              </w:rPr>
              <w:t>系统能够支持对各类医疗文书内容进行后结构化处理，并通过术语映射、模型训练、大数据分析，对全病历进行内涵质控，包括但不限于：病历文书记录的完整性、上下文的描述一致性、诊疗措施的记录合理性、不同文书雷同性等，并应主动提醒医生内涵质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2</w:t>
            </w:r>
            <w:r>
              <w:rPr>
                <w:rFonts w:hint="eastAsia" w:ascii="宋体" w:hAnsi="宋体"/>
                <w:szCs w:val="24"/>
              </w:rPr>
              <w:t>、病历终末质控</w:t>
            </w: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2.1</w:t>
            </w:r>
            <w:r>
              <w:rPr>
                <w:rFonts w:hint="eastAsia" w:ascii="宋体" w:hAnsi="宋体"/>
                <w:szCs w:val="24"/>
              </w:rPr>
              <w:t>自动评分</w:t>
            </w:r>
          </w:p>
        </w:tc>
        <w:tc>
          <w:tcPr>
            <w:tcW w:w="6541" w:type="dxa"/>
            <w:gridSpan w:val="4"/>
            <w:vAlign w:val="center"/>
          </w:tcPr>
          <w:p>
            <w:pPr>
              <w:widowControl/>
              <w:spacing w:line="400" w:lineRule="exact"/>
              <w:jc w:val="left"/>
              <w:rPr>
                <w:rFonts w:ascii="宋体" w:hAnsi="宋体"/>
                <w:sz w:val="24"/>
              </w:rPr>
            </w:pPr>
            <w:r>
              <w:rPr>
                <w:rFonts w:hint="eastAsia" w:ascii="宋体" w:hAnsi="宋体"/>
                <w:sz w:val="24"/>
              </w:rPr>
              <w:t>系统能够支持对全部出院患者的对各类医疗文书进行后结构化处理，对全病历进行形式质控和内涵质控（包括但不限于病程记录是否完整、诊断依据是否充分、诊疗行为的记录是否合理等），并自动计算病历得分及病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2.2</w:t>
            </w:r>
            <w:r>
              <w:rPr>
                <w:rFonts w:hint="eastAsia" w:ascii="宋体" w:hAnsi="宋体"/>
                <w:szCs w:val="24"/>
              </w:rPr>
              <w:t>单项否决提醒</w:t>
            </w:r>
          </w:p>
        </w:tc>
        <w:tc>
          <w:tcPr>
            <w:tcW w:w="6541" w:type="dxa"/>
            <w:gridSpan w:val="4"/>
            <w:vAlign w:val="center"/>
          </w:tcPr>
          <w:p>
            <w:pPr>
              <w:widowControl/>
              <w:spacing w:line="400" w:lineRule="exact"/>
              <w:jc w:val="left"/>
              <w:rPr>
                <w:rFonts w:ascii="宋体" w:hAnsi="宋体"/>
                <w:sz w:val="24"/>
              </w:rPr>
            </w:pPr>
            <w:r>
              <w:rPr>
                <w:rFonts w:hint="eastAsia" w:ascii="宋体" w:hAnsi="宋体"/>
                <w:sz w:val="24"/>
              </w:rPr>
              <w:t>系统能够对病历以及文书的单项否决进行判断，若病历或文书存在单项否决缺陷，系统应主动提醒质控缺陷。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2.</w:t>
            </w:r>
            <w:r>
              <w:rPr>
                <w:rFonts w:hint="eastAsia" w:ascii="宋体" w:hAnsi="宋体"/>
                <w:szCs w:val="24"/>
              </w:rPr>
              <w:t>3形式质控</w:t>
            </w:r>
          </w:p>
        </w:tc>
        <w:tc>
          <w:tcPr>
            <w:tcW w:w="6541" w:type="dxa"/>
            <w:gridSpan w:val="4"/>
            <w:vAlign w:val="center"/>
          </w:tcPr>
          <w:p>
            <w:pPr>
              <w:widowControl/>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系统能够支持对全病历文书记录的及时性、完整性、一致性、合理性进行智能判断，包含入院记录、首次病程记录、手术记录、会诊记录、输血记录、转科记录等，并主动提醒形式质控缺陷。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2.4</w:t>
            </w:r>
            <w:r>
              <w:rPr>
                <w:rFonts w:hint="eastAsia" w:ascii="宋体" w:hAnsi="宋体"/>
                <w:szCs w:val="24"/>
              </w:rPr>
              <w:t>内涵质控</w:t>
            </w:r>
          </w:p>
        </w:tc>
        <w:tc>
          <w:tcPr>
            <w:tcW w:w="6541" w:type="dxa"/>
            <w:gridSpan w:val="4"/>
            <w:vAlign w:val="center"/>
          </w:tcPr>
          <w:p>
            <w:pPr>
              <w:pStyle w:val="67"/>
              <w:kinsoku w:val="0"/>
              <w:overflowPunct w:val="0"/>
              <w:spacing w:line="400" w:lineRule="exact"/>
              <w:jc w:val="left"/>
              <w:rPr>
                <w:rFonts w:ascii="宋体" w:hAnsi="宋体"/>
                <w:szCs w:val="24"/>
              </w:rPr>
            </w:pPr>
            <w:r>
              <w:rPr>
                <w:rFonts w:hint="eastAsia" w:ascii="宋体" w:hAnsi="宋体" w:cs="宋体"/>
                <w:color w:val="000000"/>
                <w:kern w:val="0"/>
              </w:rPr>
              <w:t>★</w:t>
            </w:r>
            <w:r>
              <w:rPr>
                <w:rFonts w:hint="eastAsia" w:ascii="宋体" w:hAnsi="宋体"/>
                <w:szCs w:val="24"/>
              </w:rPr>
              <w:t>系统能够支持对各类医疗文书内容进行后结构化处理，并通过术语映射、模型训练、大数据分析，对全病历进行内涵质控，包括但不限于：病历文书记录的完整性、上下文的描述一致性、诊疗措施的记录合理性、不同文书雷同性等，并主动提醒形式质控缺陷，在医生修正缺陷内容后，质控提示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pStyle w:val="67"/>
              <w:kinsoku w:val="0"/>
              <w:overflowPunct w:val="0"/>
              <w:spacing w:line="400" w:lineRule="exact"/>
              <w:jc w:val="center"/>
              <w:rPr>
                <w:rFonts w:ascii="宋体" w:hAnsi="宋体"/>
                <w:szCs w:val="24"/>
              </w:rPr>
            </w:pPr>
            <w:r>
              <w:rPr>
                <w:rFonts w:hint="eastAsia" w:ascii="宋体" w:hAnsi="宋体"/>
                <w:szCs w:val="24"/>
              </w:rPr>
              <w:t>1</w:t>
            </w:r>
            <w:r>
              <w:rPr>
                <w:rFonts w:ascii="宋体" w:hAnsi="宋体"/>
                <w:szCs w:val="24"/>
              </w:rPr>
              <w:t>3</w:t>
            </w:r>
            <w:r>
              <w:rPr>
                <w:rFonts w:hint="eastAsia" w:ascii="宋体" w:hAnsi="宋体"/>
                <w:szCs w:val="24"/>
              </w:rPr>
              <w:t>、病历审核</w:t>
            </w: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3.1</w:t>
            </w:r>
            <w:r>
              <w:rPr>
                <w:rFonts w:hint="eastAsia" w:ascii="宋体" w:hAnsi="宋体"/>
                <w:sz w:val="24"/>
              </w:rPr>
              <w:t>自定义检索</w:t>
            </w:r>
          </w:p>
        </w:tc>
        <w:tc>
          <w:tcPr>
            <w:tcW w:w="6541" w:type="dxa"/>
            <w:gridSpan w:val="4"/>
            <w:vAlign w:val="center"/>
          </w:tcPr>
          <w:p>
            <w:pPr>
              <w:widowControl/>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能够支持按科室/病区、出院日期、主管医生、患者姓名、住院号以及病历特点（死亡患者、手术患者、疑难病历等）、病历等级、病历得分等条件多维度检索在院运行病历，并支持病历下查看缺陷详情和病历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3.2</w:t>
            </w:r>
            <w:r>
              <w:rPr>
                <w:rFonts w:hint="eastAsia" w:ascii="宋体" w:hAnsi="宋体"/>
                <w:sz w:val="24"/>
              </w:rPr>
              <w:t>审核任务分配</w:t>
            </w:r>
          </w:p>
        </w:tc>
        <w:tc>
          <w:tcPr>
            <w:tcW w:w="6541" w:type="dxa"/>
            <w:gridSpan w:val="4"/>
            <w:vAlign w:val="center"/>
          </w:tcPr>
          <w:p>
            <w:pPr>
              <w:widowControl/>
              <w:spacing w:line="400" w:lineRule="exact"/>
              <w:jc w:val="left"/>
              <w:rPr>
                <w:rFonts w:ascii="宋体" w:hAnsi="宋体"/>
                <w:sz w:val="24"/>
              </w:rPr>
            </w:pPr>
            <w:r>
              <w:rPr>
                <w:rFonts w:hint="eastAsia" w:ascii="宋体" w:hAnsi="宋体"/>
                <w:sz w:val="24"/>
              </w:rPr>
              <w:t>系统能够支持通过权限分配指定人员创建病历审核任务并下发给指定的审核人员，质控员可查看到分配给自己的任务和期望完成的时间，并支持快速定位到自身需要质控的病历，任务创建人员可随时查看病历审核任务的进度，并支持查看对应病历的质控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3.3</w:t>
            </w:r>
            <w:r>
              <w:rPr>
                <w:rFonts w:hint="eastAsia" w:ascii="宋体" w:hAnsi="宋体"/>
                <w:sz w:val="24"/>
              </w:rPr>
              <w:t>人工二次审核</w:t>
            </w:r>
          </w:p>
        </w:tc>
        <w:tc>
          <w:tcPr>
            <w:tcW w:w="6541" w:type="dxa"/>
            <w:gridSpan w:val="4"/>
            <w:vAlign w:val="center"/>
          </w:tcPr>
          <w:p>
            <w:pPr>
              <w:spacing w:line="400" w:lineRule="exact"/>
              <w:jc w:val="left"/>
              <w:rPr>
                <w:rFonts w:ascii="宋体" w:hAnsi="宋体"/>
                <w:sz w:val="24"/>
              </w:rPr>
            </w:pPr>
            <w:r>
              <w:rPr>
                <w:rFonts w:hint="eastAsia" w:ascii="宋体" w:hAnsi="宋体"/>
                <w:sz w:val="24"/>
              </w:rPr>
              <w:t>质控缺陷总览：</w:t>
            </w:r>
          </w:p>
          <w:p>
            <w:pPr>
              <w:spacing w:line="400" w:lineRule="exact"/>
              <w:jc w:val="left"/>
              <w:rPr>
                <w:rFonts w:ascii="宋体" w:hAnsi="宋体"/>
                <w:sz w:val="24"/>
              </w:rPr>
            </w:pPr>
            <w:r>
              <w:rPr>
                <w:rFonts w:hint="eastAsia" w:ascii="宋体" w:hAnsi="宋体"/>
                <w:sz w:val="24"/>
              </w:rPr>
              <w:t>在质控员选择一份病历进行人工审核时，系统应展示当前病历的所有质控缺陷，支持按文书模块查看缺陷明细，并可查看当前的质控评分表及扣分明细；</w:t>
            </w:r>
          </w:p>
          <w:p>
            <w:pPr>
              <w:spacing w:line="400" w:lineRule="exact"/>
              <w:rPr>
                <w:rFonts w:ascii="宋体" w:hAnsi="宋体"/>
                <w:sz w:val="24"/>
              </w:rPr>
            </w:pPr>
            <w:r>
              <w:rPr>
                <w:rFonts w:hint="eastAsia" w:ascii="宋体" w:hAnsi="宋体"/>
                <w:sz w:val="24"/>
              </w:rPr>
              <w:t>病历原文浏览：</w:t>
            </w:r>
          </w:p>
          <w:p>
            <w:pPr>
              <w:spacing w:line="400" w:lineRule="exact"/>
              <w:rPr>
                <w:rFonts w:ascii="宋体" w:hAnsi="宋体"/>
                <w:sz w:val="24"/>
              </w:rPr>
            </w:pPr>
            <w:r>
              <w:rPr>
                <w:rFonts w:hint="eastAsia" w:ascii="宋体" w:hAnsi="宋体"/>
                <w:sz w:val="24"/>
              </w:rPr>
              <w:t>在质控员选择一份病历进行人工审核时，系统应按院内文书模板选择并展示对应的病历文书原文，并展示当前选中病历文书的所有缺陷详情；</w:t>
            </w:r>
          </w:p>
          <w:p>
            <w:pPr>
              <w:spacing w:line="400" w:lineRule="exact"/>
              <w:rPr>
                <w:rFonts w:ascii="宋体" w:hAnsi="宋体"/>
                <w:sz w:val="24"/>
              </w:rPr>
            </w:pPr>
            <w:r>
              <w:rPr>
                <w:rFonts w:hint="eastAsia" w:ascii="宋体" w:hAnsi="宋体"/>
                <w:sz w:val="24"/>
              </w:rPr>
              <w:t>缺陷自动定位：</w:t>
            </w:r>
          </w:p>
          <w:p>
            <w:pPr>
              <w:pStyle w:val="5"/>
              <w:spacing w:line="400" w:lineRule="exact"/>
              <w:rPr>
                <w:rFonts w:ascii="宋体" w:hAnsi="宋体"/>
                <w:sz w:val="24"/>
              </w:rPr>
            </w:pPr>
            <w:r>
              <w:rPr>
                <w:rFonts w:hint="eastAsia" w:ascii="宋体" w:hAnsi="宋体"/>
                <w:sz w:val="24"/>
              </w:rPr>
              <w:t>当质控员在查看缺陷条目时，点击缺陷条目后，系统应支持自动跳转至该缺陷对应的病历文书原文位置，并高亮显示；</w:t>
            </w:r>
          </w:p>
          <w:p>
            <w:pPr>
              <w:pStyle w:val="5"/>
              <w:spacing w:line="400" w:lineRule="exact"/>
              <w:rPr>
                <w:rFonts w:ascii="宋体" w:hAnsi="宋体"/>
                <w:sz w:val="24"/>
              </w:rPr>
            </w:pPr>
            <w:r>
              <w:rPr>
                <w:rFonts w:hint="eastAsia" w:ascii="宋体" w:hAnsi="宋体"/>
                <w:sz w:val="24"/>
              </w:rPr>
              <w:t>质控结果修改：</w:t>
            </w:r>
          </w:p>
          <w:p>
            <w:pPr>
              <w:widowControl/>
              <w:spacing w:line="400" w:lineRule="exact"/>
              <w:jc w:val="left"/>
              <w:rPr>
                <w:rFonts w:ascii="宋体" w:hAnsi="宋体"/>
                <w:sz w:val="24"/>
              </w:rPr>
            </w:pPr>
            <w:r>
              <w:rPr>
                <w:rFonts w:hint="eastAsia" w:ascii="宋体" w:hAnsi="宋体"/>
                <w:sz w:val="24"/>
              </w:rPr>
              <w:t>当质控员需要对AI质控结果进行修改时，可选中一条缺陷提示，进行批注或删除质控该条目，也可通过新增的方式，增加新的缺陷条目，并且在修改质控条目后系统实时更新该病历的缺陷详情以及病历得分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3.4</w:t>
            </w:r>
            <w:r>
              <w:rPr>
                <w:rFonts w:hint="eastAsia" w:ascii="宋体" w:hAnsi="宋体"/>
                <w:sz w:val="24"/>
              </w:rPr>
              <w:t>审核意见反馈交互</w:t>
            </w:r>
          </w:p>
        </w:tc>
        <w:tc>
          <w:tcPr>
            <w:tcW w:w="6541" w:type="dxa"/>
            <w:gridSpan w:val="4"/>
            <w:vAlign w:val="center"/>
          </w:tcPr>
          <w:p>
            <w:pPr>
              <w:spacing w:line="400" w:lineRule="exact"/>
              <w:jc w:val="left"/>
              <w:rPr>
                <w:rFonts w:ascii="宋体" w:hAnsi="宋体"/>
                <w:sz w:val="24"/>
              </w:rPr>
            </w:pPr>
            <w:r>
              <w:rPr>
                <w:rFonts w:hint="eastAsia" w:ascii="宋体" w:hAnsi="宋体"/>
                <w:sz w:val="24"/>
              </w:rPr>
              <w:t>在质控员进行病历的人工审核时，系统能够选择当前病历是否通过人工审核，并且有通过/驳回的确认操作，支持备注描述驳回原因，被驳回的病历在医生端将实时同步提醒，并高亮展示驳回原因，临床医生可对被驳回的病历进行申诉并将申诉理由反馈至对应的质控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pStyle w:val="67"/>
              <w:kinsoku w:val="0"/>
              <w:overflowPunct w:val="0"/>
              <w:spacing w:line="400" w:lineRule="exact"/>
              <w:jc w:val="center"/>
              <w:rPr>
                <w:rFonts w:ascii="宋体" w:hAnsi="宋体"/>
                <w:szCs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3.5</w:t>
            </w:r>
            <w:r>
              <w:rPr>
                <w:rFonts w:hint="eastAsia" w:ascii="宋体" w:hAnsi="宋体"/>
                <w:sz w:val="24"/>
              </w:rPr>
              <w:t>审核统计</w:t>
            </w:r>
          </w:p>
        </w:tc>
        <w:tc>
          <w:tcPr>
            <w:tcW w:w="6541" w:type="dxa"/>
            <w:gridSpan w:val="4"/>
            <w:vAlign w:val="center"/>
          </w:tcPr>
          <w:p>
            <w:pPr>
              <w:spacing w:line="400" w:lineRule="exact"/>
              <w:jc w:val="left"/>
              <w:rPr>
                <w:rFonts w:ascii="宋体" w:hAnsi="宋体"/>
                <w:sz w:val="24"/>
              </w:rPr>
            </w:pPr>
            <w:r>
              <w:rPr>
                <w:rFonts w:hint="eastAsia" w:ascii="宋体" w:hAnsi="宋体"/>
                <w:sz w:val="24"/>
              </w:rPr>
              <w:t>系统能够根据多级角色的审核结果从不同维度统计医生行为数据，包括但不限于：医生是否对审核结果进行反馈与修改；以及各个科室、医生组医生的整改率趋势变化及排行；人工审核结果中发现的院内常见问题及常见问题在科室、医生组中的排行情况，常见问题文书分布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、病历内涵质控</w:t>
            </w: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4.1</w:t>
            </w:r>
            <w:r>
              <w:rPr>
                <w:rFonts w:hint="eastAsia" w:ascii="宋体" w:hAnsi="宋体"/>
                <w:sz w:val="24"/>
              </w:rPr>
              <w:t>文书记录缺陷</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可检查各病历文书的记录内容是否存在缺陷；如：主诉缺少时间；现病史主症状缺少诱因、发病地点、性质、程度、加重缓解因素、就诊经过等描述；首次副主任/主任医师查房鉴别诊断、诊疗计划记录不完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4.2</w:t>
            </w:r>
            <w:r>
              <w:rPr>
                <w:rFonts w:hint="eastAsia" w:ascii="宋体" w:hAnsi="宋体"/>
                <w:sz w:val="24"/>
              </w:rPr>
              <w:t>上下文一致性</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单一文书一致性：</w:t>
            </w:r>
          </w:p>
          <w:p>
            <w:pPr>
              <w:spacing w:line="400" w:lineRule="exact"/>
              <w:jc w:val="left"/>
              <w:rPr>
                <w:rFonts w:ascii="宋体" w:hAnsi="宋体"/>
                <w:sz w:val="24"/>
              </w:rPr>
            </w:pPr>
            <w:r>
              <w:rPr>
                <w:rFonts w:hint="eastAsia" w:ascii="宋体" w:hAnsi="宋体"/>
                <w:sz w:val="24"/>
              </w:rPr>
              <w:t xml:space="preserve">系统可检查当前文书中对同一情况的记录是否一致，以此来保证数据准确性，如：入院记录主诉与现病史描述的一致性；体格检查与专科检查记录的一致性。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跨文书一致性：</w:t>
            </w:r>
          </w:p>
          <w:p>
            <w:pPr>
              <w:spacing w:line="400" w:lineRule="exact"/>
              <w:jc w:val="left"/>
              <w:rPr>
                <w:rFonts w:ascii="宋体" w:hAnsi="宋体"/>
                <w:sz w:val="24"/>
              </w:rPr>
            </w:pPr>
            <w:r>
              <w:rPr>
                <w:rFonts w:hint="eastAsia" w:ascii="宋体" w:hAnsi="宋体"/>
                <w:sz w:val="24"/>
              </w:rPr>
              <w:t>系统可检查全病历文书中对同一情况的记录是否一致，以此来保证数据准确性性，如：手术记录中手术名称/麻醉方式/出血量/输液量/输血量等与术后首次病程记录中的手术名称/麻醉方式/出血量/输液量/输血量等记录的一致性，出院记录中的出院带药与医嘱开立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4.3</w:t>
            </w:r>
            <w:r>
              <w:rPr>
                <w:rFonts w:hint="eastAsia" w:ascii="宋体" w:hAnsi="宋体"/>
                <w:sz w:val="24"/>
              </w:rPr>
              <w:t>诊疗过程合理性</w:t>
            </w:r>
          </w:p>
        </w:tc>
        <w:tc>
          <w:tcPr>
            <w:tcW w:w="6541" w:type="dxa"/>
            <w:gridSpan w:val="4"/>
            <w:vAlign w:val="center"/>
          </w:tcPr>
          <w:p>
            <w:pPr>
              <w:spacing w:line="400" w:lineRule="exact"/>
              <w:jc w:val="left"/>
              <w:rPr>
                <w:rFonts w:ascii="宋体" w:hAnsi="宋体"/>
                <w:sz w:val="24"/>
              </w:rPr>
            </w:pPr>
            <w:r>
              <w:rPr>
                <w:rFonts w:hint="eastAsia" w:ascii="宋体" w:hAnsi="宋体" w:cs="宋体"/>
                <w:kern w:val="0"/>
                <w:sz w:val="24"/>
              </w:rPr>
              <w:t>★根据质控规则，</w:t>
            </w:r>
            <w:r>
              <w:rPr>
                <w:rFonts w:hint="eastAsia" w:ascii="宋体" w:hAnsi="宋体"/>
                <w:sz w:val="24"/>
              </w:rPr>
              <w:t>系统可结合患者全病历文书以及医嘱、检验检查结果等，提醒医生的诊疗行为的记录是否符合患者病情特点，如：诊断是否存在合理的诊断依据；重大检验检查结果是否有及时记录；抗生素/激素等药物药物的使用是否有及时记录；限制级抗生素使用前是否有细菌培养结果；输血是否符合输血指征；输血记录是否有血液类型、血量及不良反应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4.4</w:t>
            </w:r>
            <w:r>
              <w:rPr>
                <w:rFonts w:hint="eastAsia" w:ascii="宋体" w:hAnsi="宋体"/>
                <w:sz w:val="24"/>
              </w:rPr>
              <w:t>客观逻辑一致性</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系统可检查全病历中记录的内容是否符合客观逻辑一致性，</w:t>
            </w:r>
          </w:p>
          <w:p>
            <w:pPr>
              <w:spacing w:line="400" w:lineRule="exact"/>
              <w:jc w:val="left"/>
              <w:rPr>
                <w:rFonts w:ascii="宋体" w:hAnsi="宋体"/>
                <w:sz w:val="24"/>
              </w:rPr>
            </w:pPr>
            <w:r>
              <w:rPr>
                <w:rFonts w:hint="eastAsia" w:ascii="宋体" w:hAnsi="宋体"/>
                <w:sz w:val="24"/>
              </w:rPr>
              <w:t>患者基本信息（性别、年龄、特殊人员）与入院记录中症状描述的一致性；</w:t>
            </w:r>
          </w:p>
          <w:p>
            <w:pPr>
              <w:spacing w:line="400" w:lineRule="exact"/>
              <w:jc w:val="left"/>
              <w:rPr>
                <w:rFonts w:ascii="宋体" w:hAnsi="宋体"/>
                <w:sz w:val="24"/>
              </w:rPr>
            </w:pPr>
            <w:r>
              <w:rPr>
                <w:rFonts w:hint="eastAsia" w:ascii="宋体" w:hAnsi="宋体"/>
                <w:sz w:val="24"/>
              </w:rPr>
              <w:t>患者基本信息（性别、年龄、特殊人员）与入院记录中体格检查/专科检查描述的一致性；</w:t>
            </w:r>
          </w:p>
          <w:p>
            <w:pPr>
              <w:spacing w:line="400" w:lineRule="exact"/>
              <w:jc w:val="left"/>
              <w:rPr>
                <w:rFonts w:ascii="宋体" w:hAnsi="宋体"/>
                <w:sz w:val="24"/>
              </w:rPr>
            </w:pPr>
            <w:r>
              <w:rPr>
                <w:rFonts w:hint="eastAsia" w:ascii="宋体" w:hAnsi="宋体"/>
                <w:sz w:val="24"/>
              </w:rPr>
              <w:t>患者基本信息（性别、年龄、特殊人员）与入院记录中初步诊断/修正诊断/补充诊断记录的一致性等。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4.5</w:t>
            </w:r>
            <w:r>
              <w:rPr>
                <w:rFonts w:hint="eastAsia" w:ascii="宋体" w:hAnsi="宋体"/>
                <w:sz w:val="24"/>
              </w:rPr>
              <w:t>雷同性提醒</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系统可检查全病历文书记录，对文书进行雷同性判断，当相似度超过一定比例后主动提示质控缺陷，如：首次副主任医师查房记录与首次主任医师查房记录的雷同性判断；日常查房记录的雷同性判断等。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5</w:t>
            </w:r>
            <w:r>
              <w:rPr>
                <w:rFonts w:hint="eastAsia" w:ascii="宋体" w:hAnsi="宋体"/>
                <w:sz w:val="24"/>
              </w:rPr>
              <w:t>、质控配置</w:t>
            </w: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5.1</w:t>
            </w:r>
            <w:r>
              <w:rPr>
                <w:rFonts w:hint="eastAsia" w:ascii="宋体" w:hAnsi="宋体"/>
                <w:sz w:val="24"/>
              </w:rPr>
              <w:t>规则查询</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质控规则应满足《病历书写基本规范》、《医疗质量安全核心制度》相关要求，支持按不同条件检索和查看规则条目；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5.2</w:t>
            </w:r>
            <w:r>
              <w:rPr>
                <w:rFonts w:hint="eastAsia" w:ascii="宋体" w:hAnsi="宋体"/>
                <w:sz w:val="24"/>
              </w:rPr>
              <w:t>规则配置</w:t>
            </w:r>
          </w:p>
        </w:tc>
        <w:tc>
          <w:tcPr>
            <w:tcW w:w="6541" w:type="dxa"/>
            <w:gridSpan w:val="4"/>
            <w:vAlign w:val="center"/>
          </w:tcPr>
          <w:p>
            <w:pPr>
              <w:spacing w:line="400" w:lineRule="exact"/>
              <w:jc w:val="left"/>
              <w:rPr>
                <w:rFonts w:ascii="宋体" w:hAnsi="宋体"/>
                <w:sz w:val="24"/>
              </w:rPr>
            </w:pPr>
            <w:r>
              <w:rPr>
                <w:rFonts w:hint="eastAsia" w:ascii="宋体" w:hAnsi="宋体"/>
                <w:sz w:val="24"/>
              </w:rPr>
              <w:t>系统应支持根据医院实际质控情况，自定义调整规则的启用/关闭、提醒类型、提醒级别等，以满足医院个性化管理需求。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5.3</w:t>
            </w:r>
            <w:r>
              <w:rPr>
                <w:rFonts w:hint="eastAsia" w:ascii="宋体" w:hAnsi="宋体"/>
                <w:sz w:val="24"/>
              </w:rPr>
              <w:t>自定义规则</w:t>
            </w:r>
          </w:p>
        </w:tc>
        <w:tc>
          <w:tcPr>
            <w:tcW w:w="6541" w:type="dxa"/>
            <w:gridSpan w:val="4"/>
            <w:vAlign w:val="center"/>
          </w:tcPr>
          <w:p>
            <w:pPr>
              <w:spacing w:line="400" w:lineRule="exact"/>
              <w:jc w:val="left"/>
              <w:rPr>
                <w:rFonts w:ascii="宋体" w:hAnsi="宋体"/>
                <w:sz w:val="24"/>
              </w:rPr>
            </w:pPr>
            <w:r>
              <w:rPr>
                <w:rFonts w:hint="eastAsia" w:ascii="宋体" w:hAnsi="宋体"/>
                <w:sz w:val="24"/>
              </w:rPr>
              <w:t>系统支持院方自行定义质控点，如：先兆流产患者需要在入院记录现病史中描述宫缩、宫颈情况和阴道见红等情况,在后台可以进行自定义配置，配置完成后现场即可打开该规则查看结果，并可以进行配置质控点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、病历质量管理</w:t>
            </w:r>
          </w:p>
        </w:tc>
        <w:tc>
          <w:tcPr>
            <w:tcW w:w="1899" w:type="dxa"/>
            <w:gridSpan w:val="2"/>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6.1</w:t>
            </w:r>
            <w:r>
              <w:rPr>
                <w:rFonts w:hint="eastAsia" w:ascii="宋体" w:hAnsi="宋体"/>
                <w:sz w:val="24"/>
              </w:rPr>
              <w:t>工作台</w:t>
            </w:r>
          </w:p>
        </w:tc>
        <w:tc>
          <w:tcPr>
            <w:tcW w:w="6541" w:type="dxa"/>
            <w:gridSpan w:val="4"/>
            <w:vAlign w:val="center"/>
          </w:tcPr>
          <w:p>
            <w:pPr>
              <w:spacing w:line="400" w:lineRule="exact"/>
              <w:jc w:val="left"/>
              <w:rPr>
                <w:rFonts w:ascii="宋体" w:hAnsi="宋体"/>
                <w:sz w:val="24"/>
              </w:rPr>
            </w:pPr>
            <w:r>
              <w:rPr>
                <w:rFonts w:hint="eastAsia" w:ascii="宋体" w:hAnsi="宋体"/>
                <w:sz w:val="24"/>
              </w:rPr>
              <w:t>1）</w:t>
            </w:r>
            <w:r>
              <w:rPr>
                <w:rFonts w:hint="eastAsia" w:ascii="宋体" w:hAnsi="宋体" w:cs="宋体"/>
                <w:color w:val="000000"/>
                <w:kern w:val="0"/>
                <w:sz w:val="24"/>
              </w:rPr>
              <w:t>★</w:t>
            </w:r>
            <w:r>
              <w:rPr>
                <w:rFonts w:hint="eastAsia" w:ascii="宋体" w:hAnsi="宋体"/>
                <w:sz w:val="24"/>
              </w:rPr>
              <w:t>出院患者统计：</w:t>
            </w:r>
          </w:p>
          <w:p>
            <w:pPr>
              <w:spacing w:line="400" w:lineRule="exact"/>
              <w:jc w:val="left"/>
              <w:rPr>
                <w:rFonts w:ascii="宋体" w:hAnsi="宋体"/>
                <w:sz w:val="24"/>
              </w:rPr>
            </w:pPr>
            <w:r>
              <w:rPr>
                <w:rFonts w:hint="eastAsia" w:ascii="宋体" w:hAnsi="宋体"/>
                <w:sz w:val="24"/>
              </w:rPr>
              <w:t>系统可按月/年份/自定义时间段统计出院患者总人数、死亡人数、已审核病历数等，可点击统计结果下钻查看患者明细及病历详情，并支持按权限进行全院/科室/医疗组/个人等不同层面的统计结果展示。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hint="eastAsia" w:ascii="宋体" w:hAnsi="宋体"/>
                <w:sz w:val="24"/>
              </w:rPr>
              <w:t>2）</w:t>
            </w:r>
            <w:r>
              <w:rPr>
                <w:rFonts w:hint="eastAsia" w:ascii="宋体" w:hAnsi="宋体" w:cs="宋体"/>
                <w:color w:val="000000"/>
                <w:kern w:val="0"/>
                <w:sz w:val="24"/>
              </w:rPr>
              <w:t>★</w:t>
            </w:r>
            <w:r>
              <w:rPr>
                <w:rFonts w:hint="eastAsia" w:ascii="宋体" w:hAnsi="宋体"/>
                <w:sz w:val="24"/>
              </w:rPr>
              <w:t>病历等级统计：</w:t>
            </w:r>
          </w:p>
          <w:p>
            <w:pPr>
              <w:spacing w:line="400" w:lineRule="exact"/>
              <w:jc w:val="left"/>
              <w:rPr>
                <w:rFonts w:ascii="宋体" w:hAnsi="宋体"/>
                <w:sz w:val="24"/>
              </w:rPr>
            </w:pPr>
            <w:r>
              <w:rPr>
                <w:rFonts w:hint="eastAsia" w:ascii="宋体" w:hAnsi="宋体"/>
                <w:sz w:val="24"/>
              </w:rPr>
              <w:t>系统可按月/年份/自定义时间段统计任意时间段内的甲/乙级病历的比例，通过饼状图进行展示，并支持按权限进行全院/科室/医疗组/个人等不同层面的数据展示。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hint="eastAsia" w:ascii="宋体" w:hAnsi="宋体"/>
                <w:sz w:val="24"/>
              </w:rPr>
              <w:t>3）</w:t>
            </w:r>
            <w:r>
              <w:rPr>
                <w:rFonts w:hint="eastAsia" w:ascii="宋体" w:hAnsi="宋体" w:cs="宋体"/>
                <w:color w:val="000000"/>
                <w:kern w:val="0"/>
                <w:sz w:val="24"/>
              </w:rPr>
              <w:t>★</w:t>
            </w:r>
            <w:r>
              <w:rPr>
                <w:rFonts w:hint="eastAsia" w:ascii="宋体" w:hAnsi="宋体"/>
                <w:sz w:val="24"/>
              </w:rPr>
              <w:t>临床医生质控详情：</w:t>
            </w:r>
          </w:p>
          <w:p>
            <w:pPr>
              <w:spacing w:line="400" w:lineRule="exact"/>
              <w:jc w:val="left"/>
              <w:rPr>
                <w:rFonts w:ascii="宋体" w:hAnsi="宋体"/>
                <w:sz w:val="24"/>
              </w:rPr>
            </w:pPr>
            <w:r>
              <w:rPr>
                <w:rFonts w:hint="eastAsia" w:ascii="宋体" w:hAnsi="宋体"/>
                <w:sz w:val="24"/>
              </w:rPr>
              <w:t>系统可统计全院各临床医生的病历质控情况并排名，可查看某医生在任意时间段内的出院患者数量、死亡患者数量、病历书写平均分、病历交接文书数量、被驳回的病历数量等，支持按姓名条件检索查看院内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hint="eastAsia" w:ascii="宋体" w:hAnsi="宋体"/>
                <w:sz w:val="24"/>
              </w:rPr>
              <w:t>4）</w:t>
            </w:r>
            <w:r>
              <w:rPr>
                <w:rFonts w:hint="eastAsia" w:ascii="宋体" w:hAnsi="宋体" w:cs="宋体"/>
                <w:color w:val="000000"/>
                <w:kern w:val="0"/>
                <w:sz w:val="24"/>
              </w:rPr>
              <w:t>★</w:t>
            </w:r>
            <w:r>
              <w:rPr>
                <w:rFonts w:hint="eastAsia" w:ascii="宋体" w:hAnsi="宋体"/>
                <w:sz w:val="24"/>
              </w:rPr>
              <w:t>运行病历缺陷统计：</w:t>
            </w:r>
          </w:p>
          <w:p>
            <w:pPr>
              <w:spacing w:line="400" w:lineRule="exact"/>
              <w:jc w:val="left"/>
              <w:rPr>
                <w:rFonts w:ascii="宋体" w:hAnsi="宋体"/>
                <w:sz w:val="24"/>
              </w:rPr>
            </w:pPr>
            <w:r>
              <w:rPr>
                <w:rFonts w:hint="eastAsia" w:ascii="宋体" w:hAnsi="宋体"/>
                <w:sz w:val="24"/>
              </w:rPr>
              <w:t>系统可统计目前在院患者的病历书写缺陷条目，并提示对应的病历数量，可通过点击病历数量展示触发该规则的病历的基本信息及病历原文。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6.2</w:t>
            </w:r>
            <w:r>
              <w:rPr>
                <w:rFonts w:hint="eastAsia" w:ascii="宋体" w:hAnsi="宋体"/>
                <w:sz w:val="24"/>
              </w:rPr>
              <w:t>病历质量整体情况统计</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可自动统计全院病历质控情况，自动区分运行数据和终末数据，可通过柱状图、饼状图查看科室质控问题数量排名、单项否决项比例、质控缺陷占比、文书缺陷占比、全院及科室时效性问题分布情况等，并支持按权限进行全院/科室/医疗组/个人等不同层面的统计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6.3</w:t>
            </w:r>
            <w:r>
              <w:rPr>
                <w:rFonts w:hint="eastAsia" w:ascii="宋体" w:hAnsi="宋体"/>
                <w:sz w:val="24"/>
              </w:rPr>
              <w:t>病案管理质量控制指标</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可自动统计病案管理质量控制指标，包括人力资源配置指标、重大检查结果符合率、病历书写时效性指标、诊疗行为记录符合率、病历归档质量指标等共二十七项统计指标，并支持按自定义时间段及科室查看不同层面的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6.4</w:t>
            </w:r>
            <w:r>
              <w:rPr>
                <w:rFonts w:hint="eastAsia" w:ascii="宋体" w:hAnsi="宋体"/>
                <w:sz w:val="24"/>
              </w:rPr>
              <w:t>病历质控问题明细</w:t>
            </w:r>
          </w:p>
        </w:tc>
        <w:tc>
          <w:tcPr>
            <w:tcW w:w="6541" w:type="dxa"/>
            <w:gridSpan w:val="4"/>
            <w:vAlign w:val="center"/>
          </w:tcPr>
          <w:p>
            <w:pPr>
              <w:spacing w:line="400" w:lineRule="exact"/>
              <w:jc w:val="left"/>
              <w:rPr>
                <w:rFonts w:ascii="宋体" w:hAnsi="宋体"/>
                <w:sz w:val="24"/>
              </w:rPr>
            </w:pPr>
            <w:r>
              <w:rPr>
                <w:rFonts w:hint="eastAsia" w:ascii="宋体" w:hAnsi="宋体" w:cs="宋体"/>
                <w:color w:val="000000"/>
                <w:kern w:val="0"/>
                <w:sz w:val="24"/>
              </w:rPr>
              <w:t>★</w:t>
            </w:r>
            <w:r>
              <w:rPr>
                <w:rFonts w:hint="eastAsia" w:ascii="宋体" w:hAnsi="宋体"/>
                <w:sz w:val="24"/>
              </w:rPr>
              <w:t>系统可查看全院各科室在任意时间段的质控缺陷明细，并可查看该质控缺陷对应数量的病历详情。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6.5</w:t>
            </w:r>
            <w:r>
              <w:rPr>
                <w:rFonts w:hint="eastAsia" w:ascii="宋体" w:hAnsi="宋体"/>
                <w:sz w:val="24"/>
              </w:rPr>
              <w:t>文书时效性监测</w:t>
            </w:r>
          </w:p>
        </w:tc>
        <w:tc>
          <w:tcPr>
            <w:tcW w:w="6541" w:type="dxa"/>
            <w:gridSpan w:val="4"/>
            <w:vAlign w:val="center"/>
          </w:tcPr>
          <w:p>
            <w:pPr>
              <w:spacing w:line="400" w:lineRule="exact"/>
              <w:jc w:val="left"/>
              <w:rPr>
                <w:rFonts w:ascii="宋体" w:hAnsi="宋体"/>
                <w:sz w:val="24"/>
              </w:rPr>
            </w:pPr>
            <w:r>
              <w:rPr>
                <w:rFonts w:hint="eastAsia" w:ascii="宋体" w:hAnsi="宋体"/>
                <w:sz w:val="24"/>
              </w:rPr>
              <w:t>系统可对全部在院患者的文书时效性进行实时监测，如入院记录在患者入院后多少小时完成、手术记录在患者术后多少小时完成等，并支持按权限进行全院/科室/医疗组等不同层面的统计结果展示。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、权限配置</w:t>
            </w:r>
          </w:p>
        </w:tc>
        <w:tc>
          <w:tcPr>
            <w:tcW w:w="1899" w:type="dxa"/>
            <w:gridSpan w:val="2"/>
            <w:vMerge w:val="restart"/>
            <w:vAlign w:val="center"/>
          </w:tcPr>
          <w:p>
            <w:pPr>
              <w:spacing w:line="400" w:lineRule="exact"/>
              <w:jc w:val="center"/>
              <w:rPr>
                <w:rFonts w:ascii="宋体" w:hAnsi="宋体"/>
                <w:sz w:val="24"/>
              </w:rPr>
            </w:pPr>
            <w:r>
              <w:rPr>
                <w:rFonts w:hint="eastAsia" w:ascii="宋体" w:hAnsi="宋体"/>
                <w:sz w:val="24"/>
              </w:rPr>
              <w:t>1</w:t>
            </w:r>
            <w:r>
              <w:rPr>
                <w:rFonts w:ascii="宋体" w:hAnsi="宋体"/>
                <w:sz w:val="24"/>
              </w:rPr>
              <w:t>7.1</w:t>
            </w:r>
            <w:r>
              <w:rPr>
                <w:rFonts w:hint="eastAsia" w:ascii="宋体" w:hAnsi="宋体"/>
                <w:sz w:val="24"/>
              </w:rPr>
              <w:t>用户管理</w:t>
            </w:r>
          </w:p>
        </w:tc>
        <w:tc>
          <w:tcPr>
            <w:tcW w:w="6541" w:type="dxa"/>
            <w:gridSpan w:val="4"/>
            <w:vAlign w:val="center"/>
          </w:tcPr>
          <w:p>
            <w:pPr>
              <w:spacing w:line="400" w:lineRule="exact"/>
              <w:jc w:val="left"/>
              <w:rPr>
                <w:rFonts w:ascii="宋体" w:hAnsi="宋体"/>
                <w:sz w:val="24"/>
              </w:rPr>
            </w:pPr>
            <w:r>
              <w:rPr>
                <w:rFonts w:hint="eastAsia" w:ascii="宋体" w:hAnsi="宋体"/>
                <w:sz w:val="24"/>
              </w:rPr>
              <w:t>1）系统应支持管理员设置不同角色权限，不同权限的角色在使用时功能模块和数据不一致。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ascii="宋体" w:hAnsi="宋体"/>
                <w:sz w:val="24"/>
              </w:rPr>
              <w:t>2</w:t>
            </w:r>
            <w:r>
              <w:rPr>
                <w:rFonts w:hint="eastAsia" w:ascii="宋体" w:hAnsi="宋体"/>
                <w:sz w:val="24"/>
              </w:rPr>
              <w:t>）系统应支持管理员对病历审核流程的级别进行自定义配置管理。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ascii="宋体" w:hAnsi="宋体"/>
                <w:sz w:val="24"/>
              </w:rPr>
              <w:t>3</w:t>
            </w:r>
            <w:r>
              <w:rPr>
                <w:rFonts w:hint="eastAsia" w:ascii="宋体" w:hAnsi="宋体"/>
                <w:sz w:val="24"/>
              </w:rPr>
              <w:t>）系统应支持管理员对角色的功能模块权限进行自定义配置管理。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0" w:hRule="atLeast"/>
        </w:trPr>
        <w:tc>
          <w:tcPr>
            <w:tcW w:w="1328" w:type="dxa"/>
            <w:vMerge w:val="continue"/>
            <w:vAlign w:val="center"/>
          </w:tcPr>
          <w:p>
            <w:pPr>
              <w:spacing w:line="400" w:lineRule="exact"/>
              <w:jc w:val="center"/>
              <w:rPr>
                <w:rFonts w:ascii="宋体" w:hAnsi="宋体"/>
                <w:sz w:val="24"/>
              </w:rPr>
            </w:pPr>
          </w:p>
        </w:tc>
        <w:tc>
          <w:tcPr>
            <w:tcW w:w="1899" w:type="dxa"/>
            <w:gridSpan w:val="2"/>
            <w:vMerge w:val="continue"/>
            <w:vAlign w:val="center"/>
          </w:tcPr>
          <w:p>
            <w:pPr>
              <w:spacing w:line="400" w:lineRule="exact"/>
              <w:jc w:val="center"/>
              <w:rPr>
                <w:rFonts w:ascii="宋体" w:hAnsi="宋体"/>
                <w:sz w:val="24"/>
              </w:rPr>
            </w:pPr>
          </w:p>
        </w:tc>
        <w:tc>
          <w:tcPr>
            <w:tcW w:w="6541" w:type="dxa"/>
            <w:gridSpan w:val="4"/>
            <w:vAlign w:val="center"/>
          </w:tcPr>
          <w:p>
            <w:pPr>
              <w:spacing w:line="400" w:lineRule="exact"/>
              <w:jc w:val="left"/>
              <w:rPr>
                <w:rFonts w:ascii="宋体" w:hAnsi="宋体"/>
                <w:sz w:val="24"/>
              </w:rPr>
            </w:pPr>
            <w:r>
              <w:rPr>
                <w:rFonts w:ascii="宋体" w:hAnsi="宋体"/>
                <w:sz w:val="24"/>
              </w:rPr>
              <w:t>4</w:t>
            </w:r>
            <w:r>
              <w:rPr>
                <w:rFonts w:hint="eastAsia" w:ascii="宋体" w:hAnsi="宋体"/>
                <w:sz w:val="24"/>
              </w:rPr>
              <w:t>）系统应支持管理员对角色数据查看权限的范围进行自定义配置管理。</w:t>
            </w:r>
          </w:p>
        </w:tc>
      </w:tr>
    </w:tbl>
    <w:p>
      <w:pPr>
        <w:spacing w:line="560" w:lineRule="exact"/>
        <w:rPr>
          <w:rFonts w:ascii="仿宋_GB2312" w:cs="宋体"/>
          <w:sz w:val="28"/>
          <w:szCs w:val="28"/>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bookmarkStart w:id="0" w:name="_GoBack"/>
      <w:bookmarkEnd w:id="0"/>
    </w:p>
    <w:sectPr>
      <w:headerReference r:id="rId3" w:type="default"/>
      <w:footerReference r:id="rId4" w:type="default"/>
      <w:pgSz w:w="11906" w:h="16838"/>
      <w:pgMar w:top="1418" w:right="1134" w:bottom="1418" w:left="141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elvetica Neue">
    <w:altName w:val="Sylfaen"/>
    <w:panose1 w:val="00000000000000000000"/>
    <w:charset w:val="00"/>
    <w:family w:val="auto"/>
    <w:pitch w:val="default"/>
    <w:sig w:usb0="00000000" w:usb1="00000000" w:usb2="0000001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Sylfaen">
    <w:panose1 w:val="010A0502050306030303"/>
    <w:charset w:val="00"/>
    <w:family w:val="auto"/>
    <w:pitch w:val="default"/>
    <w:sig w:usb0="04000687" w:usb1="00000000" w:usb2="00000000" w:usb3="00000000" w:csb0="2000009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hYWMwOTNiNGIxNjNmYjg1MjJkYjg4YzgxMmJkOTUifQ=="/>
  </w:docVars>
  <w:rsids>
    <w:rsidRoot w:val="00352220"/>
    <w:rsid w:val="00006CE3"/>
    <w:rsid w:val="00007BA6"/>
    <w:rsid w:val="0001579D"/>
    <w:rsid w:val="00017587"/>
    <w:rsid w:val="000245AE"/>
    <w:rsid w:val="0002718C"/>
    <w:rsid w:val="0003537D"/>
    <w:rsid w:val="00037815"/>
    <w:rsid w:val="000428E0"/>
    <w:rsid w:val="00043A68"/>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0714"/>
    <w:rsid w:val="000831AB"/>
    <w:rsid w:val="000872B0"/>
    <w:rsid w:val="0009552E"/>
    <w:rsid w:val="000A00E5"/>
    <w:rsid w:val="000A3896"/>
    <w:rsid w:val="000A501B"/>
    <w:rsid w:val="000B2517"/>
    <w:rsid w:val="000B2590"/>
    <w:rsid w:val="000B3040"/>
    <w:rsid w:val="000C31CA"/>
    <w:rsid w:val="000C4E98"/>
    <w:rsid w:val="000C599A"/>
    <w:rsid w:val="000C62A3"/>
    <w:rsid w:val="000D08F4"/>
    <w:rsid w:val="000D422C"/>
    <w:rsid w:val="000D5559"/>
    <w:rsid w:val="000D6613"/>
    <w:rsid w:val="000D6D81"/>
    <w:rsid w:val="000D6F4D"/>
    <w:rsid w:val="000D7C99"/>
    <w:rsid w:val="000E05D1"/>
    <w:rsid w:val="000E293B"/>
    <w:rsid w:val="000E6B62"/>
    <w:rsid w:val="000E724B"/>
    <w:rsid w:val="000E7605"/>
    <w:rsid w:val="000F0E96"/>
    <w:rsid w:val="000F12EE"/>
    <w:rsid w:val="000F2AFD"/>
    <w:rsid w:val="000F4BB7"/>
    <w:rsid w:val="000F7396"/>
    <w:rsid w:val="00103C90"/>
    <w:rsid w:val="00110603"/>
    <w:rsid w:val="00110649"/>
    <w:rsid w:val="00111676"/>
    <w:rsid w:val="00114C76"/>
    <w:rsid w:val="001213D2"/>
    <w:rsid w:val="0012633D"/>
    <w:rsid w:val="00127E4E"/>
    <w:rsid w:val="00133EC8"/>
    <w:rsid w:val="00136519"/>
    <w:rsid w:val="00136616"/>
    <w:rsid w:val="00136632"/>
    <w:rsid w:val="0013714B"/>
    <w:rsid w:val="0014351F"/>
    <w:rsid w:val="00144F50"/>
    <w:rsid w:val="001457B3"/>
    <w:rsid w:val="00150983"/>
    <w:rsid w:val="00152646"/>
    <w:rsid w:val="00157D20"/>
    <w:rsid w:val="0016063A"/>
    <w:rsid w:val="00163556"/>
    <w:rsid w:val="001657F6"/>
    <w:rsid w:val="00171220"/>
    <w:rsid w:val="00180F2D"/>
    <w:rsid w:val="00183160"/>
    <w:rsid w:val="00190164"/>
    <w:rsid w:val="0019508E"/>
    <w:rsid w:val="001A2406"/>
    <w:rsid w:val="001A4465"/>
    <w:rsid w:val="001A554E"/>
    <w:rsid w:val="001B1107"/>
    <w:rsid w:val="001B6AB3"/>
    <w:rsid w:val="001B737D"/>
    <w:rsid w:val="001B78C9"/>
    <w:rsid w:val="001C085E"/>
    <w:rsid w:val="001C2F18"/>
    <w:rsid w:val="001D244F"/>
    <w:rsid w:val="001D5BEF"/>
    <w:rsid w:val="001D7843"/>
    <w:rsid w:val="001E08B0"/>
    <w:rsid w:val="001E0BA4"/>
    <w:rsid w:val="001E44D1"/>
    <w:rsid w:val="001E7649"/>
    <w:rsid w:val="001F3D85"/>
    <w:rsid w:val="001F4728"/>
    <w:rsid w:val="001F4E7B"/>
    <w:rsid w:val="001F7B0D"/>
    <w:rsid w:val="00201F32"/>
    <w:rsid w:val="00213352"/>
    <w:rsid w:val="00215D15"/>
    <w:rsid w:val="002166D3"/>
    <w:rsid w:val="002257E1"/>
    <w:rsid w:val="00226348"/>
    <w:rsid w:val="00226CB1"/>
    <w:rsid w:val="00227EF6"/>
    <w:rsid w:val="00234BD1"/>
    <w:rsid w:val="002366C9"/>
    <w:rsid w:val="00243328"/>
    <w:rsid w:val="00246151"/>
    <w:rsid w:val="00251377"/>
    <w:rsid w:val="002563B2"/>
    <w:rsid w:val="002706BD"/>
    <w:rsid w:val="002711C4"/>
    <w:rsid w:val="00277140"/>
    <w:rsid w:val="0028251E"/>
    <w:rsid w:val="00282681"/>
    <w:rsid w:val="00284450"/>
    <w:rsid w:val="002A2132"/>
    <w:rsid w:val="002A421B"/>
    <w:rsid w:val="002A53AF"/>
    <w:rsid w:val="002A65D5"/>
    <w:rsid w:val="002B0127"/>
    <w:rsid w:val="002B0BB0"/>
    <w:rsid w:val="002D42A9"/>
    <w:rsid w:val="002D53F5"/>
    <w:rsid w:val="002D7DD9"/>
    <w:rsid w:val="002F30BE"/>
    <w:rsid w:val="002F4107"/>
    <w:rsid w:val="002F52EB"/>
    <w:rsid w:val="002F58BD"/>
    <w:rsid w:val="00304367"/>
    <w:rsid w:val="003048A4"/>
    <w:rsid w:val="00305A0B"/>
    <w:rsid w:val="00307DBC"/>
    <w:rsid w:val="003111E3"/>
    <w:rsid w:val="00314C82"/>
    <w:rsid w:val="003161B4"/>
    <w:rsid w:val="003201F0"/>
    <w:rsid w:val="003231DA"/>
    <w:rsid w:val="00323673"/>
    <w:rsid w:val="00324505"/>
    <w:rsid w:val="003275D1"/>
    <w:rsid w:val="00330327"/>
    <w:rsid w:val="00332971"/>
    <w:rsid w:val="003347C1"/>
    <w:rsid w:val="0033486C"/>
    <w:rsid w:val="00334AD6"/>
    <w:rsid w:val="00334F68"/>
    <w:rsid w:val="003367F6"/>
    <w:rsid w:val="00340C22"/>
    <w:rsid w:val="00341AC9"/>
    <w:rsid w:val="00343CD0"/>
    <w:rsid w:val="00343D7E"/>
    <w:rsid w:val="003440E5"/>
    <w:rsid w:val="003466E1"/>
    <w:rsid w:val="00347F5A"/>
    <w:rsid w:val="00351FA3"/>
    <w:rsid w:val="00352220"/>
    <w:rsid w:val="003541AE"/>
    <w:rsid w:val="003554C4"/>
    <w:rsid w:val="00362981"/>
    <w:rsid w:val="00362ACB"/>
    <w:rsid w:val="0036345A"/>
    <w:rsid w:val="003637C3"/>
    <w:rsid w:val="00366FF9"/>
    <w:rsid w:val="00372BFC"/>
    <w:rsid w:val="00373964"/>
    <w:rsid w:val="00381ED3"/>
    <w:rsid w:val="00385C49"/>
    <w:rsid w:val="003941FB"/>
    <w:rsid w:val="00394AC4"/>
    <w:rsid w:val="00396578"/>
    <w:rsid w:val="003966E9"/>
    <w:rsid w:val="00397E62"/>
    <w:rsid w:val="003A114E"/>
    <w:rsid w:val="003A18AC"/>
    <w:rsid w:val="003A19E5"/>
    <w:rsid w:val="003A3999"/>
    <w:rsid w:val="003C0440"/>
    <w:rsid w:val="003C07AD"/>
    <w:rsid w:val="003C07E6"/>
    <w:rsid w:val="003C0CE3"/>
    <w:rsid w:val="003C183F"/>
    <w:rsid w:val="003C2605"/>
    <w:rsid w:val="003C4D07"/>
    <w:rsid w:val="003D40E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17CAD"/>
    <w:rsid w:val="00423A1B"/>
    <w:rsid w:val="00424470"/>
    <w:rsid w:val="00424D16"/>
    <w:rsid w:val="004314BB"/>
    <w:rsid w:val="00433B5D"/>
    <w:rsid w:val="00444D37"/>
    <w:rsid w:val="0045224E"/>
    <w:rsid w:val="0045605C"/>
    <w:rsid w:val="004569D6"/>
    <w:rsid w:val="00462749"/>
    <w:rsid w:val="0046463A"/>
    <w:rsid w:val="00467CCB"/>
    <w:rsid w:val="004731F6"/>
    <w:rsid w:val="00477FC2"/>
    <w:rsid w:val="00481E0D"/>
    <w:rsid w:val="00486784"/>
    <w:rsid w:val="004925FF"/>
    <w:rsid w:val="0049359F"/>
    <w:rsid w:val="004940A0"/>
    <w:rsid w:val="004945BD"/>
    <w:rsid w:val="004A1F81"/>
    <w:rsid w:val="004A2FA6"/>
    <w:rsid w:val="004A469B"/>
    <w:rsid w:val="004A7078"/>
    <w:rsid w:val="004B1C92"/>
    <w:rsid w:val="004B59DE"/>
    <w:rsid w:val="004B7A95"/>
    <w:rsid w:val="004C26A7"/>
    <w:rsid w:val="004C465F"/>
    <w:rsid w:val="004C5A8A"/>
    <w:rsid w:val="004C639A"/>
    <w:rsid w:val="004C6FA3"/>
    <w:rsid w:val="004D5D29"/>
    <w:rsid w:val="004E1CFF"/>
    <w:rsid w:val="004E4D62"/>
    <w:rsid w:val="004E54C2"/>
    <w:rsid w:val="004F4CEA"/>
    <w:rsid w:val="004F518A"/>
    <w:rsid w:val="004F694F"/>
    <w:rsid w:val="004F6D06"/>
    <w:rsid w:val="00501647"/>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0B30"/>
    <w:rsid w:val="00573124"/>
    <w:rsid w:val="00574A52"/>
    <w:rsid w:val="00575DFF"/>
    <w:rsid w:val="00580CB7"/>
    <w:rsid w:val="00580F95"/>
    <w:rsid w:val="005833E6"/>
    <w:rsid w:val="00586C5D"/>
    <w:rsid w:val="00590DCC"/>
    <w:rsid w:val="00591FB9"/>
    <w:rsid w:val="0059492C"/>
    <w:rsid w:val="00595943"/>
    <w:rsid w:val="005967A6"/>
    <w:rsid w:val="00596ACD"/>
    <w:rsid w:val="0059777E"/>
    <w:rsid w:val="005A1AC2"/>
    <w:rsid w:val="005A2AA6"/>
    <w:rsid w:val="005B3EA4"/>
    <w:rsid w:val="005B562D"/>
    <w:rsid w:val="005C4D42"/>
    <w:rsid w:val="005C61EC"/>
    <w:rsid w:val="005C6208"/>
    <w:rsid w:val="005D095F"/>
    <w:rsid w:val="005D1E38"/>
    <w:rsid w:val="005D1FC4"/>
    <w:rsid w:val="005D281E"/>
    <w:rsid w:val="005E4455"/>
    <w:rsid w:val="005E4815"/>
    <w:rsid w:val="005F24E6"/>
    <w:rsid w:val="005F2A2E"/>
    <w:rsid w:val="005F60C0"/>
    <w:rsid w:val="005F6212"/>
    <w:rsid w:val="005F7480"/>
    <w:rsid w:val="00600045"/>
    <w:rsid w:val="00602A66"/>
    <w:rsid w:val="00607BA8"/>
    <w:rsid w:val="006119AF"/>
    <w:rsid w:val="006157C6"/>
    <w:rsid w:val="00615C6A"/>
    <w:rsid w:val="0062012E"/>
    <w:rsid w:val="00621402"/>
    <w:rsid w:val="006222EC"/>
    <w:rsid w:val="006247B8"/>
    <w:rsid w:val="00625FF1"/>
    <w:rsid w:val="006262B8"/>
    <w:rsid w:val="0062693D"/>
    <w:rsid w:val="00632B97"/>
    <w:rsid w:val="00633114"/>
    <w:rsid w:val="00634768"/>
    <w:rsid w:val="0063623C"/>
    <w:rsid w:val="00641C7D"/>
    <w:rsid w:val="006426F4"/>
    <w:rsid w:val="00642E20"/>
    <w:rsid w:val="006446B4"/>
    <w:rsid w:val="006466AA"/>
    <w:rsid w:val="006466B4"/>
    <w:rsid w:val="00653E23"/>
    <w:rsid w:val="00655CDE"/>
    <w:rsid w:val="00656E62"/>
    <w:rsid w:val="00662E38"/>
    <w:rsid w:val="0066708E"/>
    <w:rsid w:val="00670030"/>
    <w:rsid w:val="00676567"/>
    <w:rsid w:val="0067783D"/>
    <w:rsid w:val="00680019"/>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E7FC3"/>
    <w:rsid w:val="006F11A8"/>
    <w:rsid w:val="006F2C21"/>
    <w:rsid w:val="006F7A29"/>
    <w:rsid w:val="00701023"/>
    <w:rsid w:val="00701A75"/>
    <w:rsid w:val="00705086"/>
    <w:rsid w:val="0071066E"/>
    <w:rsid w:val="00711CA5"/>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569E4"/>
    <w:rsid w:val="007663B6"/>
    <w:rsid w:val="00767A78"/>
    <w:rsid w:val="007704AA"/>
    <w:rsid w:val="00773F0F"/>
    <w:rsid w:val="00775176"/>
    <w:rsid w:val="00775502"/>
    <w:rsid w:val="00777706"/>
    <w:rsid w:val="00777C4E"/>
    <w:rsid w:val="00780079"/>
    <w:rsid w:val="00784FD0"/>
    <w:rsid w:val="00785AF0"/>
    <w:rsid w:val="00787BE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0936"/>
    <w:rsid w:val="007E180D"/>
    <w:rsid w:val="007E2523"/>
    <w:rsid w:val="007E4496"/>
    <w:rsid w:val="007E6130"/>
    <w:rsid w:val="007E79ED"/>
    <w:rsid w:val="007E7E42"/>
    <w:rsid w:val="007F2F18"/>
    <w:rsid w:val="0080495C"/>
    <w:rsid w:val="0080503B"/>
    <w:rsid w:val="0080528F"/>
    <w:rsid w:val="00820E37"/>
    <w:rsid w:val="008233C2"/>
    <w:rsid w:val="00825FF3"/>
    <w:rsid w:val="00830D02"/>
    <w:rsid w:val="008310E3"/>
    <w:rsid w:val="00833426"/>
    <w:rsid w:val="0084033C"/>
    <w:rsid w:val="008405B3"/>
    <w:rsid w:val="008429A0"/>
    <w:rsid w:val="00843616"/>
    <w:rsid w:val="00844021"/>
    <w:rsid w:val="00845AD0"/>
    <w:rsid w:val="00847C75"/>
    <w:rsid w:val="00850EB6"/>
    <w:rsid w:val="0085285C"/>
    <w:rsid w:val="00852E5D"/>
    <w:rsid w:val="00854616"/>
    <w:rsid w:val="00856729"/>
    <w:rsid w:val="008567B7"/>
    <w:rsid w:val="00862A58"/>
    <w:rsid w:val="0086669F"/>
    <w:rsid w:val="00872B87"/>
    <w:rsid w:val="00874454"/>
    <w:rsid w:val="008767E7"/>
    <w:rsid w:val="00876A0A"/>
    <w:rsid w:val="00881378"/>
    <w:rsid w:val="00890BF3"/>
    <w:rsid w:val="00893614"/>
    <w:rsid w:val="00893925"/>
    <w:rsid w:val="00894310"/>
    <w:rsid w:val="008A19CD"/>
    <w:rsid w:val="008A5D2A"/>
    <w:rsid w:val="008A76B4"/>
    <w:rsid w:val="008B1614"/>
    <w:rsid w:val="008B19DF"/>
    <w:rsid w:val="008B2B05"/>
    <w:rsid w:val="008B31ED"/>
    <w:rsid w:val="008B714D"/>
    <w:rsid w:val="008B7BF8"/>
    <w:rsid w:val="008C034F"/>
    <w:rsid w:val="008C24AB"/>
    <w:rsid w:val="008C283A"/>
    <w:rsid w:val="008C4017"/>
    <w:rsid w:val="008C403C"/>
    <w:rsid w:val="008D460C"/>
    <w:rsid w:val="008D4BF1"/>
    <w:rsid w:val="008D7CD0"/>
    <w:rsid w:val="008E40F3"/>
    <w:rsid w:val="008F16E4"/>
    <w:rsid w:val="008F1C37"/>
    <w:rsid w:val="008F404F"/>
    <w:rsid w:val="008F4818"/>
    <w:rsid w:val="00911365"/>
    <w:rsid w:val="0091226A"/>
    <w:rsid w:val="0091463C"/>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67F60"/>
    <w:rsid w:val="00973979"/>
    <w:rsid w:val="00976EB9"/>
    <w:rsid w:val="00977BD5"/>
    <w:rsid w:val="0098053D"/>
    <w:rsid w:val="009921A4"/>
    <w:rsid w:val="009923B2"/>
    <w:rsid w:val="00994615"/>
    <w:rsid w:val="009949C1"/>
    <w:rsid w:val="00994E75"/>
    <w:rsid w:val="009B4828"/>
    <w:rsid w:val="009B55A7"/>
    <w:rsid w:val="009B7135"/>
    <w:rsid w:val="009B7519"/>
    <w:rsid w:val="009C5022"/>
    <w:rsid w:val="009C5BFD"/>
    <w:rsid w:val="009C6817"/>
    <w:rsid w:val="009D4FB4"/>
    <w:rsid w:val="009E03A7"/>
    <w:rsid w:val="009E03B8"/>
    <w:rsid w:val="009F10D9"/>
    <w:rsid w:val="009F2EBD"/>
    <w:rsid w:val="009F4CFE"/>
    <w:rsid w:val="009F50A5"/>
    <w:rsid w:val="009F5AFE"/>
    <w:rsid w:val="00A03D38"/>
    <w:rsid w:val="00A12C49"/>
    <w:rsid w:val="00A13B72"/>
    <w:rsid w:val="00A162A8"/>
    <w:rsid w:val="00A16F3E"/>
    <w:rsid w:val="00A228D9"/>
    <w:rsid w:val="00A23359"/>
    <w:rsid w:val="00A26C22"/>
    <w:rsid w:val="00A31774"/>
    <w:rsid w:val="00A3242B"/>
    <w:rsid w:val="00A354DC"/>
    <w:rsid w:val="00A43AC6"/>
    <w:rsid w:val="00A4452A"/>
    <w:rsid w:val="00A47C34"/>
    <w:rsid w:val="00A47E69"/>
    <w:rsid w:val="00A633BC"/>
    <w:rsid w:val="00A66E40"/>
    <w:rsid w:val="00A671D8"/>
    <w:rsid w:val="00A71BA7"/>
    <w:rsid w:val="00A77702"/>
    <w:rsid w:val="00A91BB2"/>
    <w:rsid w:val="00A94D4E"/>
    <w:rsid w:val="00A957BC"/>
    <w:rsid w:val="00A97118"/>
    <w:rsid w:val="00AA2D70"/>
    <w:rsid w:val="00AB268F"/>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1294"/>
    <w:rsid w:val="00B03056"/>
    <w:rsid w:val="00B03FF4"/>
    <w:rsid w:val="00B0418E"/>
    <w:rsid w:val="00B0575D"/>
    <w:rsid w:val="00B10C82"/>
    <w:rsid w:val="00B120CB"/>
    <w:rsid w:val="00B12295"/>
    <w:rsid w:val="00B12E83"/>
    <w:rsid w:val="00B13D10"/>
    <w:rsid w:val="00B14F59"/>
    <w:rsid w:val="00B22E15"/>
    <w:rsid w:val="00B23ED7"/>
    <w:rsid w:val="00B24507"/>
    <w:rsid w:val="00B25354"/>
    <w:rsid w:val="00B25CE8"/>
    <w:rsid w:val="00B25F0B"/>
    <w:rsid w:val="00B327E9"/>
    <w:rsid w:val="00B3691B"/>
    <w:rsid w:val="00B36FB1"/>
    <w:rsid w:val="00B45E20"/>
    <w:rsid w:val="00B52FED"/>
    <w:rsid w:val="00B54B45"/>
    <w:rsid w:val="00B550F0"/>
    <w:rsid w:val="00B562EB"/>
    <w:rsid w:val="00B575D6"/>
    <w:rsid w:val="00B61624"/>
    <w:rsid w:val="00B640DF"/>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180F"/>
    <w:rsid w:val="00BD2632"/>
    <w:rsid w:val="00BD4F28"/>
    <w:rsid w:val="00BD6219"/>
    <w:rsid w:val="00BD7C28"/>
    <w:rsid w:val="00BE01D8"/>
    <w:rsid w:val="00BE1344"/>
    <w:rsid w:val="00BE2588"/>
    <w:rsid w:val="00BE363C"/>
    <w:rsid w:val="00BE4480"/>
    <w:rsid w:val="00BE77E9"/>
    <w:rsid w:val="00BE7F96"/>
    <w:rsid w:val="00BF0380"/>
    <w:rsid w:val="00BF0545"/>
    <w:rsid w:val="00BF1C29"/>
    <w:rsid w:val="00BF3702"/>
    <w:rsid w:val="00BF419F"/>
    <w:rsid w:val="00BF42F4"/>
    <w:rsid w:val="00BF58B3"/>
    <w:rsid w:val="00C03C91"/>
    <w:rsid w:val="00C0411C"/>
    <w:rsid w:val="00C0493D"/>
    <w:rsid w:val="00C0530F"/>
    <w:rsid w:val="00C109A7"/>
    <w:rsid w:val="00C1138B"/>
    <w:rsid w:val="00C21109"/>
    <w:rsid w:val="00C3035B"/>
    <w:rsid w:val="00C30856"/>
    <w:rsid w:val="00C314F3"/>
    <w:rsid w:val="00C35CAF"/>
    <w:rsid w:val="00C361F5"/>
    <w:rsid w:val="00C42580"/>
    <w:rsid w:val="00C4325C"/>
    <w:rsid w:val="00C51B3C"/>
    <w:rsid w:val="00C550B3"/>
    <w:rsid w:val="00C60B49"/>
    <w:rsid w:val="00C62D04"/>
    <w:rsid w:val="00C65DFD"/>
    <w:rsid w:val="00C65F58"/>
    <w:rsid w:val="00C74B76"/>
    <w:rsid w:val="00C76E2E"/>
    <w:rsid w:val="00C80D0D"/>
    <w:rsid w:val="00C83369"/>
    <w:rsid w:val="00C860F9"/>
    <w:rsid w:val="00C915C1"/>
    <w:rsid w:val="00C918A0"/>
    <w:rsid w:val="00C94B6B"/>
    <w:rsid w:val="00C960A2"/>
    <w:rsid w:val="00CA2DAB"/>
    <w:rsid w:val="00CB193A"/>
    <w:rsid w:val="00CB3721"/>
    <w:rsid w:val="00CB3930"/>
    <w:rsid w:val="00CB5E8C"/>
    <w:rsid w:val="00CC06B1"/>
    <w:rsid w:val="00CC224E"/>
    <w:rsid w:val="00CD16DF"/>
    <w:rsid w:val="00CD351F"/>
    <w:rsid w:val="00CE1263"/>
    <w:rsid w:val="00CE5F23"/>
    <w:rsid w:val="00CE6B8B"/>
    <w:rsid w:val="00CE6F92"/>
    <w:rsid w:val="00CF34ED"/>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770B0"/>
    <w:rsid w:val="00D80E8A"/>
    <w:rsid w:val="00D812D3"/>
    <w:rsid w:val="00D827E8"/>
    <w:rsid w:val="00D851D3"/>
    <w:rsid w:val="00D858EE"/>
    <w:rsid w:val="00D86086"/>
    <w:rsid w:val="00D91212"/>
    <w:rsid w:val="00D91ABC"/>
    <w:rsid w:val="00D9338A"/>
    <w:rsid w:val="00D945D4"/>
    <w:rsid w:val="00D96192"/>
    <w:rsid w:val="00D97CE2"/>
    <w:rsid w:val="00DA1D19"/>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48F1"/>
    <w:rsid w:val="00DF7222"/>
    <w:rsid w:val="00DF758C"/>
    <w:rsid w:val="00E07564"/>
    <w:rsid w:val="00E07F1C"/>
    <w:rsid w:val="00E1111D"/>
    <w:rsid w:val="00E16DB6"/>
    <w:rsid w:val="00E179C7"/>
    <w:rsid w:val="00E315E6"/>
    <w:rsid w:val="00E32CAF"/>
    <w:rsid w:val="00E33B15"/>
    <w:rsid w:val="00E34BEC"/>
    <w:rsid w:val="00E45A8F"/>
    <w:rsid w:val="00E461CD"/>
    <w:rsid w:val="00E471AF"/>
    <w:rsid w:val="00E52016"/>
    <w:rsid w:val="00E56F23"/>
    <w:rsid w:val="00E607C5"/>
    <w:rsid w:val="00E62F2E"/>
    <w:rsid w:val="00E71EF8"/>
    <w:rsid w:val="00E72AD0"/>
    <w:rsid w:val="00E826D2"/>
    <w:rsid w:val="00E82C4A"/>
    <w:rsid w:val="00E8440B"/>
    <w:rsid w:val="00E91445"/>
    <w:rsid w:val="00E922CE"/>
    <w:rsid w:val="00E95B9A"/>
    <w:rsid w:val="00E971A8"/>
    <w:rsid w:val="00EA3D01"/>
    <w:rsid w:val="00EA6F10"/>
    <w:rsid w:val="00EB02B2"/>
    <w:rsid w:val="00EB1596"/>
    <w:rsid w:val="00EB4845"/>
    <w:rsid w:val="00EC0FBB"/>
    <w:rsid w:val="00EC3BCD"/>
    <w:rsid w:val="00EC588D"/>
    <w:rsid w:val="00EC602F"/>
    <w:rsid w:val="00EC65AD"/>
    <w:rsid w:val="00ED0EDA"/>
    <w:rsid w:val="00ED0F4B"/>
    <w:rsid w:val="00EE342A"/>
    <w:rsid w:val="00EF4298"/>
    <w:rsid w:val="00EF5C94"/>
    <w:rsid w:val="00EF5F68"/>
    <w:rsid w:val="00F04602"/>
    <w:rsid w:val="00F111DE"/>
    <w:rsid w:val="00F21502"/>
    <w:rsid w:val="00F22425"/>
    <w:rsid w:val="00F22619"/>
    <w:rsid w:val="00F26679"/>
    <w:rsid w:val="00F26951"/>
    <w:rsid w:val="00F31788"/>
    <w:rsid w:val="00F31EB7"/>
    <w:rsid w:val="00F3535B"/>
    <w:rsid w:val="00F46B3E"/>
    <w:rsid w:val="00F55383"/>
    <w:rsid w:val="00F5668A"/>
    <w:rsid w:val="00F57EE2"/>
    <w:rsid w:val="00F63109"/>
    <w:rsid w:val="00F652CE"/>
    <w:rsid w:val="00F7172E"/>
    <w:rsid w:val="00F723A4"/>
    <w:rsid w:val="00F72BBF"/>
    <w:rsid w:val="00F74142"/>
    <w:rsid w:val="00F778E7"/>
    <w:rsid w:val="00F77BD9"/>
    <w:rsid w:val="00F81AA4"/>
    <w:rsid w:val="00F83637"/>
    <w:rsid w:val="00F83E16"/>
    <w:rsid w:val="00F83E7C"/>
    <w:rsid w:val="00F84C93"/>
    <w:rsid w:val="00F861ED"/>
    <w:rsid w:val="00F9173A"/>
    <w:rsid w:val="00F92A7E"/>
    <w:rsid w:val="00F9633B"/>
    <w:rsid w:val="00FA4B6A"/>
    <w:rsid w:val="00FA534B"/>
    <w:rsid w:val="00FA719E"/>
    <w:rsid w:val="00FB061C"/>
    <w:rsid w:val="00FB10BF"/>
    <w:rsid w:val="00FC28D3"/>
    <w:rsid w:val="00FC70B3"/>
    <w:rsid w:val="00FE2D70"/>
    <w:rsid w:val="00FE50B4"/>
    <w:rsid w:val="00FE7B7E"/>
    <w:rsid w:val="00FE7D8F"/>
    <w:rsid w:val="00FF0A1D"/>
    <w:rsid w:val="00FF0DE5"/>
    <w:rsid w:val="00FF1F3C"/>
    <w:rsid w:val="00FF4687"/>
    <w:rsid w:val="017D2772"/>
    <w:rsid w:val="021379B4"/>
    <w:rsid w:val="030D4356"/>
    <w:rsid w:val="03386B93"/>
    <w:rsid w:val="033A41F3"/>
    <w:rsid w:val="035403E3"/>
    <w:rsid w:val="04357806"/>
    <w:rsid w:val="04D94AF6"/>
    <w:rsid w:val="06D22D1F"/>
    <w:rsid w:val="091E5222"/>
    <w:rsid w:val="09880BA3"/>
    <w:rsid w:val="0A7C4242"/>
    <w:rsid w:val="0D282A3E"/>
    <w:rsid w:val="0DD22306"/>
    <w:rsid w:val="0E9D30F2"/>
    <w:rsid w:val="0EBA4614"/>
    <w:rsid w:val="10644B32"/>
    <w:rsid w:val="10E914DE"/>
    <w:rsid w:val="11F318C6"/>
    <w:rsid w:val="145B3A2A"/>
    <w:rsid w:val="15585319"/>
    <w:rsid w:val="168A6807"/>
    <w:rsid w:val="16920B61"/>
    <w:rsid w:val="16CC1004"/>
    <w:rsid w:val="186F23C3"/>
    <w:rsid w:val="18917757"/>
    <w:rsid w:val="18D8675B"/>
    <w:rsid w:val="1A46696E"/>
    <w:rsid w:val="1B111E17"/>
    <w:rsid w:val="1C423F5D"/>
    <w:rsid w:val="1CF24359"/>
    <w:rsid w:val="1D327C74"/>
    <w:rsid w:val="1D954F12"/>
    <w:rsid w:val="1E2221C7"/>
    <w:rsid w:val="1E852AEE"/>
    <w:rsid w:val="1E8919F9"/>
    <w:rsid w:val="1F960559"/>
    <w:rsid w:val="1FD13583"/>
    <w:rsid w:val="20FF426C"/>
    <w:rsid w:val="21035BEA"/>
    <w:rsid w:val="2150588F"/>
    <w:rsid w:val="22054031"/>
    <w:rsid w:val="22277688"/>
    <w:rsid w:val="234A1210"/>
    <w:rsid w:val="234C67BA"/>
    <w:rsid w:val="237156BD"/>
    <w:rsid w:val="24026704"/>
    <w:rsid w:val="24254DAE"/>
    <w:rsid w:val="255107AC"/>
    <w:rsid w:val="25D5517D"/>
    <w:rsid w:val="261255F4"/>
    <w:rsid w:val="2623666C"/>
    <w:rsid w:val="263F0062"/>
    <w:rsid w:val="26450D0C"/>
    <w:rsid w:val="274D39B9"/>
    <w:rsid w:val="27B37C8F"/>
    <w:rsid w:val="28A77D16"/>
    <w:rsid w:val="28B1391F"/>
    <w:rsid w:val="28C770DA"/>
    <w:rsid w:val="28CF3A40"/>
    <w:rsid w:val="294C457C"/>
    <w:rsid w:val="2A14600B"/>
    <w:rsid w:val="2A146859"/>
    <w:rsid w:val="2A582A0B"/>
    <w:rsid w:val="2A9A1E2C"/>
    <w:rsid w:val="2B27612F"/>
    <w:rsid w:val="2B650C92"/>
    <w:rsid w:val="2B9F1CD3"/>
    <w:rsid w:val="2C827F43"/>
    <w:rsid w:val="2E1642F0"/>
    <w:rsid w:val="2E396C7E"/>
    <w:rsid w:val="2F6C61AC"/>
    <w:rsid w:val="301F6E89"/>
    <w:rsid w:val="30B61865"/>
    <w:rsid w:val="310359D3"/>
    <w:rsid w:val="316A69FC"/>
    <w:rsid w:val="31AB491E"/>
    <w:rsid w:val="3353526D"/>
    <w:rsid w:val="33824408"/>
    <w:rsid w:val="33A20F4C"/>
    <w:rsid w:val="344D75D0"/>
    <w:rsid w:val="349A2547"/>
    <w:rsid w:val="350E0489"/>
    <w:rsid w:val="364F6465"/>
    <w:rsid w:val="36752EA3"/>
    <w:rsid w:val="36F47A5B"/>
    <w:rsid w:val="37396C70"/>
    <w:rsid w:val="382A647A"/>
    <w:rsid w:val="38DE55D9"/>
    <w:rsid w:val="39673821"/>
    <w:rsid w:val="3A8B5CC1"/>
    <w:rsid w:val="3C082B00"/>
    <w:rsid w:val="3C207917"/>
    <w:rsid w:val="3C9A39F7"/>
    <w:rsid w:val="3CF12FB1"/>
    <w:rsid w:val="3E610B25"/>
    <w:rsid w:val="3F5860E5"/>
    <w:rsid w:val="3FE009A8"/>
    <w:rsid w:val="3FF112D4"/>
    <w:rsid w:val="40CD63A4"/>
    <w:rsid w:val="410A324D"/>
    <w:rsid w:val="437B0E85"/>
    <w:rsid w:val="439661A6"/>
    <w:rsid w:val="45AD2868"/>
    <w:rsid w:val="46085B5E"/>
    <w:rsid w:val="463329FA"/>
    <w:rsid w:val="46C03763"/>
    <w:rsid w:val="47421F88"/>
    <w:rsid w:val="47430790"/>
    <w:rsid w:val="47742E89"/>
    <w:rsid w:val="47AC0396"/>
    <w:rsid w:val="48C704FC"/>
    <w:rsid w:val="48E06D3A"/>
    <w:rsid w:val="48EE5C11"/>
    <w:rsid w:val="4A6C3ABE"/>
    <w:rsid w:val="4BE74D36"/>
    <w:rsid w:val="4BE858EA"/>
    <w:rsid w:val="4D193CC0"/>
    <w:rsid w:val="4D86325F"/>
    <w:rsid w:val="4E6F1EE6"/>
    <w:rsid w:val="4F2A0449"/>
    <w:rsid w:val="4F3D7699"/>
    <w:rsid w:val="4F650154"/>
    <w:rsid w:val="4F7A1099"/>
    <w:rsid w:val="4F7E3638"/>
    <w:rsid w:val="500C25E9"/>
    <w:rsid w:val="50785613"/>
    <w:rsid w:val="510125D2"/>
    <w:rsid w:val="516D7DEA"/>
    <w:rsid w:val="524F18A9"/>
    <w:rsid w:val="525E133B"/>
    <w:rsid w:val="52AC61B9"/>
    <w:rsid w:val="53F46402"/>
    <w:rsid w:val="55923668"/>
    <w:rsid w:val="560F3B08"/>
    <w:rsid w:val="572F1DC9"/>
    <w:rsid w:val="57C1109C"/>
    <w:rsid w:val="59720D70"/>
    <w:rsid w:val="5A41057A"/>
    <w:rsid w:val="5B3441EF"/>
    <w:rsid w:val="5B670DEC"/>
    <w:rsid w:val="5C580219"/>
    <w:rsid w:val="5C8A2DAB"/>
    <w:rsid w:val="5E0D02FD"/>
    <w:rsid w:val="5E256A3F"/>
    <w:rsid w:val="5F2255A4"/>
    <w:rsid w:val="5F9F1899"/>
    <w:rsid w:val="60B435C5"/>
    <w:rsid w:val="60F5088C"/>
    <w:rsid w:val="61D02048"/>
    <w:rsid w:val="62155DBB"/>
    <w:rsid w:val="642B7284"/>
    <w:rsid w:val="654F4AD3"/>
    <w:rsid w:val="655F061F"/>
    <w:rsid w:val="65D90ED8"/>
    <w:rsid w:val="65EF34D9"/>
    <w:rsid w:val="66553591"/>
    <w:rsid w:val="66601F35"/>
    <w:rsid w:val="67357ED9"/>
    <w:rsid w:val="67657B8B"/>
    <w:rsid w:val="677A27ED"/>
    <w:rsid w:val="67BB1246"/>
    <w:rsid w:val="67D96B08"/>
    <w:rsid w:val="67DB0871"/>
    <w:rsid w:val="68C657EB"/>
    <w:rsid w:val="693E2A1F"/>
    <w:rsid w:val="69E06019"/>
    <w:rsid w:val="6A370272"/>
    <w:rsid w:val="6AA042ED"/>
    <w:rsid w:val="6AAE3A8F"/>
    <w:rsid w:val="6BC6023D"/>
    <w:rsid w:val="6BF40D34"/>
    <w:rsid w:val="6BF46F33"/>
    <w:rsid w:val="6C1717BB"/>
    <w:rsid w:val="6C35303A"/>
    <w:rsid w:val="6CAB7449"/>
    <w:rsid w:val="6DF71363"/>
    <w:rsid w:val="6E801538"/>
    <w:rsid w:val="6F0C6B01"/>
    <w:rsid w:val="6F717706"/>
    <w:rsid w:val="6F9D2490"/>
    <w:rsid w:val="6FD7534D"/>
    <w:rsid w:val="70F7673E"/>
    <w:rsid w:val="711C47FF"/>
    <w:rsid w:val="71783E95"/>
    <w:rsid w:val="71E56124"/>
    <w:rsid w:val="720A0242"/>
    <w:rsid w:val="724D37DC"/>
    <w:rsid w:val="72F93DF6"/>
    <w:rsid w:val="73216EEE"/>
    <w:rsid w:val="73E610CB"/>
    <w:rsid w:val="74492EA6"/>
    <w:rsid w:val="74B4403E"/>
    <w:rsid w:val="75372514"/>
    <w:rsid w:val="756A7271"/>
    <w:rsid w:val="75FA6670"/>
    <w:rsid w:val="76AF6F84"/>
    <w:rsid w:val="76DF199A"/>
    <w:rsid w:val="772809B2"/>
    <w:rsid w:val="782C5AD1"/>
    <w:rsid w:val="78350602"/>
    <w:rsid w:val="7835206C"/>
    <w:rsid w:val="78392E8B"/>
    <w:rsid w:val="786F7872"/>
    <w:rsid w:val="78763611"/>
    <w:rsid w:val="788C264B"/>
    <w:rsid w:val="78F44FA7"/>
    <w:rsid w:val="7B193C74"/>
    <w:rsid w:val="7C9C230B"/>
    <w:rsid w:val="7CF71CF1"/>
    <w:rsid w:val="7D694AF8"/>
    <w:rsid w:val="7FC568CB"/>
    <w:rsid w:val="7FCB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7"/>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5"/>
    <w:link w:val="41"/>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6">
    <w:name w:val="heading 4"/>
    <w:basedOn w:val="1"/>
    <w:next w:val="1"/>
    <w:link w:val="45"/>
    <w:qFormat/>
    <w:locked/>
    <w:uiPriority w:val="0"/>
    <w:pPr>
      <w:keepNext/>
      <w:keepLines/>
      <w:spacing w:before="280" w:after="290" w:line="376" w:lineRule="auto"/>
      <w:outlineLvl w:val="3"/>
    </w:pPr>
    <w:rPr>
      <w:rFonts w:ascii="Arial" w:hAnsi="Arial" w:eastAsia="黑体"/>
      <w:b/>
      <w:bCs/>
      <w:kern w:val="2"/>
      <w:sz w:val="28"/>
      <w:szCs w:val="28"/>
      <w:lang w:val="zh-CN"/>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6"/>
    <w:qFormat/>
    <w:uiPriority w:val="0"/>
    <w:rPr>
      <w:sz w:val="21"/>
      <w:lang w:val="zh-CN"/>
    </w:rPr>
  </w:style>
  <w:style w:type="paragraph" w:styleId="5">
    <w:name w:val="Normal Indent"/>
    <w:basedOn w:val="1"/>
    <w:link w:val="62"/>
    <w:qFormat/>
    <w:uiPriority w:val="0"/>
    <w:pPr>
      <w:ind w:firstLine="420" w:firstLineChars="200"/>
    </w:pPr>
  </w:style>
  <w:style w:type="paragraph" w:styleId="7">
    <w:name w:val="Document Map"/>
    <w:basedOn w:val="1"/>
    <w:link w:val="28"/>
    <w:semiHidden/>
    <w:qFormat/>
    <w:uiPriority w:val="0"/>
    <w:pPr>
      <w:shd w:val="clear" w:color="auto" w:fill="000080"/>
    </w:pPr>
    <w:rPr>
      <w:lang w:val="zh-CN"/>
    </w:rPr>
  </w:style>
  <w:style w:type="paragraph" w:styleId="8">
    <w:name w:val="annotation text"/>
    <w:basedOn w:val="1"/>
    <w:link w:val="63"/>
    <w:qFormat/>
    <w:uiPriority w:val="0"/>
    <w:pPr>
      <w:jc w:val="left"/>
    </w:pPr>
  </w:style>
  <w:style w:type="paragraph" w:styleId="9">
    <w:name w:val="Body Text Indent"/>
    <w:basedOn w:val="1"/>
    <w:link w:val="44"/>
    <w:qFormat/>
    <w:uiPriority w:val="0"/>
    <w:pPr>
      <w:ind w:firstLine="555"/>
    </w:pPr>
    <w:rPr>
      <w:lang w:val="zh-CN"/>
    </w:rPr>
  </w:style>
  <w:style w:type="paragraph" w:styleId="10">
    <w:name w:val="Plain Text"/>
    <w:basedOn w:val="1"/>
    <w:link w:val="35"/>
    <w:qFormat/>
    <w:uiPriority w:val="0"/>
    <w:rPr>
      <w:rFonts w:ascii="宋体" w:hAnsi="Courier New" w:cs="Courier New"/>
      <w:kern w:val="2"/>
      <w:szCs w:val="21"/>
    </w:rPr>
  </w:style>
  <w:style w:type="paragraph" w:styleId="11">
    <w:name w:val="Body Text Indent 2"/>
    <w:basedOn w:val="1"/>
    <w:link w:val="37"/>
    <w:qFormat/>
    <w:uiPriority w:val="0"/>
    <w:pPr>
      <w:spacing w:line="540" w:lineRule="exact"/>
      <w:ind w:firstLine="630"/>
    </w:pPr>
    <w:rPr>
      <w:lang w:val="zh-CN"/>
    </w:rPr>
  </w:style>
  <w:style w:type="paragraph" w:styleId="12">
    <w:name w:val="Balloon Text"/>
    <w:basedOn w:val="1"/>
    <w:link w:val="39"/>
    <w:semiHidden/>
    <w:qFormat/>
    <w:uiPriority w:val="0"/>
    <w:rPr>
      <w:sz w:val="18"/>
      <w:szCs w:val="18"/>
      <w:lang w:val="zh-CN"/>
    </w:rPr>
  </w:style>
  <w:style w:type="paragraph" w:styleId="13">
    <w:name w:val="footer"/>
    <w:basedOn w:val="1"/>
    <w:link w:val="49"/>
    <w:qFormat/>
    <w:uiPriority w:val="0"/>
    <w:pPr>
      <w:tabs>
        <w:tab w:val="center" w:pos="4153"/>
        <w:tab w:val="right" w:pos="8306"/>
      </w:tabs>
      <w:snapToGrid w:val="0"/>
      <w:jc w:val="left"/>
    </w:pPr>
    <w:rPr>
      <w:sz w:val="18"/>
      <w:szCs w:val="18"/>
      <w:lang w:val="zh-CN"/>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lang w:val="zh-CN"/>
    </w:rPr>
  </w:style>
  <w:style w:type="paragraph" w:styleId="15">
    <w:name w:val="Body Text 2"/>
    <w:basedOn w:val="1"/>
    <w:link w:val="29"/>
    <w:qFormat/>
    <w:uiPriority w:val="0"/>
    <w:pPr>
      <w:jc w:val="center"/>
    </w:pPr>
    <w:rPr>
      <w:sz w:val="21"/>
      <w:lang w:val="zh-CN"/>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rPr>
  </w:style>
  <w:style w:type="paragraph" w:styleId="17">
    <w:name w:val="index 1"/>
    <w:basedOn w:val="1"/>
    <w:next w:val="1"/>
    <w:semiHidden/>
    <w:qFormat/>
    <w:uiPriority w:val="0"/>
  </w:style>
  <w:style w:type="paragraph" w:styleId="18">
    <w:name w:val="annotation subject"/>
    <w:basedOn w:val="8"/>
    <w:next w:val="8"/>
    <w:link w:val="64"/>
    <w:semiHidden/>
    <w:unhideWhenUsed/>
    <w:qFormat/>
    <w:uiPriority w:val="0"/>
    <w:rPr>
      <w:b/>
      <w:bCs/>
    </w:rPr>
  </w:style>
  <w:style w:type="paragraph" w:styleId="19">
    <w:name w:val="Body Text First Indent 2"/>
    <w:basedOn w:val="9"/>
    <w:qFormat/>
    <w:uiPriority w:val="0"/>
    <w:pPr>
      <w:spacing w:after="120"/>
      <w:ind w:left="420" w:leftChars="200" w:firstLine="420" w:firstLineChars="200"/>
    </w:pPr>
    <w:rPr>
      <w:sz w:val="21"/>
    </w:r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qFormat/>
    <w:locked/>
    <w:uiPriority w:val="22"/>
    <w:rPr>
      <w:b/>
      <w:bCs/>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basedOn w:val="22"/>
    <w:qFormat/>
    <w:uiPriority w:val="0"/>
    <w:rPr>
      <w:sz w:val="21"/>
      <w:szCs w:val="21"/>
    </w:rPr>
  </w:style>
  <w:style w:type="paragraph" w:customStyle="1" w:styleId="27">
    <w:name w:val="表格文字"/>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character" w:customStyle="1" w:styleId="28">
    <w:name w:val="文档结构图 字符"/>
    <w:link w:val="7"/>
    <w:semiHidden/>
    <w:qFormat/>
    <w:uiPriority w:val="0"/>
    <w:rPr>
      <w:sz w:val="24"/>
      <w:szCs w:val="24"/>
      <w:shd w:val="clear" w:color="auto" w:fill="000080"/>
    </w:rPr>
  </w:style>
  <w:style w:type="character" w:customStyle="1" w:styleId="29">
    <w:name w:val="正文文本 2 字符"/>
    <w:link w:val="15"/>
    <w:qFormat/>
    <w:uiPriority w:val="0"/>
    <w:rPr>
      <w:sz w:val="21"/>
      <w:szCs w:val="24"/>
    </w:rPr>
  </w:style>
  <w:style w:type="character" w:customStyle="1" w:styleId="30">
    <w:name w:val="列出段落 Char"/>
    <w:link w:val="31"/>
    <w:qFormat/>
    <w:locked/>
    <w:uiPriority w:val="0"/>
    <w:rPr>
      <w:sz w:val="24"/>
      <w:szCs w:val="24"/>
    </w:rPr>
  </w:style>
  <w:style w:type="paragraph" w:customStyle="1" w:styleId="31">
    <w:name w:val="列表段落1"/>
    <w:basedOn w:val="1"/>
    <w:link w:val="30"/>
    <w:qFormat/>
    <w:uiPriority w:val="0"/>
    <w:pPr>
      <w:ind w:firstLine="420" w:firstLineChars="200"/>
    </w:pPr>
    <w:rPr>
      <w:lang w:val="zh-CN"/>
    </w:rPr>
  </w:style>
  <w:style w:type="character" w:customStyle="1" w:styleId="32">
    <w:name w:val="页眉 字符"/>
    <w:link w:val="14"/>
    <w:qFormat/>
    <w:locked/>
    <w:uiPriority w:val="0"/>
    <w:rPr>
      <w:rFonts w:cs="Times New Roman"/>
      <w:sz w:val="18"/>
      <w:szCs w:val="18"/>
    </w:rPr>
  </w:style>
  <w:style w:type="character" w:customStyle="1" w:styleId="33">
    <w:name w:val="1111111199999 Char"/>
    <w:link w:val="34"/>
    <w:qFormat/>
    <w:locked/>
    <w:uiPriority w:val="0"/>
    <w:rPr>
      <w:sz w:val="21"/>
    </w:rPr>
  </w:style>
  <w:style w:type="paragraph" w:customStyle="1" w:styleId="34">
    <w:name w:val="1111111199999"/>
    <w:basedOn w:val="1"/>
    <w:link w:val="33"/>
    <w:qFormat/>
    <w:uiPriority w:val="0"/>
    <w:pPr>
      <w:widowControl/>
      <w:spacing w:beforeLines="50" w:line="240" w:lineRule="exact"/>
      <w:ind w:firstLine="514" w:firstLineChars="214"/>
      <w:jc w:val="left"/>
    </w:pPr>
    <w:rPr>
      <w:sz w:val="21"/>
      <w:szCs w:val="20"/>
      <w:lang w:val="zh-CN"/>
    </w:rPr>
  </w:style>
  <w:style w:type="character" w:customStyle="1" w:styleId="35">
    <w:name w:val="纯文本 字符"/>
    <w:link w:val="10"/>
    <w:qFormat/>
    <w:locked/>
    <w:uiPriority w:val="0"/>
    <w:rPr>
      <w:rFonts w:ascii="宋体" w:hAnsi="Courier New" w:eastAsia="宋体" w:cs="Courier New"/>
      <w:kern w:val="2"/>
      <w:sz w:val="24"/>
      <w:szCs w:val="21"/>
      <w:lang w:val="en-US" w:eastAsia="zh-CN" w:bidi="ar-SA"/>
    </w:rPr>
  </w:style>
  <w:style w:type="character" w:customStyle="1" w:styleId="36">
    <w:name w:val="apple-style-span"/>
    <w:qFormat/>
    <w:uiPriority w:val="0"/>
  </w:style>
  <w:style w:type="character" w:customStyle="1" w:styleId="37">
    <w:name w:val="正文文本缩进 2 字符"/>
    <w:link w:val="11"/>
    <w:qFormat/>
    <w:uiPriority w:val="0"/>
    <w:rPr>
      <w:sz w:val="24"/>
      <w:szCs w:val="24"/>
    </w:rPr>
  </w:style>
  <w:style w:type="character" w:customStyle="1" w:styleId="38">
    <w:name w:val="Char Char3"/>
    <w:qFormat/>
    <w:locked/>
    <w:uiPriority w:val="0"/>
    <w:rPr>
      <w:rFonts w:ascii="宋体" w:hAnsi="宋体" w:eastAsia="宋体"/>
      <w:sz w:val="18"/>
      <w:szCs w:val="18"/>
      <w:lang w:val="en-US" w:eastAsia="zh-CN" w:bidi="ar-SA"/>
    </w:rPr>
  </w:style>
  <w:style w:type="character" w:customStyle="1" w:styleId="39">
    <w:name w:val="批注框文本 字符"/>
    <w:link w:val="12"/>
    <w:qFormat/>
    <w:locked/>
    <w:uiPriority w:val="0"/>
    <w:rPr>
      <w:rFonts w:cs="Times New Roman"/>
      <w:sz w:val="18"/>
      <w:szCs w:val="18"/>
    </w:rPr>
  </w:style>
  <w:style w:type="character" w:customStyle="1" w:styleId="40">
    <w:name w:val="Char Char4"/>
    <w:qFormat/>
    <w:locked/>
    <w:uiPriority w:val="0"/>
    <w:rPr>
      <w:rFonts w:ascii="宋体" w:hAnsi="Courier New" w:eastAsia="宋体"/>
      <w:kern w:val="2"/>
      <w:sz w:val="21"/>
      <w:lang w:bidi="ar-SA"/>
    </w:rPr>
  </w:style>
  <w:style w:type="character" w:customStyle="1" w:styleId="41">
    <w:name w:val="标题 2 字符"/>
    <w:link w:val="4"/>
    <w:qFormat/>
    <w:uiPriority w:val="0"/>
    <w:rPr>
      <w:rFonts w:ascii="Arial" w:hAnsi="Arial" w:eastAsia="黑体"/>
      <w:b/>
      <w:sz w:val="32"/>
    </w:rPr>
  </w:style>
  <w:style w:type="character" w:customStyle="1" w:styleId="42">
    <w:name w:val="List Paragraph Char"/>
    <w:link w:val="43"/>
    <w:qFormat/>
    <w:locked/>
    <w:uiPriority w:val="0"/>
    <w:rPr>
      <w:rFonts w:ascii="Calibri" w:hAnsi="Calibri"/>
      <w:sz w:val="22"/>
      <w:lang w:eastAsia="en-US"/>
    </w:rPr>
  </w:style>
  <w:style w:type="paragraph" w:customStyle="1" w:styleId="43">
    <w:name w:val="列出段落1"/>
    <w:basedOn w:val="1"/>
    <w:link w:val="42"/>
    <w:qFormat/>
    <w:uiPriority w:val="0"/>
    <w:pPr>
      <w:widowControl/>
      <w:ind w:left="720" w:firstLine="360"/>
      <w:jc w:val="left"/>
    </w:pPr>
    <w:rPr>
      <w:rFonts w:ascii="Calibri" w:hAnsi="Calibri"/>
      <w:sz w:val="22"/>
      <w:szCs w:val="20"/>
      <w:lang w:val="zh-CN" w:eastAsia="en-US"/>
    </w:rPr>
  </w:style>
  <w:style w:type="character" w:customStyle="1" w:styleId="44">
    <w:name w:val="正文文本缩进 字符"/>
    <w:link w:val="9"/>
    <w:qFormat/>
    <w:uiPriority w:val="0"/>
    <w:rPr>
      <w:sz w:val="24"/>
      <w:szCs w:val="24"/>
    </w:rPr>
  </w:style>
  <w:style w:type="character" w:customStyle="1" w:styleId="45">
    <w:name w:val="标题 4 字符"/>
    <w:link w:val="6"/>
    <w:qFormat/>
    <w:uiPriority w:val="0"/>
    <w:rPr>
      <w:rFonts w:ascii="Arial" w:hAnsi="Arial" w:eastAsia="黑体" w:cs="Arial"/>
      <w:b/>
      <w:bCs/>
      <w:kern w:val="2"/>
      <w:sz w:val="28"/>
      <w:szCs w:val="28"/>
    </w:rPr>
  </w:style>
  <w:style w:type="character" w:customStyle="1" w:styleId="46">
    <w:name w:val="正文文本 字符"/>
    <w:link w:val="2"/>
    <w:qFormat/>
    <w:uiPriority w:val="0"/>
    <w:rPr>
      <w:sz w:val="21"/>
      <w:szCs w:val="24"/>
    </w:rPr>
  </w:style>
  <w:style w:type="character" w:customStyle="1" w:styleId="47">
    <w:name w:val="标题 1 字符"/>
    <w:link w:val="3"/>
    <w:qFormat/>
    <w:uiPriority w:val="0"/>
    <w:rPr>
      <w:b/>
      <w:bCs/>
      <w:kern w:val="44"/>
      <w:sz w:val="44"/>
      <w:szCs w:val="44"/>
    </w:rPr>
  </w:style>
  <w:style w:type="character" w:customStyle="1" w:styleId="48">
    <w:name w:val="样式 (中文) 仿宋_GB2312 三号"/>
    <w:qFormat/>
    <w:uiPriority w:val="0"/>
    <w:rPr>
      <w:rFonts w:hint="eastAsia" w:ascii="仿宋_GB2312" w:eastAsia="仿宋_GB2312"/>
      <w:sz w:val="32"/>
    </w:rPr>
  </w:style>
  <w:style w:type="character" w:customStyle="1" w:styleId="49">
    <w:name w:val="页脚 字符"/>
    <w:link w:val="13"/>
    <w:qFormat/>
    <w:locked/>
    <w:uiPriority w:val="0"/>
    <w:rPr>
      <w:rFonts w:cs="Times New Roman"/>
      <w:sz w:val="18"/>
      <w:szCs w:val="18"/>
    </w:rPr>
  </w:style>
  <w:style w:type="paragraph" w:customStyle="1" w:styleId="50">
    <w:name w:val="目录 21"/>
    <w:basedOn w:val="1"/>
    <w:next w:val="1"/>
    <w:qFormat/>
    <w:uiPriority w:val="39"/>
    <w:pPr>
      <w:ind w:left="420" w:leftChars="200"/>
    </w:pPr>
  </w:style>
  <w:style w:type="paragraph" w:customStyle="1" w:styleId="51">
    <w:name w:val="目录 11"/>
    <w:basedOn w:val="1"/>
    <w:next w:val="1"/>
    <w:qFormat/>
    <w:uiPriority w:val="39"/>
    <w:pPr>
      <w:tabs>
        <w:tab w:val="right" w:leader="dot" w:pos="8658"/>
      </w:tabs>
      <w:spacing w:line="360" w:lineRule="auto"/>
      <w:ind w:left="935" w:leftChars="400"/>
    </w:pPr>
    <w:rPr>
      <w:sz w:val="32"/>
      <w:szCs w:val="32"/>
    </w:rPr>
  </w:style>
  <w:style w:type="paragraph" w:customStyle="1" w:styleId="52">
    <w:name w:val="Char Char Char Char"/>
    <w:basedOn w:val="1"/>
    <w:qFormat/>
    <w:uiPriority w:val="0"/>
    <w:rPr>
      <w:kern w:val="2"/>
      <w:szCs w:val="36"/>
    </w:rPr>
  </w:style>
  <w:style w:type="paragraph" w:customStyle="1" w:styleId="53">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4">
    <w:name w:val="样式2"/>
    <w:basedOn w:val="3"/>
    <w:qFormat/>
    <w:uiPriority w:val="0"/>
    <w:pPr>
      <w:spacing w:line="640" w:lineRule="exact"/>
      <w:jc w:val="center"/>
    </w:pPr>
    <w:rPr>
      <w:rFonts w:ascii="方正小标宋简体" w:hAnsi="华文中宋" w:eastAsia="方正小标宋简体"/>
      <w:b w:val="0"/>
    </w:rPr>
  </w:style>
  <w:style w:type="paragraph" w:customStyle="1" w:styleId="55">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6">
    <w:name w:val="样式1"/>
    <w:basedOn w:val="3"/>
    <w:qFormat/>
    <w:uiPriority w:val="0"/>
    <w:pPr>
      <w:spacing w:line="640" w:lineRule="exact"/>
      <w:jc w:val="center"/>
    </w:pPr>
    <w:rPr>
      <w:rFonts w:ascii="方正小标宋简体" w:hAnsi="华文中宋" w:eastAsia="方正小标宋简体"/>
      <w:b w:val="0"/>
    </w:rPr>
  </w:style>
  <w:style w:type="paragraph" w:customStyle="1" w:styleId="57">
    <w:name w:val="列出段落12"/>
    <w:basedOn w:val="1"/>
    <w:qFormat/>
    <w:uiPriority w:val="0"/>
    <w:pPr>
      <w:widowControl/>
      <w:ind w:left="720" w:firstLine="360"/>
      <w:jc w:val="left"/>
    </w:pPr>
    <w:rPr>
      <w:rFonts w:ascii="Calibri" w:hAnsi="Calibri"/>
      <w:sz w:val="22"/>
      <w:szCs w:val="20"/>
      <w:lang w:eastAsia="en-US"/>
    </w:rPr>
  </w:style>
  <w:style w:type="paragraph" w:customStyle="1" w:styleId="58">
    <w:name w:val="样式3"/>
    <w:basedOn w:val="3"/>
    <w:qFormat/>
    <w:uiPriority w:val="0"/>
    <w:pPr>
      <w:spacing w:line="640" w:lineRule="exact"/>
      <w:jc w:val="center"/>
    </w:pPr>
    <w:rPr>
      <w:rFonts w:ascii="方正小标宋简体" w:hAnsi="华文中宋" w:eastAsia="方正小标宋简体"/>
      <w:b w:val="0"/>
    </w:rPr>
  </w:style>
  <w:style w:type="character" w:customStyle="1" w:styleId="59">
    <w:name w:val="NormalCharacter"/>
    <w:qFormat/>
    <w:uiPriority w:val="0"/>
  </w:style>
  <w:style w:type="paragraph" w:customStyle="1" w:styleId="60">
    <w:name w:val="A表格文字左对齐"/>
    <w:basedOn w:val="1"/>
    <w:qFormat/>
    <w:uiPriority w:val="0"/>
    <w:pPr>
      <w:adjustRightInd w:val="0"/>
      <w:spacing w:before="40" w:after="4"/>
      <w:jc w:val="left"/>
    </w:pPr>
    <w:rPr>
      <w:rFonts w:ascii="宋体" w:hAnsi="宋体"/>
    </w:rPr>
  </w:style>
  <w:style w:type="paragraph" w:customStyle="1" w:styleId="61">
    <w:name w:val="A表格文字"/>
    <w:basedOn w:val="1"/>
    <w:qFormat/>
    <w:uiPriority w:val="0"/>
    <w:pPr>
      <w:adjustRightInd w:val="0"/>
      <w:snapToGrid w:val="0"/>
      <w:spacing w:before="40" w:after="40"/>
      <w:jc w:val="left"/>
    </w:pPr>
    <w:rPr>
      <w:rFonts w:ascii="宋体" w:hAnsi="宋体"/>
      <w:kern w:val="21"/>
    </w:rPr>
  </w:style>
  <w:style w:type="character" w:customStyle="1" w:styleId="62">
    <w:name w:val="正文缩进 字符"/>
    <w:link w:val="5"/>
    <w:qFormat/>
    <w:uiPriority w:val="0"/>
    <w:rPr>
      <w:sz w:val="24"/>
      <w:szCs w:val="24"/>
    </w:rPr>
  </w:style>
  <w:style w:type="character" w:customStyle="1" w:styleId="63">
    <w:name w:val="批注文字 字符"/>
    <w:basedOn w:val="22"/>
    <w:link w:val="8"/>
    <w:qFormat/>
    <w:uiPriority w:val="0"/>
    <w:rPr>
      <w:sz w:val="24"/>
      <w:szCs w:val="24"/>
    </w:rPr>
  </w:style>
  <w:style w:type="character" w:customStyle="1" w:styleId="64">
    <w:name w:val="批注主题 字符"/>
    <w:basedOn w:val="63"/>
    <w:link w:val="18"/>
    <w:semiHidden/>
    <w:qFormat/>
    <w:uiPriority w:val="0"/>
    <w:rPr>
      <w:b/>
      <w:bCs/>
      <w:sz w:val="24"/>
      <w:szCs w:val="24"/>
    </w:rPr>
  </w:style>
  <w:style w:type="paragraph" w:styleId="65">
    <w:name w:val="List Paragraph"/>
    <w:basedOn w:val="1"/>
    <w:qFormat/>
    <w:uiPriority w:val="34"/>
    <w:pPr>
      <w:ind w:firstLine="420" w:firstLineChars="200"/>
    </w:pPr>
  </w:style>
  <w:style w:type="paragraph" w:customStyle="1" w:styleId="66">
    <w:name w:val="默认"/>
    <w:qFormat/>
    <w:uiPriority w:val="0"/>
    <w:rPr>
      <w:rFonts w:ascii="Helvetica Neue" w:hAnsi="Helvetica Neue" w:eastAsia="Helvetica Neue" w:cs="Helvetica Neue"/>
      <w:color w:val="000000"/>
      <w:sz w:val="22"/>
      <w:szCs w:val="22"/>
      <w:lang w:val="en-US" w:eastAsia="zh-CN" w:bidi="ar-SA"/>
    </w:rPr>
  </w:style>
  <w:style w:type="paragraph" w:customStyle="1" w:styleId="67">
    <w:name w:val="Table Paragraph"/>
    <w:basedOn w:val="1"/>
    <w:unhideWhenUsed/>
    <w:qFormat/>
    <w:uiPriority w:val="1"/>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F4E7-15EE-4D36-AE8A-952A2EFD6C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114</Pages>
  <Words>47547</Words>
  <Characters>50281</Characters>
  <Lines>305</Lines>
  <Paragraphs>86</Paragraphs>
  <TotalTime>0</TotalTime>
  <ScaleCrop>false</ScaleCrop>
  <LinksUpToDate>false</LinksUpToDate>
  <CharactersWithSpaces>53805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张峰</cp:lastModifiedBy>
  <cp:lastPrinted>2022-06-28T09:19:00Z</cp:lastPrinted>
  <dcterms:modified xsi:type="dcterms:W3CDTF">2023-02-06T05:15:09Z</dcterms:modified>
  <dc:title>招  标  文  件</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2052-11.1.0.13703</vt:lpwstr>
  </property>
  <property fmtid="{D5CDD505-2E9C-101B-9397-08002B2CF9AE}" pid="4" name="ICV">
    <vt:lpwstr>4828BD8F14F74BE3B251402DE469DB22</vt:lpwstr>
  </property>
</Properties>
</file>