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方正小标宋简体" w:hAnsi="黑体" w:eastAsia="方正小标宋简体"/>
          <w:sz w:val="44"/>
        </w:rPr>
      </w:pPr>
      <w:r>
        <w:rPr>
          <w:rFonts w:hint="eastAsia" w:ascii="方正小标宋简体" w:hAnsi="黑体" w:eastAsia="方正小标宋简体"/>
          <w:sz w:val="44"/>
        </w:rPr>
        <w:t>医院智慧安防系统平台技术参数表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5"/>
        <w:gridCol w:w="708"/>
        <w:gridCol w:w="1464"/>
        <w:gridCol w:w="1269"/>
        <w:gridCol w:w="2654"/>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3"/>
          </w:tcPr>
          <w:p>
            <w:pPr>
              <w:ind w:right="-57" w:rightChars="-27"/>
              <w:rPr>
                <w:rFonts w:ascii="仿宋" w:hAnsi="仿宋" w:eastAsia="仿宋"/>
                <w:b/>
                <w:sz w:val="28"/>
                <w:szCs w:val="28"/>
              </w:rPr>
            </w:pPr>
            <w:r>
              <w:rPr>
                <w:rFonts w:ascii="仿宋" w:hAnsi="仿宋" w:eastAsia="仿宋"/>
                <w:b/>
                <w:sz w:val="28"/>
                <w:szCs w:val="28"/>
              </w:rPr>
              <w:t>项目名称</w:t>
            </w:r>
          </w:p>
        </w:tc>
        <w:tc>
          <w:tcPr>
            <w:tcW w:w="7350" w:type="dxa"/>
            <w:gridSpan w:val="4"/>
          </w:tcPr>
          <w:p>
            <w:pPr>
              <w:ind w:right="-57" w:rightChars="-27"/>
              <w:rPr>
                <w:rFonts w:ascii="仿宋" w:hAnsi="仿宋" w:eastAsia="仿宋"/>
                <w:sz w:val="28"/>
                <w:szCs w:val="28"/>
              </w:rPr>
            </w:pPr>
            <w:r>
              <w:rPr>
                <w:rFonts w:hint="eastAsia" w:ascii="仿宋" w:hAnsi="仿宋" w:eastAsia="仿宋"/>
                <w:sz w:val="28"/>
                <w:szCs w:val="28"/>
              </w:rPr>
              <w:t>医院智慧安防系统平台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3"/>
          </w:tcPr>
          <w:p>
            <w:pPr>
              <w:ind w:right="-57" w:rightChars="-27"/>
              <w:rPr>
                <w:rFonts w:ascii="仿宋" w:hAnsi="仿宋" w:eastAsia="仿宋"/>
                <w:b/>
                <w:sz w:val="28"/>
                <w:szCs w:val="28"/>
              </w:rPr>
            </w:pPr>
            <w:r>
              <w:rPr>
                <w:rFonts w:hint="eastAsia" w:ascii="仿宋" w:hAnsi="仿宋" w:eastAsia="仿宋"/>
                <w:b/>
                <w:sz w:val="28"/>
                <w:szCs w:val="28"/>
                <w:lang w:val="en-US" w:eastAsia="zh-CN"/>
              </w:rPr>
              <w:t>招标上限</w:t>
            </w:r>
            <w:r>
              <w:rPr>
                <w:rFonts w:hint="eastAsia" w:ascii="仿宋" w:hAnsi="仿宋" w:eastAsia="仿宋"/>
                <w:b/>
                <w:sz w:val="28"/>
                <w:szCs w:val="28"/>
              </w:rPr>
              <w:t>金额</w:t>
            </w:r>
          </w:p>
        </w:tc>
        <w:tc>
          <w:tcPr>
            <w:tcW w:w="2733" w:type="dxa"/>
            <w:gridSpan w:val="2"/>
          </w:tcPr>
          <w:p>
            <w:pPr>
              <w:ind w:right="-57" w:rightChars="-27"/>
              <w:rPr>
                <w:rFonts w:ascii="仿宋" w:hAnsi="仿宋" w:eastAsia="仿宋"/>
                <w:sz w:val="28"/>
                <w:szCs w:val="28"/>
              </w:rPr>
            </w:pPr>
            <w:r>
              <w:rPr>
                <w:rFonts w:hint="eastAsia" w:ascii="仿宋" w:hAnsi="仿宋" w:eastAsia="仿宋"/>
                <w:sz w:val="28"/>
                <w:szCs w:val="28"/>
              </w:rPr>
              <w:t>490（万元）</w:t>
            </w:r>
          </w:p>
        </w:tc>
        <w:tc>
          <w:tcPr>
            <w:tcW w:w="2654" w:type="dxa"/>
          </w:tcPr>
          <w:p>
            <w:pPr>
              <w:ind w:right="-57" w:rightChars="-27"/>
              <w:rPr>
                <w:rFonts w:ascii="仿宋" w:hAnsi="仿宋" w:eastAsia="仿宋"/>
                <w:sz w:val="28"/>
                <w:szCs w:val="28"/>
              </w:rPr>
            </w:pPr>
            <w:r>
              <w:rPr>
                <w:rFonts w:hint="eastAsia" w:ascii="仿宋" w:hAnsi="仿宋" w:eastAsia="仿宋"/>
                <w:b/>
                <w:sz w:val="28"/>
                <w:szCs w:val="28"/>
              </w:rPr>
              <w:t>数量/单位</w:t>
            </w:r>
          </w:p>
        </w:tc>
        <w:tc>
          <w:tcPr>
            <w:tcW w:w="1963" w:type="dxa"/>
          </w:tcPr>
          <w:p>
            <w:pPr>
              <w:ind w:right="-57" w:rightChars="-27"/>
              <w:rPr>
                <w:rFonts w:ascii="仿宋" w:hAnsi="仿宋" w:eastAsia="仿宋"/>
                <w:sz w:val="28"/>
                <w:szCs w:val="28"/>
              </w:rPr>
            </w:pPr>
            <w:r>
              <w:rPr>
                <w:rFonts w:hint="eastAsia" w:ascii="仿宋" w:hAnsi="仿宋" w:eastAsia="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3"/>
          </w:tcPr>
          <w:p>
            <w:pPr>
              <w:ind w:right="-57" w:rightChars="-27"/>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国产/进口</w:t>
            </w:r>
          </w:p>
        </w:tc>
        <w:tc>
          <w:tcPr>
            <w:tcW w:w="2733" w:type="dxa"/>
            <w:gridSpan w:val="2"/>
          </w:tcPr>
          <w:p>
            <w:pPr>
              <w:ind w:right="-57" w:rightChars="-27"/>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国产</w:t>
            </w:r>
          </w:p>
        </w:tc>
        <w:tc>
          <w:tcPr>
            <w:tcW w:w="2654" w:type="dxa"/>
          </w:tcPr>
          <w:p>
            <w:pPr>
              <w:ind w:right="-57" w:rightChars="-27"/>
              <w:rPr>
                <w:rFonts w:ascii="仿宋" w:hAnsi="仿宋" w:eastAsia="仿宋"/>
                <w:b/>
                <w:color w:val="000000" w:themeColor="text1"/>
                <w:sz w:val="28"/>
                <w:szCs w:val="28"/>
                <w14:textFill>
                  <w14:solidFill>
                    <w14:schemeClr w14:val="tx1"/>
                  </w14:solidFill>
                </w14:textFill>
              </w:rPr>
            </w:pPr>
          </w:p>
        </w:tc>
        <w:tc>
          <w:tcPr>
            <w:tcW w:w="1963" w:type="dxa"/>
          </w:tcPr>
          <w:p>
            <w:pPr>
              <w:ind w:right="-57" w:rightChars="-27"/>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3"/>
          </w:tcPr>
          <w:p>
            <w:pPr>
              <w:ind w:right="-57" w:rightChars="-27"/>
              <w:rPr>
                <w:rFonts w:ascii="仿宋" w:hAnsi="仿宋" w:eastAsia="仿宋"/>
                <w:b/>
                <w:sz w:val="28"/>
                <w:szCs w:val="28"/>
              </w:rPr>
            </w:pPr>
            <w:r>
              <w:rPr>
                <w:rFonts w:hint="eastAsia" w:ascii="仿宋" w:hAnsi="仿宋" w:eastAsia="仿宋"/>
                <w:b/>
                <w:sz w:val="28"/>
                <w:szCs w:val="28"/>
              </w:rPr>
              <w:t>重量</w:t>
            </w:r>
          </w:p>
        </w:tc>
        <w:tc>
          <w:tcPr>
            <w:tcW w:w="2733" w:type="dxa"/>
            <w:gridSpan w:val="2"/>
          </w:tcPr>
          <w:p>
            <w:pPr>
              <w:ind w:right="-57" w:rightChars="-27"/>
              <w:rPr>
                <w:rFonts w:ascii="仿宋" w:hAnsi="仿宋" w:eastAsia="仿宋"/>
                <w:szCs w:val="21"/>
              </w:rPr>
            </w:pPr>
            <w:r>
              <w:rPr>
                <w:rFonts w:hint="eastAsia" w:ascii="仿宋" w:hAnsi="仿宋" w:eastAsia="仿宋"/>
                <w:color w:val="000000" w:themeColor="text1"/>
                <w:sz w:val="28"/>
                <w:szCs w:val="28"/>
                <w14:textFill>
                  <w14:solidFill>
                    <w14:schemeClr w14:val="tx1"/>
                  </w14:solidFill>
                </w14:textFill>
              </w:rPr>
              <w:t>1150KG</w:t>
            </w:r>
          </w:p>
        </w:tc>
        <w:tc>
          <w:tcPr>
            <w:tcW w:w="2654" w:type="dxa"/>
          </w:tcPr>
          <w:p>
            <w:pPr>
              <w:ind w:right="-57" w:rightChars="-27"/>
              <w:rPr>
                <w:rFonts w:ascii="仿宋" w:hAnsi="仿宋" w:eastAsia="仿宋"/>
                <w:b/>
                <w:sz w:val="28"/>
                <w:szCs w:val="28"/>
              </w:rPr>
            </w:pPr>
            <w:r>
              <w:rPr>
                <w:rFonts w:hint="eastAsia" w:ascii="仿宋" w:hAnsi="仿宋" w:eastAsia="仿宋"/>
                <w:b/>
                <w:sz w:val="28"/>
                <w:szCs w:val="28"/>
              </w:rPr>
              <w:t>额定功率</w:t>
            </w:r>
          </w:p>
        </w:tc>
        <w:tc>
          <w:tcPr>
            <w:tcW w:w="1963" w:type="dxa"/>
          </w:tcPr>
          <w:p>
            <w:pPr>
              <w:ind w:right="-57" w:rightChars="-27"/>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000</w:t>
            </w:r>
            <w:r>
              <w:rPr>
                <w:rFonts w:ascii="仿宋" w:hAnsi="仿宋" w:eastAsia="仿宋"/>
                <w:color w:val="000000" w:themeColor="text1"/>
                <w:sz w:val="28"/>
                <w:szCs w:val="28"/>
                <w14:textFill>
                  <w14:solidFill>
                    <w14:schemeClr w14:val="tx1"/>
                  </w14:solidFill>
                </w14:textFill>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046" w:type="dxa"/>
            <w:gridSpan w:val="7"/>
          </w:tcPr>
          <w:p>
            <w:pPr>
              <w:ind w:right="-57" w:rightChars="-27"/>
              <w:jc w:val="center"/>
              <w:rPr>
                <w:rFonts w:ascii="仿宋" w:hAnsi="仿宋" w:eastAsia="仿宋"/>
                <w:b/>
                <w:sz w:val="28"/>
                <w:szCs w:val="28"/>
              </w:rPr>
            </w:pPr>
            <w:r>
              <w:rPr>
                <w:rFonts w:hint="eastAsia" w:ascii="仿宋" w:hAnsi="仿宋" w:eastAsia="仿宋"/>
                <w:b/>
                <w:sz w:val="28"/>
                <w:szCs w:val="28"/>
              </w:rPr>
              <w:t>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046" w:type="dxa"/>
            <w:gridSpan w:val="7"/>
          </w:tcPr>
          <w:p>
            <w:pPr>
              <w:ind w:right="-57" w:rightChars="-27"/>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sz w:val="24"/>
              </w:rPr>
              <w:t>主要目标：建成统一的医院智慧安防系统平台。</w:t>
            </w:r>
          </w:p>
          <w:p>
            <w:pPr>
              <w:ind w:right="-57" w:rightChars="-27"/>
              <w:rPr>
                <w:rFonts w:ascii="仿宋" w:hAnsi="仿宋" w:eastAsia="仿宋"/>
                <w:sz w:val="24"/>
              </w:rPr>
            </w:pPr>
            <w:r>
              <w:rPr>
                <w:rFonts w:hint="eastAsia" w:ascii="仿宋" w:hAnsi="仿宋" w:eastAsia="仿宋"/>
                <w:sz w:val="24"/>
              </w:rPr>
              <w:t>主要</w:t>
            </w:r>
            <w:r>
              <w:rPr>
                <w:rFonts w:ascii="仿宋" w:hAnsi="仿宋" w:eastAsia="仿宋"/>
                <w:sz w:val="24"/>
              </w:rPr>
              <w:t>模块</w:t>
            </w:r>
            <w:r>
              <w:rPr>
                <w:rFonts w:hint="eastAsia" w:ascii="仿宋" w:hAnsi="仿宋" w:eastAsia="仿宋"/>
                <w:sz w:val="24"/>
              </w:rPr>
              <w:t>：系统基础管理模块、安防数据驾驶舱模块、AR全景管理系统模块、视频监控模块、智能分析模块、车辆测速违停管理模块、智慧消防联动模块、应急事件管理模块、智能运维诊断管理模块。</w:t>
            </w:r>
          </w:p>
          <w:p>
            <w:pPr>
              <w:ind w:right="-57" w:rightChars="-27"/>
              <w:rPr>
                <w:rFonts w:ascii="仿宋" w:hAnsi="仿宋" w:eastAsia="仿宋"/>
                <w:sz w:val="24"/>
              </w:rPr>
            </w:pPr>
            <w:r>
              <w:rPr>
                <w:rFonts w:hint="eastAsia" w:ascii="仿宋" w:hAnsi="仿宋" w:eastAsia="仿宋"/>
                <w:sz w:val="24"/>
              </w:rPr>
              <w:t>应用</w:t>
            </w:r>
            <w:r>
              <w:rPr>
                <w:rFonts w:ascii="仿宋" w:hAnsi="仿宋" w:eastAsia="仿宋"/>
                <w:sz w:val="24"/>
              </w:rPr>
              <w:t>效果</w:t>
            </w:r>
            <w:r>
              <w:rPr>
                <w:rFonts w:hint="eastAsia" w:ascii="仿宋" w:hAnsi="仿宋" w:eastAsia="仿宋"/>
                <w:sz w:val="24"/>
              </w:rPr>
              <w:t>：通过安防系统平台实现全院统一的用户和权限管理，解决医院多用户的监控、管理需求。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046" w:type="dxa"/>
            <w:gridSpan w:val="7"/>
          </w:tcPr>
          <w:p>
            <w:pPr>
              <w:ind w:right="-57" w:rightChars="-27"/>
              <w:jc w:val="center"/>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8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序号</w:t>
            </w:r>
          </w:p>
        </w:tc>
        <w:tc>
          <w:tcPr>
            <w:tcW w:w="6095" w:type="dxa"/>
            <w:gridSpan w:val="4"/>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描述</w:t>
            </w:r>
          </w:p>
        </w:tc>
        <w:tc>
          <w:tcPr>
            <w:tcW w:w="1963" w:type="dxa"/>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8" w:type="dxa"/>
            <w:gridSpan w:val="2"/>
            <w:vAlign w:val="center"/>
          </w:tcPr>
          <w:p>
            <w:pPr>
              <w:jc w:val="center"/>
              <w:rPr>
                <w:rFonts w:ascii="仿宋" w:hAnsi="仿宋" w:eastAsia="仿宋"/>
                <w:sz w:val="24"/>
                <w:szCs w:val="24"/>
              </w:rPr>
            </w:pPr>
            <w:r>
              <w:rPr>
                <w:rFonts w:hint="eastAsia" w:ascii="仿宋" w:hAnsi="仿宋" w:eastAsia="仿宋"/>
                <w:sz w:val="24"/>
                <w:szCs w:val="24"/>
              </w:rPr>
              <w:t>1</w:t>
            </w:r>
          </w:p>
        </w:tc>
        <w:tc>
          <w:tcPr>
            <w:tcW w:w="6095" w:type="dxa"/>
            <w:gridSpan w:val="4"/>
            <w:vAlign w:val="center"/>
          </w:tcPr>
          <w:p>
            <w:pPr>
              <w:rPr>
                <w:rFonts w:ascii="仿宋" w:hAnsi="仿宋" w:eastAsia="仿宋"/>
                <w:sz w:val="24"/>
                <w:szCs w:val="24"/>
              </w:rPr>
            </w:pPr>
            <w:r>
              <w:rPr>
                <w:rFonts w:ascii="仿宋" w:hAnsi="仿宋" w:eastAsia="仿宋"/>
                <w:sz w:val="24"/>
                <w:szCs w:val="24"/>
              </w:rPr>
              <w:t>管理平台系统软件</w:t>
            </w:r>
            <w:r>
              <w:rPr>
                <w:rFonts w:hint="eastAsia" w:ascii="仿宋" w:hAnsi="仿宋" w:eastAsia="仿宋"/>
                <w:sz w:val="24"/>
                <w:szCs w:val="24"/>
              </w:rPr>
              <w:t>（核心产品）：</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系统基础管理模块1项；</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安防数据驾驶舱模块1项；</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AR全景管理系统模块1项；</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视频监控模块1项；</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智能分析模块1项；</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车辆测速违停管理模块1项；</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智慧消防联动模块1项；</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应急事件管理模块1项；</w:t>
            </w:r>
          </w:p>
          <w:p>
            <w:pPr>
              <w:pStyle w:val="13"/>
              <w:numPr>
                <w:ilvl w:val="0"/>
                <w:numId w:val="1"/>
              </w:numPr>
              <w:ind w:firstLineChars="0"/>
              <w:rPr>
                <w:rFonts w:ascii="仿宋" w:hAnsi="仿宋" w:eastAsia="仿宋"/>
                <w:sz w:val="24"/>
                <w:szCs w:val="24"/>
              </w:rPr>
            </w:pPr>
            <w:r>
              <w:rPr>
                <w:rFonts w:hint="eastAsia" w:ascii="仿宋" w:hAnsi="仿宋" w:eastAsia="仿宋"/>
                <w:sz w:val="24"/>
                <w:szCs w:val="24"/>
              </w:rPr>
              <w:t>智能运维诊断管理模块1项；</w:t>
            </w:r>
          </w:p>
          <w:p>
            <w:pPr>
              <w:rPr>
                <w:rFonts w:ascii="仿宋" w:hAnsi="仿宋" w:eastAsia="仿宋"/>
                <w:sz w:val="24"/>
                <w:szCs w:val="24"/>
              </w:rPr>
            </w:pPr>
            <w:r>
              <w:rPr>
                <w:rFonts w:hint="eastAsia" w:ascii="仿宋" w:hAnsi="仿宋" w:eastAsia="仿宋"/>
                <w:sz w:val="24"/>
                <w:szCs w:val="24"/>
              </w:rPr>
              <w:t>10、大屏管理系统1套；</w:t>
            </w:r>
          </w:p>
          <w:p>
            <w:pPr>
              <w:rPr>
                <w:rFonts w:ascii="仿宋" w:hAnsi="仿宋" w:eastAsia="仿宋"/>
                <w:sz w:val="24"/>
                <w:szCs w:val="24"/>
              </w:rPr>
            </w:pPr>
            <w:r>
              <w:rPr>
                <w:rFonts w:hint="eastAsia" w:ascii="仿宋" w:hAnsi="仿宋" w:eastAsia="仿宋"/>
                <w:sz w:val="24"/>
                <w:szCs w:val="24"/>
              </w:rPr>
              <w:t>11、系统融合对接1项。</w:t>
            </w:r>
          </w:p>
        </w:tc>
        <w:tc>
          <w:tcPr>
            <w:tcW w:w="1963" w:type="dxa"/>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98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w:t>
            </w:r>
          </w:p>
        </w:tc>
        <w:tc>
          <w:tcPr>
            <w:tcW w:w="6095" w:type="dxa"/>
            <w:gridSpan w:val="4"/>
            <w:vAlign w:val="center"/>
          </w:tcPr>
          <w:p>
            <w:pPr>
              <w:ind w:right="-57" w:rightChars="-27"/>
              <w:rPr>
                <w:rFonts w:ascii="仿宋" w:hAnsi="仿宋" w:eastAsia="仿宋"/>
                <w:sz w:val="24"/>
                <w:szCs w:val="28"/>
              </w:rPr>
            </w:pPr>
            <w:r>
              <w:rPr>
                <w:rFonts w:hint="eastAsia" w:ascii="仿宋" w:hAnsi="仿宋" w:eastAsia="仿宋"/>
                <w:sz w:val="24"/>
                <w:szCs w:val="28"/>
              </w:rPr>
              <w:t>系统平台硬件：</w:t>
            </w:r>
          </w:p>
          <w:p>
            <w:pPr>
              <w:pStyle w:val="13"/>
              <w:numPr>
                <w:ilvl w:val="0"/>
                <w:numId w:val="2"/>
              </w:numPr>
              <w:ind w:right="-57" w:rightChars="-27" w:firstLineChars="0"/>
              <w:rPr>
                <w:rFonts w:ascii="仿宋" w:hAnsi="仿宋" w:eastAsia="仿宋"/>
                <w:color w:val="000000"/>
                <w:sz w:val="24"/>
              </w:rPr>
            </w:pPr>
            <w:r>
              <w:rPr>
                <w:rFonts w:hint="eastAsia" w:ascii="仿宋" w:hAnsi="仿宋" w:eastAsia="仿宋"/>
                <w:color w:val="000000"/>
                <w:sz w:val="24"/>
              </w:rPr>
              <w:t>平台管理服务器2台；</w:t>
            </w:r>
          </w:p>
          <w:p>
            <w:pPr>
              <w:pStyle w:val="13"/>
              <w:numPr>
                <w:ilvl w:val="0"/>
                <w:numId w:val="2"/>
              </w:numPr>
              <w:ind w:right="-57" w:rightChars="-27" w:firstLineChars="0"/>
              <w:rPr>
                <w:rFonts w:ascii="仿宋" w:hAnsi="仿宋" w:eastAsia="仿宋"/>
                <w:color w:val="000000"/>
                <w:sz w:val="24"/>
              </w:rPr>
            </w:pPr>
            <w:r>
              <w:rPr>
                <w:rFonts w:hint="eastAsia" w:ascii="仿宋" w:hAnsi="仿宋" w:eastAsia="仿宋"/>
                <w:color w:val="000000"/>
                <w:sz w:val="24"/>
              </w:rPr>
              <w:t>流媒体服务器1台；</w:t>
            </w:r>
          </w:p>
          <w:p>
            <w:pPr>
              <w:pStyle w:val="13"/>
              <w:numPr>
                <w:ilvl w:val="0"/>
                <w:numId w:val="2"/>
              </w:numPr>
              <w:ind w:right="-57" w:rightChars="-27" w:firstLineChars="0"/>
              <w:rPr>
                <w:rFonts w:ascii="仿宋" w:hAnsi="仿宋" w:eastAsia="仿宋"/>
                <w:color w:val="000000"/>
                <w:sz w:val="24"/>
              </w:rPr>
            </w:pPr>
            <w:r>
              <w:rPr>
                <w:rFonts w:hint="eastAsia" w:ascii="仿宋" w:hAnsi="仿宋" w:eastAsia="仿宋"/>
                <w:color w:val="000000"/>
                <w:sz w:val="24"/>
              </w:rPr>
              <w:t>智能应用服务器2台；</w:t>
            </w:r>
          </w:p>
          <w:p>
            <w:pPr>
              <w:pStyle w:val="13"/>
              <w:numPr>
                <w:ilvl w:val="0"/>
                <w:numId w:val="2"/>
              </w:numPr>
              <w:ind w:right="-57" w:rightChars="-27" w:firstLineChars="0"/>
              <w:rPr>
                <w:rFonts w:ascii="仿宋" w:hAnsi="仿宋" w:eastAsia="仿宋"/>
                <w:color w:val="000000"/>
                <w:sz w:val="24"/>
              </w:rPr>
            </w:pPr>
            <w:r>
              <w:rPr>
                <w:rFonts w:hint="eastAsia" w:ascii="仿宋" w:hAnsi="仿宋" w:eastAsia="仿宋"/>
                <w:color w:val="000000"/>
                <w:sz w:val="24"/>
              </w:rPr>
              <w:t>全景摄像机1台；</w:t>
            </w:r>
          </w:p>
          <w:p>
            <w:pPr>
              <w:pStyle w:val="13"/>
              <w:numPr>
                <w:ilvl w:val="0"/>
                <w:numId w:val="2"/>
              </w:numPr>
              <w:ind w:right="-57" w:rightChars="-27" w:firstLineChars="0"/>
              <w:rPr>
                <w:rFonts w:ascii="仿宋" w:hAnsi="仿宋" w:eastAsia="仿宋"/>
                <w:color w:val="000000"/>
                <w:sz w:val="24"/>
              </w:rPr>
            </w:pPr>
            <w:r>
              <w:rPr>
                <w:rFonts w:hint="eastAsia" w:ascii="仿宋" w:hAnsi="仿宋" w:eastAsia="仿宋"/>
                <w:color w:val="000000"/>
                <w:sz w:val="24"/>
              </w:rPr>
              <w:t>全智能相机10台；</w:t>
            </w:r>
          </w:p>
          <w:p>
            <w:pPr>
              <w:pStyle w:val="13"/>
              <w:numPr>
                <w:ilvl w:val="0"/>
                <w:numId w:val="2"/>
              </w:numPr>
              <w:ind w:right="-57" w:rightChars="-27" w:firstLineChars="0"/>
              <w:rPr>
                <w:rFonts w:ascii="仿宋" w:hAnsi="仿宋" w:eastAsia="仿宋"/>
                <w:color w:val="000000"/>
                <w:sz w:val="24"/>
              </w:rPr>
            </w:pPr>
            <w:r>
              <w:rPr>
                <w:rFonts w:hint="eastAsia" w:ascii="仿宋" w:hAnsi="仿宋" w:eastAsia="仿宋"/>
                <w:color w:val="000000"/>
                <w:sz w:val="24"/>
              </w:rPr>
              <w:t>解码拼控一体机1台；</w:t>
            </w:r>
          </w:p>
          <w:p>
            <w:pPr>
              <w:pStyle w:val="13"/>
              <w:numPr>
                <w:ilvl w:val="0"/>
                <w:numId w:val="2"/>
              </w:numPr>
              <w:ind w:right="-57" w:rightChars="-27" w:firstLineChars="0"/>
              <w:rPr>
                <w:rFonts w:ascii="仿宋" w:hAnsi="仿宋" w:eastAsia="仿宋"/>
                <w:color w:val="000000"/>
                <w:sz w:val="24"/>
              </w:rPr>
            </w:pPr>
            <w:r>
              <w:rPr>
                <w:rFonts w:hint="eastAsia" w:ascii="仿宋" w:hAnsi="仿宋" w:eastAsia="仿宋"/>
                <w:color w:val="000000"/>
                <w:sz w:val="24"/>
              </w:rPr>
              <w:t>操作键盘1台；</w:t>
            </w:r>
          </w:p>
          <w:p>
            <w:pPr>
              <w:pStyle w:val="13"/>
              <w:numPr>
                <w:ilvl w:val="0"/>
                <w:numId w:val="2"/>
              </w:numPr>
              <w:ind w:right="-57" w:rightChars="-27" w:firstLineChars="0"/>
              <w:rPr>
                <w:rFonts w:ascii="仿宋" w:hAnsi="仿宋" w:eastAsia="仿宋"/>
                <w:sz w:val="24"/>
              </w:rPr>
            </w:pPr>
            <w:r>
              <w:rPr>
                <w:rFonts w:hint="eastAsia" w:ascii="仿宋" w:hAnsi="仿宋" w:eastAsia="仿宋"/>
                <w:color w:val="000000"/>
                <w:sz w:val="24"/>
              </w:rPr>
              <w:t>用户信息传输装置1项。</w:t>
            </w:r>
          </w:p>
        </w:tc>
        <w:tc>
          <w:tcPr>
            <w:tcW w:w="1963" w:type="dxa"/>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8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w:t>
            </w:r>
          </w:p>
        </w:tc>
        <w:tc>
          <w:tcPr>
            <w:tcW w:w="6095" w:type="dxa"/>
            <w:gridSpan w:val="4"/>
            <w:vAlign w:val="center"/>
          </w:tcPr>
          <w:p>
            <w:pPr>
              <w:ind w:right="-57" w:rightChars="-27"/>
              <w:rPr>
                <w:rFonts w:ascii="仿宋" w:hAnsi="仿宋" w:eastAsia="仿宋"/>
                <w:sz w:val="24"/>
                <w:szCs w:val="28"/>
              </w:rPr>
            </w:pPr>
            <w:r>
              <w:rPr>
                <w:rFonts w:hint="eastAsia" w:ascii="仿宋" w:hAnsi="仿宋" w:eastAsia="仿宋"/>
                <w:sz w:val="24"/>
                <w:szCs w:val="28"/>
              </w:rPr>
              <w:t xml:space="preserve">视频分布式存储系统： </w:t>
            </w:r>
          </w:p>
          <w:p>
            <w:pPr>
              <w:pStyle w:val="13"/>
              <w:numPr>
                <w:ilvl w:val="0"/>
                <w:numId w:val="3"/>
              </w:numPr>
              <w:ind w:right="-57" w:rightChars="-27" w:firstLineChars="0"/>
              <w:rPr>
                <w:rFonts w:ascii="仿宋" w:hAnsi="仿宋" w:eastAsia="仿宋"/>
                <w:sz w:val="24"/>
                <w:szCs w:val="28"/>
              </w:rPr>
            </w:pPr>
            <w:r>
              <w:rPr>
                <w:rFonts w:hint="eastAsia" w:ascii="仿宋" w:hAnsi="仿宋" w:eastAsia="仿宋"/>
                <w:sz w:val="24"/>
                <w:szCs w:val="28"/>
              </w:rPr>
              <w:t>存储管理服务器2台；</w:t>
            </w:r>
          </w:p>
          <w:p>
            <w:pPr>
              <w:pStyle w:val="13"/>
              <w:numPr>
                <w:ilvl w:val="0"/>
                <w:numId w:val="3"/>
              </w:numPr>
              <w:ind w:right="-57" w:rightChars="-27" w:firstLineChars="0"/>
              <w:rPr>
                <w:rFonts w:ascii="仿宋" w:hAnsi="仿宋" w:eastAsia="仿宋"/>
                <w:sz w:val="24"/>
                <w:szCs w:val="28"/>
              </w:rPr>
            </w:pPr>
            <w:r>
              <w:rPr>
                <w:rFonts w:hint="eastAsia" w:ascii="仿宋" w:hAnsi="仿宋" w:eastAsia="仿宋"/>
                <w:sz w:val="24"/>
                <w:szCs w:val="28"/>
              </w:rPr>
              <w:t>存储运维服务器1台；</w:t>
            </w:r>
          </w:p>
          <w:p>
            <w:pPr>
              <w:pStyle w:val="13"/>
              <w:numPr>
                <w:ilvl w:val="0"/>
                <w:numId w:val="3"/>
              </w:numPr>
              <w:ind w:right="-57" w:rightChars="-27" w:firstLineChars="0"/>
              <w:rPr>
                <w:rFonts w:ascii="仿宋" w:hAnsi="仿宋" w:eastAsia="仿宋"/>
                <w:sz w:val="24"/>
                <w:szCs w:val="28"/>
              </w:rPr>
            </w:pPr>
            <w:r>
              <w:rPr>
                <w:rFonts w:hint="eastAsia" w:ascii="仿宋" w:hAnsi="仿宋" w:eastAsia="仿宋"/>
                <w:sz w:val="24"/>
                <w:szCs w:val="28"/>
              </w:rPr>
              <w:t>存储服务器8台；</w:t>
            </w:r>
          </w:p>
          <w:p>
            <w:pPr>
              <w:pStyle w:val="13"/>
              <w:numPr>
                <w:ilvl w:val="0"/>
                <w:numId w:val="3"/>
              </w:numPr>
              <w:ind w:right="-57" w:rightChars="-27" w:firstLineChars="0"/>
              <w:rPr>
                <w:rFonts w:ascii="仿宋" w:hAnsi="仿宋" w:eastAsia="仿宋"/>
                <w:sz w:val="24"/>
                <w:szCs w:val="28"/>
              </w:rPr>
            </w:pPr>
            <w:r>
              <w:rPr>
                <w:rFonts w:hint="eastAsia" w:ascii="仿宋" w:hAnsi="仿宋" w:eastAsia="仿宋"/>
                <w:sz w:val="24"/>
                <w:szCs w:val="28"/>
              </w:rPr>
              <w:t>存储管理软件1套；</w:t>
            </w:r>
          </w:p>
          <w:p>
            <w:pPr>
              <w:pStyle w:val="13"/>
              <w:numPr>
                <w:ilvl w:val="0"/>
                <w:numId w:val="3"/>
              </w:numPr>
              <w:ind w:right="-57" w:rightChars="-27" w:firstLineChars="0"/>
              <w:rPr>
                <w:rFonts w:ascii="仿宋" w:hAnsi="仿宋" w:eastAsia="仿宋"/>
                <w:sz w:val="24"/>
                <w:szCs w:val="28"/>
              </w:rPr>
            </w:pPr>
            <w:r>
              <w:rPr>
                <w:rFonts w:hint="eastAsia" w:ascii="仿宋" w:hAnsi="仿宋" w:eastAsia="仿宋"/>
                <w:sz w:val="24"/>
                <w:szCs w:val="28"/>
              </w:rPr>
              <w:t>存储运维管理软件1套。</w:t>
            </w:r>
          </w:p>
        </w:tc>
        <w:tc>
          <w:tcPr>
            <w:tcW w:w="1963" w:type="dxa"/>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8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4</w:t>
            </w:r>
          </w:p>
        </w:tc>
        <w:tc>
          <w:tcPr>
            <w:tcW w:w="6095" w:type="dxa"/>
            <w:gridSpan w:val="4"/>
            <w:vAlign w:val="center"/>
          </w:tcPr>
          <w:p>
            <w:pPr>
              <w:pStyle w:val="13"/>
              <w:numPr>
                <w:ilvl w:val="0"/>
                <w:numId w:val="4"/>
              </w:numPr>
              <w:ind w:right="-57" w:rightChars="-27" w:firstLineChars="0"/>
              <w:rPr>
                <w:rFonts w:ascii="仿宋" w:hAnsi="仿宋" w:eastAsia="仿宋"/>
                <w:sz w:val="24"/>
                <w:szCs w:val="28"/>
              </w:rPr>
            </w:pPr>
            <w:r>
              <w:rPr>
                <w:rFonts w:hint="eastAsia" w:ascii="仿宋" w:hAnsi="仿宋" w:eastAsia="仿宋"/>
                <w:sz w:val="24"/>
                <w:szCs w:val="28"/>
              </w:rPr>
              <w:t>数据硬盘（企业级）</w:t>
            </w:r>
          </w:p>
        </w:tc>
        <w:tc>
          <w:tcPr>
            <w:tcW w:w="1963" w:type="dxa"/>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100块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88" w:type="dxa"/>
            <w:gridSpan w:val="2"/>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5</w:t>
            </w:r>
          </w:p>
        </w:tc>
        <w:tc>
          <w:tcPr>
            <w:tcW w:w="6095" w:type="dxa"/>
            <w:gridSpan w:val="4"/>
            <w:vAlign w:val="center"/>
          </w:tcPr>
          <w:p>
            <w:pPr>
              <w:pStyle w:val="13"/>
              <w:numPr>
                <w:ilvl w:val="0"/>
                <w:numId w:val="5"/>
              </w:numPr>
              <w:ind w:right="-57" w:rightChars="-27" w:firstLineChars="0"/>
              <w:rPr>
                <w:rFonts w:ascii="仿宋" w:hAnsi="仿宋" w:eastAsia="仿宋"/>
                <w:sz w:val="24"/>
                <w:szCs w:val="28"/>
              </w:rPr>
            </w:pPr>
            <w:r>
              <w:rPr>
                <w:rFonts w:hint="eastAsia" w:ascii="仿宋" w:hAnsi="仿宋" w:eastAsia="仿宋"/>
                <w:sz w:val="24"/>
                <w:szCs w:val="28"/>
              </w:rPr>
              <w:t>安装配套服务</w:t>
            </w:r>
          </w:p>
        </w:tc>
        <w:tc>
          <w:tcPr>
            <w:tcW w:w="1963" w:type="dxa"/>
            <w:vAlign w:val="center"/>
          </w:tcPr>
          <w:p>
            <w:pPr>
              <w:ind w:right="-57" w:rightChars="-27"/>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046" w:type="dxa"/>
            <w:gridSpan w:val="7"/>
            <w:vAlign w:val="center"/>
          </w:tcPr>
          <w:p>
            <w:pPr>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详细</w:t>
            </w:r>
            <w:r>
              <w:rPr>
                <w:rFonts w:ascii="仿宋" w:hAnsi="仿宋" w:eastAsia="仿宋"/>
                <w:b/>
                <w:color w:val="000000" w:themeColor="text1"/>
                <w:sz w:val="28"/>
                <w:szCs w:val="28"/>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046" w:type="dxa"/>
            <w:gridSpan w:val="7"/>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一、商务参数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43"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类别</w:t>
            </w:r>
          </w:p>
        </w:tc>
        <w:tc>
          <w:tcPr>
            <w:tcW w:w="853" w:type="dxa"/>
            <w:gridSpan w:val="2"/>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464" w:type="dxa"/>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指标名称</w:t>
            </w:r>
          </w:p>
        </w:tc>
        <w:tc>
          <w:tcPr>
            <w:tcW w:w="5886" w:type="dxa"/>
            <w:gridSpan w:val="3"/>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43"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保密</w:t>
            </w:r>
          </w:p>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廉政要求</w:t>
            </w: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szCs w:val="28"/>
                <w14:textFill>
                  <w14:solidFill>
                    <w14:schemeClr w14:val="tx1"/>
                  </w14:solidFill>
                </w14:textFill>
              </w:rPr>
            </w:pPr>
          </w:p>
        </w:tc>
        <w:tc>
          <w:tcPr>
            <w:tcW w:w="1464" w:type="dxa"/>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★保密廉政承诺</w:t>
            </w:r>
          </w:p>
        </w:tc>
        <w:tc>
          <w:tcPr>
            <w:tcW w:w="5886" w:type="dxa"/>
            <w:gridSpan w:val="3"/>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根据招标方要求签署保密、廉政承诺书。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szCs w:val="28"/>
                <w14:textFill>
                  <w14:solidFill>
                    <w14:schemeClr w14:val="tx1"/>
                  </w14:solidFill>
                </w14:textFill>
              </w:rPr>
            </w:pPr>
          </w:p>
        </w:tc>
        <w:tc>
          <w:tcPr>
            <w:tcW w:w="1464" w:type="dxa"/>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★保密要求</w:t>
            </w:r>
          </w:p>
        </w:tc>
        <w:tc>
          <w:tcPr>
            <w:tcW w:w="5886" w:type="dxa"/>
            <w:gridSpan w:val="3"/>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在以往实施的所有案例中，未发生失泄密情况或其他涉及数据安全的负面通报。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43" w:type="dxa"/>
            <w:vAlign w:val="center"/>
          </w:tcPr>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案例要求</w:t>
            </w: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szCs w:val="28"/>
                <w14:textFill>
                  <w14:solidFill>
                    <w14:schemeClr w14:val="tx1"/>
                  </w14:solidFill>
                </w14:textFill>
              </w:rPr>
            </w:pPr>
          </w:p>
        </w:tc>
        <w:tc>
          <w:tcPr>
            <w:tcW w:w="1464" w:type="dxa"/>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#过往案例</w:t>
            </w:r>
          </w:p>
        </w:tc>
        <w:tc>
          <w:tcPr>
            <w:tcW w:w="5886" w:type="dxa"/>
            <w:gridSpan w:val="3"/>
            <w:vAlign w:val="center"/>
          </w:tcPr>
          <w:p>
            <w:pPr>
              <w:pStyle w:val="13"/>
              <w:numPr>
                <w:ilvl w:val="0"/>
                <w:numId w:val="7"/>
              </w:numPr>
              <w:ind w:right="-57" w:rightChars="-27" w:firstLineChars="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在军队医院、高校有不少于1项实际中标且验收的项目案例；</w:t>
            </w:r>
          </w:p>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2、在2021年全国医院排名（复旦版）中前五十的医院中有类似的业绩案例，不少于</w:t>
            </w:r>
            <w:r>
              <w:rPr>
                <w:rFonts w:ascii="仿宋" w:hAnsi="仿宋" w:eastAsia="仿宋"/>
                <w:color w:val="000000" w:themeColor="text1"/>
                <w:sz w:val="24"/>
                <w:szCs w:val="28"/>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vMerge w:val="restart"/>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w:t>
            </w:r>
            <w:r>
              <w:rPr>
                <w:rFonts w:ascii="仿宋" w:hAnsi="仿宋" w:eastAsia="仿宋"/>
                <w:color w:val="000000" w:themeColor="text1"/>
                <w:sz w:val="24"/>
                <w:szCs w:val="24"/>
                <w14:textFill>
                  <w14:solidFill>
                    <w14:schemeClr w14:val="tx1"/>
                  </w14:solidFill>
                </w14:textFill>
              </w:rPr>
              <w:t>要求</w:t>
            </w: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14:textFill>
                  <w14:solidFill>
                    <w14:schemeClr w14:val="tx1"/>
                  </w14:solidFill>
                </w14:textFill>
              </w:rPr>
            </w:pPr>
          </w:p>
        </w:tc>
        <w:tc>
          <w:tcPr>
            <w:tcW w:w="1464" w:type="dxa"/>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★宣传要求</w:t>
            </w:r>
          </w:p>
        </w:tc>
        <w:tc>
          <w:tcPr>
            <w:tcW w:w="5886" w:type="dxa"/>
            <w:gridSpan w:val="3"/>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投标方不得在未获得招标方允许的情况下开展任何形式的宣传活动。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14:textFill>
                  <w14:solidFill>
                    <w14:schemeClr w14:val="tx1"/>
                  </w14:solidFill>
                </w14:textFill>
              </w:rPr>
            </w:pPr>
          </w:p>
        </w:tc>
        <w:tc>
          <w:tcPr>
            <w:tcW w:w="1464" w:type="dxa"/>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★项目费用</w:t>
            </w:r>
          </w:p>
        </w:tc>
        <w:tc>
          <w:tcPr>
            <w:tcW w:w="5886" w:type="dxa"/>
            <w:gridSpan w:val="3"/>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本项目为交钥匙工程，项目费用包含项目实施所需的所有费用，投标方不得再提出费用要求。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14:textFill>
                  <w14:solidFill>
                    <w14:schemeClr w14:val="tx1"/>
                  </w14:solidFill>
                </w14:textFill>
              </w:rPr>
            </w:pPr>
          </w:p>
        </w:tc>
        <w:tc>
          <w:tcPr>
            <w:tcW w:w="1464" w:type="dxa"/>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#本地化服务</w:t>
            </w:r>
          </w:p>
        </w:tc>
        <w:tc>
          <w:tcPr>
            <w:tcW w:w="5886" w:type="dxa"/>
            <w:gridSpan w:val="3"/>
            <w:vAlign w:val="center"/>
          </w:tcPr>
          <w:p>
            <w:pPr>
              <w:ind w:right="-57" w:rightChars="-27"/>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投标方需在西安本地有办事机构，房租租赁合同或房屋产权证明（复印件）。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14:textFill>
                  <w14:solidFill>
                    <w14:schemeClr w14:val="tx1"/>
                  </w14:solidFill>
                </w14:textFill>
              </w:rPr>
            </w:pPr>
          </w:p>
        </w:tc>
        <w:tc>
          <w:tcPr>
            <w:tcW w:w="1464" w:type="dxa"/>
            <w:vAlign w:val="center"/>
          </w:tcPr>
          <w:p>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w:t>
            </w:r>
            <w:r>
              <w:rPr>
                <w:rFonts w:ascii="仿宋" w:hAnsi="仿宋" w:eastAsia="仿宋"/>
                <w:color w:val="000000" w:themeColor="text1"/>
                <w:sz w:val="24"/>
                <w:szCs w:val="28"/>
                <w14:textFill>
                  <w14:solidFill>
                    <w14:schemeClr w14:val="tx1"/>
                  </w14:solidFill>
                </w14:textFill>
              </w:rPr>
              <w:t>人员要求</w:t>
            </w:r>
          </w:p>
        </w:tc>
        <w:tc>
          <w:tcPr>
            <w:tcW w:w="5886" w:type="dxa"/>
            <w:gridSpan w:val="3"/>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针对本项目投标方须配备独立的项目团队，成员不少于8人（其中项目经理1人，技术负责人1人，项目实施5人，文档管理1人）；项目经理和技术负责人须同时具备高级工程师、一级注册建造师及安全员B证、项目管理资格认证（CPMP/PMP/IPMP至少满足其中一种）；项目团队成员职称不低于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3"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资质要求</w:t>
            </w:r>
          </w:p>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软件</w:t>
            </w:r>
            <w:r>
              <w:rPr>
                <w:rFonts w:hint="eastAsia" w:ascii="仿宋" w:hAnsi="仿宋" w:eastAsia="仿宋"/>
                <w:color w:val="000000" w:themeColor="text1"/>
                <w:sz w:val="24"/>
                <w:szCs w:val="24"/>
                <w14:textFill>
                  <w14:solidFill>
                    <w14:schemeClr w14:val="tx1"/>
                  </w14:solidFill>
                </w14:textFill>
              </w:rPr>
              <w:t>）</w:t>
            </w: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center"/>
              <w:rPr>
                <w:rFonts w:ascii="仿宋" w:hAnsi="仿宋" w:eastAsia="仿宋"/>
                <w:sz w:val="24"/>
                <w:szCs w:val="28"/>
              </w:rPr>
            </w:pPr>
            <w:r>
              <w:rPr>
                <w:rFonts w:hint="eastAsia" w:ascii="仿宋" w:hAnsi="仿宋" w:eastAsia="仿宋"/>
                <w:color w:val="000000" w:themeColor="text1"/>
                <w:sz w:val="24"/>
                <w:szCs w:val="28"/>
                <w14:textFill>
                  <w14:solidFill>
                    <w14:schemeClr w14:val="tx1"/>
                  </w14:solidFill>
                </w14:textFill>
              </w:rPr>
              <w:t>★版权要求</w:t>
            </w:r>
          </w:p>
        </w:tc>
        <w:tc>
          <w:tcPr>
            <w:tcW w:w="5886" w:type="dxa"/>
            <w:gridSpan w:val="3"/>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1、生产企业须提供针对本项目的软件平台著作权；</w:t>
            </w:r>
          </w:p>
          <w:p>
            <w:pPr>
              <w:adjustRightInd w:val="0"/>
              <w:snapToGrid w:val="0"/>
              <w:spacing w:before="26" w:after="2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投标方提供针对本项目的安防平台原厂授权函</w:t>
            </w: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843" w:type="dxa"/>
            <w:vMerge w:val="restart"/>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资质要求(硬件)</w:t>
            </w: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14:textFill>
                  <w14:solidFill>
                    <w14:schemeClr w14:val="tx1"/>
                  </w14:solidFill>
                </w14:textFill>
              </w:rPr>
            </w:pPr>
          </w:p>
        </w:tc>
        <w:tc>
          <w:tcPr>
            <w:tcW w:w="1464" w:type="dxa"/>
            <w:vAlign w:val="center"/>
          </w:tcPr>
          <w:p>
            <w:pPr>
              <w:jc w:val="center"/>
              <w:rPr>
                <w:rFonts w:ascii="仿宋" w:hAnsi="仿宋" w:eastAsia="仿宋"/>
                <w:color w:val="000000" w:themeColor="text1"/>
                <w:sz w:val="28"/>
                <w:szCs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技术力量</w:t>
            </w:r>
          </w:p>
        </w:tc>
        <w:tc>
          <w:tcPr>
            <w:tcW w:w="5886" w:type="dxa"/>
            <w:gridSpan w:val="3"/>
            <w:vAlign w:val="center"/>
          </w:tcPr>
          <w:p>
            <w:pPr>
              <w:pStyle w:val="13"/>
              <w:numPr>
                <w:ilvl w:val="0"/>
                <w:numId w:val="8"/>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生产企业拥有所投产品相关的发明专利的；</w:t>
            </w:r>
          </w:p>
          <w:p>
            <w:pPr>
              <w:pStyle w:val="13"/>
              <w:numPr>
                <w:ilvl w:val="0"/>
                <w:numId w:val="8"/>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生产企业拥有所投产品相关的实用新型专利的；</w:t>
            </w:r>
          </w:p>
          <w:p>
            <w:pPr>
              <w:pStyle w:val="13"/>
              <w:numPr>
                <w:ilvl w:val="0"/>
                <w:numId w:val="8"/>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生产企业参与制定与投标产品相关的国际、国家、军队、行业标准的；</w:t>
            </w:r>
          </w:p>
          <w:p>
            <w:pPr>
              <w:pStyle w:val="13"/>
              <w:numPr>
                <w:ilvl w:val="0"/>
                <w:numId w:val="8"/>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sz w:val="24"/>
              </w:rPr>
              <w:t>生产企业为国家级技术中心的；</w:t>
            </w:r>
          </w:p>
          <w:p>
            <w:pPr>
              <w:pStyle w:val="13"/>
              <w:numPr>
                <w:ilvl w:val="0"/>
                <w:numId w:val="8"/>
              </w:numPr>
              <w:adjustRightInd w:val="0"/>
              <w:snapToGrid w:val="0"/>
              <w:spacing w:before="26" w:after="26"/>
              <w:ind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生产企业为高新技术企业的。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 w:type="dxa"/>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853" w:type="dxa"/>
            <w:gridSpan w:val="2"/>
            <w:vAlign w:val="center"/>
          </w:tcPr>
          <w:p>
            <w:pPr>
              <w:pStyle w:val="13"/>
              <w:numPr>
                <w:ilvl w:val="0"/>
                <w:numId w:val="6"/>
              </w:numPr>
              <w:ind w:firstLineChars="0"/>
              <w:jc w:val="center"/>
              <w:rPr>
                <w:rFonts w:ascii="仿宋" w:hAnsi="仿宋" w:eastAsia="仿宋"/>
                <w:color w:val="000000" w:themeColor="text1"/>
                <w:sz w:val="24"/>
                <w14:textFill>
                  <w14:solidFill>
                    <w14:schemeClr w14:val="tx1"/>
                  </w14:solidFill>
                </w14:textFill>
              </w:rPr>
            </w:pPr>
          </w:p>
        </w:tc>
        <w:tc>
          <w:tcPr>
            <w:tcW w:w="1464" w:type="dxa"/>
            <w:vAlign w:val="center"/>
          </w:tcPr>
          <w:p>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rPr>
              <w:t>资质要求</w:t>
            </w:r>
          </w:p>
        </w:tc>
        <w:tc>
          <w:tcPr>
            <w:tcW w:w="5886" w:type="dxa"/>
            <w:gridSpan w:val="3"/>
            <w:vAlign w:val="center"/>
          </w:tcPr>
          <w:p>
            <w:pP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生产企业要求：</w:t>
            </w:r>
          </w:p>
          <w:p>
            <w:pPr>
              <w:rPr>
                <w:rFonts w:ascii="仿宋" w:hAnsi="仿宋" w:eastAsia="仿宋"/>
                <w:sz w:val="24"/>
                <w:szCs w:val="24"/>
              </w:rPr>
            </w:pPr>
            <w:r>
              <w:rPr>
                <w:rFonts w:hint="eastAsia" w:ascii="仿宋" w:hAnsi="仿宋" w:eastAsia="仿宋"/>
                <w:sz w:val="24"/>
                <w:szCs w:val="24"/>
              </w:rPr>
              <w:t>★1、提供国家认证的第三方机构出具的主要安防设备的检测报告；</w:t>
            </w:r>
          </w:p>
          <w:p>
            <w:pPr>
              <w:rPr>
                <w:rFonts w:ascii="仿宋" w:hAnsi="仿宋" w:eastAsia="仿宋"/>
                <w:color w:val="000000" w:themeColor="text1"/>
                <w:sz w:val="24"/>
                <w14:textFill>
                  <w14:solidFill>
                    <w14:schemeClr w14:val="tx1"/>
                  </w14:solidFill>
                </w14:textFill>
              </w:rPr>
            </w:pPr>
            <w:r>
              <w:rPr>
                <w:rFonts w:hint="eastAsia" w:ascii="仿宋" w:hAnsi="仿宋" w:eastAsia="仿宋"/>
                <w:sz w:val="24"/>
                <w:szCs w:val="24"/>
              </w:rPr>
              <w:t>★2、</w:t>
            </w:r>
            <w:r>
              <w:rPr>
                <w:rFonts w:hint="eastAsia" w:ascii="仿宋" w:hAnsi="仿宋" w:eastAsia="仿宋"/>
                <w:color w:val="000000" w:themeColor="text1"/>
                <w:sz w:val="24"/>
                <w14:textFill>
                  <w14:solidFill>
                    <w14:schemeClr w14:val="tx1"/>
                  </w14:solidFill>
                </w14:textFill>
              </w:rPr>
              <w:t>承诺投标产品生产企业近三年参加军队采购通过首检；</w:t>
            </w:r>
          </w:p>
          <w:p>
            <w:pPr>
              <w:rPr>
                <w:rFonts w:ascii="仿宋" w:hAnsi="仿宋" w:eastAsia="仿宋"/>
                <w:color w:val="000000" w:themeColor="text1"/>
                <w:sz w:val="24"/>
                <w14:textFill>
                  <w14:solidFill>
                    <w14:schemeClr w14:val="tx1"/>
                  </w14:solidFill>
                </w14:textFill>
              </w:rPr>
            </w:pPr>
            <w:r>
              <w:rPr>
                <w:rFonts w:hint="eastAsia" w:ascii="仿宋" w:hAnsi="仿宋" w:eastAsia="仿宋"/>
                <w:sz w:val="24"/>
                <w:szCs w:val="24"/>
              </w:rPr>
              <w:t>★3、</w:t>
            </w:r>
            <w:r>
              <w:rPr>
                <w:rFonts w:hint="eastAsia" w:ascii="仿宋" w:hAnsi="仿宋" w:eastAsia="仿宋"/>
                <w:color w:val="000000" w:themeColor="text1"/>
                <w:sz w:val="24"/>
                <w14:textFill>
                  <w14:solidFill>
                    <w14:schemeClr w14:val="tx1"/>
                  </w14:solidFill>
                </w14:textFill>
              </w:rPr>
              <w:t>承诺投标产品生产企业交付部队的产品近三年内未出现重要质量问题；</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、投标产品（主设备：平台管理服务器和存储服务器）具备有效的节字标志认证证书（CQC）和中国环境标志认证证书（CEC）；</w:t>
            </w:r>
          </w:p>
          <w:p>
            <w:pP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投标方要求：</w:t>
            </w:r>
          </w:p>
          <w:p>
            <w:pPr>
              <w:adjustRightInd w:val="0"/>
              <w:snapToGrid w:val="0"/>
              <w:spacing w:before="26" w:after="26"/>
              <w:rPr>
                <w:rFonts w:ascii="仿宋" w:hAnsi="仿宋" w:eastAsia="仿宋"/>
                <w:color w:val="000000" w:themeColor="text1"/>
                <w:sz w:val="24"/>
                <w14:textFill>
                  <w14:solidFill>
                    <w14:schemeClr w14:val="tx1"/>
                  </w14:solidFill>
                </w14:textFill>
              </w:rPr>
            </w:pPr>
            <w:r>
              <w:rPr>
                <w:rFonts w:hint="eastAsia" w:ascii="仿宋" w:hAnsi="仿宋" w:eastAsia="仿宋"/>
                <w:sz w:val="24"/>
                <w:szCs w:val="24"/>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、投标方具有涉密信息系统集成资质证书甲级或武器装备科研生产单位保密资质认证二级及以上；</w:t>
            </w:r>
          </w:p>
          <w:p>
            <w:pPr>
              <w:adjustRightInd w:val="0"/>
              <w:snapToGrid w:val="0"/>
              <w:spacing w:before="26" w:after="26"/>
              <w:rPr>
                <w:rFonts w:ascii="仿宋" w:hAnsi="仿宋" w:eastAsia="仿宋"/>
                <w:color w:val="000000" w:themeColor="text1"/>
                <w:sz w:val="24"/>
                <w14:textFill>
                  <w14:solidFill>
                    <w14:schemeClr w14:val="tx1"/>
                  </w14:solidFill>
                </w14:textFill>
              </w:rPr>
            </w:pPr>
            <w:r>
              <w:rPr>
                <w:rFonts w:hint="eastAsia" w:ascii="仿宋" w:hAnsi="仿宋" w:eastAsia="仿宋"/>
                <w:sz w:val="24"/>
                <w:szCs w:val="24"/>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投标方具有住建部门颁发的工程设计资质（建筑智能化系统设计专项甲级）或建筑业企业资质（电子与智能化工程专业承包二级）资质证书；</w:t>
            </w:r>
          </w:p>
          <w:p>
            <w:pPr>
              <w:rPr>
                <w:rFonts w:ascii="仿宋" w:hAnsi="仿宋" w:eastAsia="仿宋"/>
                <w:sz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sz w:val="24"/>
              </w:rPr>
              <w:t>投标方具有安全技术防范系统设计、施工、维修/维护资格证二级及以上；</w:t>
            </w:r>
          </w:p>
          <w:p>
            <w:pPr>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投标方具有音视频集成工程企业资质三级及以上；</w:t>
            </w:r>
          </w:p>
          <w:p>
            <w:pPr>
              <w:rPr>
                <w:rFonts w:ascii="仿宋" w:hAnsi="仿宋" w:eastAsia="仿宋"/>
                <w:color w:val="000000" w:themeColor="text1"/>
                <w:sz w:val="24"/>
                <w14:textFill>
                  <w14:solidFill>
                    <w14:schemeClr w14:val="tx1"/>
                  </w14:solidFill>
                </w14:textFill>
              </w:rPr>
            </w:pPr>
            <w:r>
              <w:rPr>
                <w:rFonts w:ascii="仿宋" w:hAnsi="仿宋" w:eastAsia="仿宋"/>
                <w:sz w:val="24"/>
              </w:rPr>
              <w:t>#5、</w:t>
            </w:r>
            <w:r>
              <w:rPr>
                <w:rFonts w:ascii="仿宋" w:hAnsi="仿宋" w:eastAsia="仿宋"/>
                <w:color w:val="000000" w:themeColor="text1"/>
                <w:sz w:val="24"/>
                <w14:textFill>
                  <w14:solidFill>
                    <w14:schemeClr w14:val="tx1"/>
                  </w14:solidFill>
                </w14:textFill>
              </w:rPr>
              <w:t>投标方</w:t>
            </w:r>
            <w:r>
              <w:rPr>
                <w:rFonts w:hint="eastAsia" w:ascii="仿宋" w:hAnsi="仿宋" w:eastAsia="仿宋"/>
                <w:color w:val="000000" w:themeColor="text1"/>
                <w:sz w:val="24"/>
                <w14:textFill>
                  <w14:solidFill>
                    <w14:schemeClr w14:val="tx1"/>
                  </w14:solidFill>
                </w14:textFill>
              </w:rPr>
              <w:t>拥有IS09001质量管理体系认证证书或IS027001信息安全管理体系认证证书。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szCs w:val="28"/>
              </w:rPr>
            </w:pPr>
            <w:r>
              <w:rPr>
                <w:rFonts w:hint="eastAsia" w:ascii="仿宋" w:hAnsi="仿宋" w:eastAsia="仿宋"/>
                <w:sz w:val="24"/>
                <w:szCs w:val="28"/>
              </w:rPr>
              <w:t>#其他质量</w:t>
            </w:r>
          </w:p>
        </w:tc>
        <w:tc>
          <w:tcPr>
            <w:tcW w:w="5886" w:type="dxa"/>
            <w:gridSpan w:val="3"/>
            <w:vAlign w:val="center"/>
          </w:tcPr>
          <w:p>
            <w:pPr>
              <w:rPr>
                <w:rFonts w:ascii="仿宋" w:hAnsi="仿宋" w:eastAsia="仿宋"/>
                <w:sz w:val="24"/>
              </w:rPr>
            </w:pPr>
            <w:r>
              <w:rPr>
                <w:rFonts w:hint="eastAsia" w:ascii="仿宋" w:hAnsi="仿宋" w:eastAsia="仿宋"/>
                <w:sz w:val="24"/>
              </w:rPr>
              <w:t>厂商拥有自主知识产权，提供产品为非OEM品牌或联合品牌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43" w:type="dxa"/>
            <w:vAlign w:val="center"/>
          </w:tcPr>
          <w:p>
            <w:pPr>
              <w:jc w:val="center"/>
              <w:rPr>
                <w:rFonts w:ascii="仿宋" w:hAnsi="仿宋" w:eastAsia="仿宋"/>
                <w:sz w:val="24"/>
                <w:szCs w:val="24"/>
              </w:rPr>
            </w:pPr>
            <w:r>
              <w:rPr>
                <w:rFonts w:hint="eastAsia" w:ascii="仿宋" w:hAnsi="仿宋" w:eastAsia="仿宋"/>
                <w:sz w:val="24"/>
                <w:szCs w:val="24"/>
              </w:rPr>
              <w:t>实施要求</w:t>
            </w: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szCs w:val="28"/>
              </w:rPr>
            </w:pPr>
            <w:r>
              <w:rPr>
                <w:rFonts w:hint="eastAsia" w:ascii="仿宋" w:hAnsi="仿宋" w:eastAsia="仿宋"/>
                <w:sz w:val="24"/>
                <w:szCs w:val="24"/>
              </w:rPr>
              <w:t>★</w:t>
            </w:r>
            <w:r>
              <w:rPr>
                <w:rFonts w:hint="eastAsia" w:ascii="仿宋" w:hAnsi="仿宋" w:eastAsia="仿宋"/>
                <w:sz w:val="24"/>
                <w:szCs w:val="28"/>
              </w:rPr>
              <w:t>总体要求</w:t>
            </w:r>
          </w:p>
        </w:tc>
        <w:tc>
          <w:tcPr>
            <w:tcW w:w="5886" w:type="dxa"/>
            <w:gridSpan w:val="3"/>
            <w:vAlign w:val="center"/>
          </w:tcPr>
          <w:p>
            <w:pPr>
              <w:rPr>
                <w:rFonts w:ascii="仿宋" w:hAnsi="仿宋" w:eastAsia="仿宋"/>
                <w:sz w:val="24"/>
              </w:rPr>
            </w:pPr>
            <w:r>
              <w:rPr>
                <w:rFonts w:hint="eastAsia" w:ascii="仿宋" w:hAnsi="仿宋" w:eastAsia="仿宋"/>
                <w:sz w:val="24"/>
              </w:rPr>
              <w:t>根据招标方实际需求，结合本项目采购软硬件，设计实现完整、可落地的实施方案。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trPr>
        <w:tc>
          <w:tcPr>
            <w:tcW w:w="9046" w:type="dxa"/>
            <w:gridSpan w:val="7"/>
            <w:vAlign w:val="center"/>
          </w:tcPr>
          <w:p>
            <w:pPr>
              <w:jc w:val="center"/>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管理平台系统软件</w:t>
            </w:r>
            <w:r>
              <w:rPr>
                <w:rFonts w:hint="eastAsia" w:ascii="仿宋" w:hAnsi="仿宋" w:eastAsia="仿宋"/>
                <w:b/>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853"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464" w:type="dxa"/>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5886" w:type="dxa"/>
            <w:gridSpan w:val="3"/>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43" w:type="dxa"/>
            <w:vMerge w:val="restart"/>
            <w:vAlign w:val="center"/>
          </w:tcPr>
          <w:p>
            <w:pPr>
              <w:jc w:val="center"/>
              <w:rPr>
                <w:rFonts w:ascii="仿宋" w:hAnsi="仿宋" w:eastAsia="仿宋"/>
                <w:sz w:val="28"/>
                <w:szCs w:val="24"/>
              </w:rPr>
            </w:pPr>
            <w:r>
              <w:rPr>
                <w:rFonts w:hint="eastAsia" w:ascii="仿宋" w:hAnsi="仿宋" w:eastAsia="仿宋"/>
                <w:sz w:val="24"/>
                <w:szCs w:val="24"/>
              </w:rPr>
              <w:t>方案</w:t>
            </w:r>
            <w:r>
              <w:rPr>
                <w:rFonts w:ascii="仿宋" w:hAnsi="仿宋" w:eastAsia="仿宋"/>
                <w:sz w:val="24"/>
                <w:szCs w:val="24"/>
              </w:rPr>
              <w:t>实施</w:t>
            </w: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center"/>
              <w:rPr>
                <w:rFonts w:ascii="仿宋" w:hAnsi="仿宋" w:eastAsia="仿宋"/>
                <w:sz w:val="24"/>
                <w:szCs w:val="28"/>
              </w:rPr>
            </w:pPr>
            <w:r>
              <w:rPr>
                <w:rFonts w:hint="eastAsia" w:ascii="仿宋" w:hAnsi="仿宋" w:eastAsia="仿宋"/>
                <w:sz w:val="24"/>
                <w:szCs w:val="28"/>
              </w:rPr>
              <w:t>#项目管理和实施</w:t>
            </w:r>
          </w:p>
        </w:tc>
        <w:tc>
          <w:tcPr>
            <w:tcW w:w="5886" w:type="dxa"/>
            <w:gridSpan w:val="3"/>
            <w:vAlign w:val="center"/>
          </w:tcPr>
          <w:p>
            <w:pPr>
              <w:pStyle w:val="13"/>
              <w:numPr>
                <w:ilvl w:val="0"/>
                <w:numId w:val="9"/>
              </w:numPr>
              <w:ind w:firstLineChars="0"/>
              <w:rPr>
                <w:rFonts w:ascii="仿宋" w:hAnsi="仿宋" w:eastAsia="仿宋"/>
                <w:sz w:val="24"/>
              </w:rPr>
            </w:pPr>
            <w:r>
              <w:rPr>
                <w:rFonts w:hint="eastAsia" w:ascii="仿宋" w:hAnsi="仿宋" w:eastAsia="仿宋"/>
                <w:sz w:val="24"/>
              </w:rPr>
              <w:t>实施周期：</w:t>
            </w:r>
            <w:r>
              <w:rPr>
                <w:rFonts w:ascii="仿宋" w:hAnsi="仿宋" w:eastAsia="仿宋"/>
                <w:sz w:val="24"/>
              </w:rPr>
              <w:t>120</w:t>
            </w:r>
            <w:r>
              <w:rPr>
                <w:rFonts w:hint="eastAsia" w:ascii="仿宋" w:hAnsi="仿宋" w:eastAsia="仿宋"/>
                <w:sz w:val="24"/>
              </w:rPr>
              <w:t xml:space="preserve">日历日内； </w:t>
            </w:r>
          </w:p>
          <w:p>
            <w:pPr>
              <w:pStyle w:val="13"/>
              <w:numPr>
                <w:ilvl w:val="0"/>
                <w:numId w:val="9"/>
              </w:numPr>
              <w:adjustRightInd w:val="0"/>
              <w:snapToGrid w:val="0"/>
              <w:spacing w:before="26" w:after="26"/>
              <w:ind w:firstLineChars="0"/>
              <w:rPr>
                <w:rFonts w:ascii="仿宋" w:hAnsi="仿宋" w:eastAsia="仿宋"/>
                <w:sz w:val="24"/>
              </w:rPr>
            </w:pPr>
            <w:r>
              <w:rPr>
                <w:rFonts w:hint="eastAsia" w:ascii="仿宋" w:hAnsi="仿宋" w:eastAsia="仿宋"/>
                <w:sz w:val="24"/>
              </w:rPr>
              <w:t>人员组织保障：要求投标方在项目验收前提供1名现场实施人员保障。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color w:val="FF0000"/>
                <w:sz w:val="24"/>
              </w:rPr>
            </w:pPr>
          </w:p>
        </w:tc>
        <w:tc>
          <w:tcPr>
            <w:tcW w:w="1464" w:type="dxa"/>
            <w:vAlign w:val="center"/>
          </w:tcPr>
          <w:p>
            <w:pPr>
              <w:jc w:val="center"/>
              <w:rPr>
                <w:rFonts w:ascii="仿宋" w:hAnsi="仿宋" w:eastAsia="仿宋"/>
                <w:sz w:val="24"/>
                <w:szCs w:val="28"/>
              </w:rPr>
            </w:pPr>
            <w:r>
              <w:rPr>
                <w:rFonts w:hint="eastAsia" w:ascii="仿宋" w:hAnsi="仿宋" w:eastAsia="仿宋"/>
                <w:sz w:val="24"/>
                <w:szCs w:val="28"/>
              </w:rPr>
              <w:t>★文档资料</w:t>
            </w:r>
          </w:p>
        </w:tc>
        <w:tc>
          <w:tcPr>
            <w:tcW w:w="5886" w:type="dxa"/>
            <w:gridSpan w:val="3"/>
            <w:vAlign w:val="center"/>
          </w:tcPr>
          <w:p>
            <w:pPr>
              <w:rPr>
                <w:rFonts w:ascii="仿宋" w:hAnsi="仿宋" w:eastAsia="仿宋"/>
                <w:sz w:val="24"/>
              </w:rPr>
            </w:pPr>
            <w:r>
              <w:rPr>
                <w:rFonts w:hint="eastAsia" w:ascii="仿宋" w:hAnsi="仿宋" w:eastAsia="仿宋"/>
                <w:sz w:val="24"/>
              </w:rPr>
              <w:t>文档资料：承诺提供项目实施总体方案、方案详细设计、培训计划和售后服务方案等其他招标方要求提供的文档过程资料。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功能要求</w:t>
            </w: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rPr>
            </w:pPr>
            <w:r>
              <w:rPr>
                <w:rFonts w:hint="eastAsia" w:ascii="仿宋" w:hAnsi="仿宋" w:eastAsia="仿宋"/>
                <w:sz w:val="24"/>
              </w:rPr>
              <w:t>系统基础管理模块</w:t>
            </w:r>
          </w:p>
        </w:tc>
        <w:tc>
          <w:tcPr>
            <w:tcW w:w="5886" w:type="dxa"/>
            <w:gridSpan w:val="3"/>
            <w:vAlign w:val="center"/>
          </w:tcPr>
          <w:p>
            <w:pPr>
              <w:jc w:val="left"/>
              <w:rPr>
                <w:rFonts w:ascii="仿宋" w:hAnsi="仿宋" w:eastAsia="仿宋" w:cs="宋体"/>
                <w:sz w:val="24"/>
              </w:rPr>
            </w:pPr>
            <w:r>
              <w:rPr>
                <w:rFonts w:hint="eastAsia" w:ascii="仿宋" w:hAnsi="仿宋" w:eastAsia="仿宋" w:cs="宋体"/>
                <w:sz w:val="24"/>
              </w:rPr>
              <w:t>★1、实现对平台安保基础数据（人员/组织/车辆）、用户权限、安保区域等基础数据的统一管理功能；</w:t>
            </w:r>
          </w:p>
          <w:p>
            <w:pPr>
              <w:jc w:val="left"/>
              <w:rPr>
                <w:rFonts w:ascii="仿宋" w:hAnsi="仿宋" w:eastAsia="仿宋" w:cs="宋体"/>
                <w:sz w:val="24"/>
              </w:rPr>
            </w:pPr>
            <w:r>
              <w:rPr>
                <w:rFonts w:hint="eastAsia" w:ascii="仿宋" w:hAnsi="仿宋" w:eastAsia="仿宋" w:cs="宋体"/>
                <w:sz w:val="24"/>
              </w:rPr>
              <w:t>★2、组织功能：具备组织的增删改查，批量添加组织功能，具备组织的导入和导出、同级组织手动排序功能，具备更改人员所属组织，具备角色的增删改查功能；</w:t>
            </w:r>
          </w:p>
          <w:p>
            <w:pPr>
              <w:jc w:val="left"/>
              <w:rPr>
                <w:rFonts w:ascii="仿宋" w:hAnsi="仿宋" w:eastAsia="仿宋" w:cs="宋体"/>
                <w:sz w:val="24"/>
              </w:rPr>
            </w:pPr>
            <w:r>
              <w:rPr>
                <w:rFonts w:hint="eastAsia" w:ascii="仿宋" w:hAnsi="仿宋" w:eastAsia="仿宋" w:cs="宋体"/>
                <w:sz w:val="24"/>
              </w:rPr>
              <w:t>★3、平台系统不接受嵌入式软硬件一体化平台模式，提供相互独立的平台软件系统、硬件服务系统；</w:t>
            </w:r>
          </w:p>
          <w:p>
            <w:pPr>
              <w:jc w:val="left"/>
              <w:rPr>
                <w:rFonts w:ascii="仿宋" w:hAnsi="仿宋" w:eastAsia="仿宋" w:cs="宋体"/>
                <w:sz w:val="24"/>
              </w:rPr>
            </w:pPr>
            <w:r>
              <w:rPr>
                <w:rFonts w:hint="eastAsia" w:ascii="仿宋" w:hAnsi="仿宋" w:eastAsia="仿宋" w:cs="宋体"/>
                <w:sz w:val="24"/>
              </w:rPr>
              <w:t>4、具备人员信息增删改查，包括人员基本信息、人脸、指纹、卡片，具备人员信息的导入和导出功能，具备人员基础信息字段自定义配置功能；</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5、具备配置不同权限，包括菜单权限、组织权限、区域权限、资源权限、功能控制权限功能；具备安保区域的增删改查，具备批量添加安保区域。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rPr>
            </w:pPr>
            <w:r>
              <w:rPr>
                <w:rFonts w:hint="eastAsia" w:ascii="仿宋" w:hAnsi="仿宋" w:eastAsia="仿宋"/>
                <w:sz w:val="24"/>
              </w:rPr>
              <w:t>安防数据驾驶舱模块</w:t>
            </w:r>
          </w:p>
        </w:tc>
        <w:tc>
          <w:tcPr>
            <w:tcW w:w="5886" w:type="dxa"/>
            <w:gridSpan w:val="3"/>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★1、具备加载地图部件：基础地图、散点地图、热力地图功能；</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★2、具备文本控件功能，文本控件不少于以下几种类型：标题文本、多行文本、数字牌、表格；</w:t>
            </w:r>
          </w:p>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安防数据驾驶舱可采集系统所管理的各类告警信息、院区安消管理概览、人脸智能分析预警、消防报警信息统计、设备设施数量与运维状态统计等数据通过数据驾驶舱的形式展示出来，形式不限于折线图、雷达图、饼状图等。可结合医院智慧安防管理平台多维业务数据，定制管理平台数据驾驶舱；</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4、须提供不限于以下几种常用的基础图表：柱图、渐变柱图、象形柱图、TOP榜、折线图、饼图、单环饼图、双层饼图、嵌套饼图等；</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5、具备的素材格式包括：JPG、PNG、GIF、SVG、MP4、WEBP等；</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6、根据业务需求，进行个性化图表布置，呈现各类关键业务数据，数据图表实时呈现，动态刷新。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rPr>
            </w:pPr>
            <w:r>
              <w:rPr>
                <w:rFonts w:hint="eastAsia" w:ascii="仿宋" w:hAnsi="仿宋" w:eastAsia="仿宋"/>
                <w:color w:val="000000"/>
                <w:sz w:val="24"/>
              </w:rPr>
              <w:t>AR全景管理系统模块</w:t>
            </w:r>
          </w:p>
        </w:tc>
        <w:tc>
          <w:tcPr>
            <w:tcW w:w="5886" w:type="dxa"/>
            <w:gridSpan w:val="3"/>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★1、具备在高点视频中以画中画形式展示低点视频画面并进行放大功能，可同时预览多个标签的关联视频，具备不少于</w:t>
            </w:r>
            <w:r>
              <w:rPr>
                <w:rFonts w:hint="eastAsia" w:ascii="仿宋" w:hAnsi="仿宋" w:eastAsia="仿宋"/>
                <w:sz w:val="24"/>
                <w:szCs w:val="24"/>
              </w:rPr>
              <w:t>10个</w:t>
            </w:r>
            <w:r>
              <w:rPr>
                <w:rFonts w:hint="eastAsia" w:ascii="仿宋" w:hAnsi="仿宋" w:eastAsia="仿宋"/>
                <w:color w:val="000000" w:themeColor="text1"/>
                <w:sz w:val="24"/>
                <w:szCs w:val="24"/>
                <w14:textFill>
                  <w14:solidFill>
                    <w14:schemeClr w14:val="tx1"/>
                  </w14:solidFill>
                </w14:textFill>
              </w:rPr>
              <w:t>标签同时预览能力；</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★2、具备在视频中添加建筑物/监控、人员特征等视频标签并对这类标签进行管理的功能；</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3、具备对标签的图标形状进行修改的功能，具备对标签的图标颜色进行修改的功能；</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4、具备高点视频窗口、电子地图窗口、标签视频窗口之间联动操作，包括跨屏电子地图高高联动、跨屏地图-AR联动；</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5、具备展示重点人员识别告警功能，可展示相关信息：抓拍图、人脸底库图、人员姓名、分组、抓拍时间、抓拍地点、匹配度等。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rPr>
            </w:pPr>
            <w:r>
              <w:rPr>
                <w:rFonts w:hint="eastAsia" w:ascii="仿宋" w:hAnsi="仿宋" w:eastAsia="仿宋"/>
                <w:sz w:val="24"/>
                <w:szCs w:val="28"/>
              </w:rPr>
              <w:t>视频监控模块</w:t>
            </w:r>
          </w:p>
        </w:tc>
        <w:tc>
          <w:tcPr>
            <w:tcW w:w="5886" w:type="dxa"/>
            <w:gridSpan w:val="3"/>
            <w:vAlign w:val="center"/>
          </w:tcPr>
          <w:p>
            <w:pPr>
              <w:widowControl/>
              <w:jc w:val="left"/>
              <w:rPr>
                <w:rFonts w:ascii="仿宋" w:hAnsi="仿宋" w:eastAsia="仿宋"/>
                <w:color w:val="000000" w:themeColor="text1"/>
                <w:sz w:val="24"/>
                <w:szCs w:val="24"/>
                <w14:textFill>
                  <w14:solidFill>
                    <w14:schemeClr w14:val="tx1"/>
                  </w14:solidFill>
                </w14:textFill>
              </w:rPr>
            </w:pPr>
          </w:p>
          <w:p>
            <w:pPr>
              <w:widowControl/>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★1、提供</w:t>
            </w:r>
            <w:r>
              <w:rPr>
                <w:rFonts w:hint="eastAsia" w:ascii="仿宋" w:hAnsi="仿宋" w:eastAsia="仿宋"/>
                <w:sz w:val="24"/>
                <w:szCs w:val="24"/>
              </w:rPr>
              <w:t>不小于5000路视频管理授权；</w:t>
            </w:r>
          </w:p>
          <w:p>
            <w:pPr>
              <w:widowControl/>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sz w:val="24"/>
                <w:szCs w:val="24"/>
              </w:rPr>
              <w:t>具备设备增删改查，设备移动到其他区域，主动发现添加到平台的设备的功能；</w:t>
            </w:r>
          </w:p>
          <w:p>
            <w:pPr>
              <w:widowControl/>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sz w:val="24"/>
                <w:szCs w:val="24"/>
              </w:rPr>
              <w:t>具备批量配置设备的能力，具备设备批量导入，设备导出，平台与设备信息同步功能；</w:t>
            </w:r>
          </w:p>
          <w:p>
            <w:pPr>
              <w:widowControl/>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具备</w:t>
            </w:r>
            <w:r>
              <w:rPr>
                <w:rFonts w:hint="eastAsia" w:ascii="仿宋" w:hAnsi="仿宋" w:eastAsia="仿宋"/>
                <w:sz w:val="24"/>
                <w:szCs w:val="24"/>
              </w:rPr>
              <w:t xml:space="preserve">导出录像计划报表，包括实时流录像计划、历史流录像计划，可查看录像计划下发结果； </w:t>
            </w:r>
          </w:p>
          <w:p>
            <w:pPr>
              <w:widowControl/>
              <w:rPr>
                <w:rFonts w:ascii="仿宋" w:hAnsi="仿宋" w:eastAsia="仿宋" w:cs="宋体"/>
                <w:sz w:val="24"/>
                <w:szCs w:val="24"/>
                <w:lang w:bidi="ar"/>
              </w:rPr>
            </w:pPr>
            <w:r>
              <w:rPr>
                <w:rFonts w:hint="eastAsia" w:ascii="仿宋" w:hAnsi="仿宋" w:eastAsia="仿宋" w:cs="宋体"/>
                <w:sz w:val="24"/>
                <w:szCs w:val="24"/>
                <w:lang w:bidi="ar"/>
              </w:rPr>
              <w:t>5、具备手动对监控点批量布撤防、预览管理功能；</w:t>
            </w:r>
          </w:p>
          <w:p>
            <w:pPr>
              <w:widowControl/>
              <w:rPr>
                <w:rFonts w:ascii="仿宋" w:hAnsi="仿宋" w:eastAsia="仿宋" w:cs="宋体"/>
                <w:sz w:val="24"/>
                <w:szCs w:val="24"/>
                <w:lang w:bidi="ar"/>
              </w:rPr>
            </w:pPr>
            <w:r>
              <w:rPr>
                <w:rFonts w:hint="eastAsia" w:ascii="仿宋" w:hAnsi="仿宋" w:eastAsia="仿宋" w:cs="宋体"/>
                <w:sz w:val="24"/>
                <w:szCs w:val="24"/>
                <w:lang w:bidi="ar"/>
              </w:rPr>
              <w:t>6、具备监控云台控制功能；</w:t>
            </w:r>
          </w:p>
          <w:p>
            <w:pPr>
              <w:widowControl/>
              <w:rPr>
                <w:rFonts w:ascii="仿宋" w:hAnsi="仿宋" w:eastAsia="仿宋" w:cs="宋体"/>
                <w:sz w:val="24"/>
                <w:szCs w:val="24"/>
                <w:lang w:bidi="ar"/>
              </w:rPr>
            </w:pPr>
            <w:r>
              <w:rPr>
                <w:rFonts w:hint="eastAsia" w:ascii="仿宋" w:hAnsi="仿宋" w:eastAsia="仿宋" w:cs="宋体"/>
                <w:sz w:val="24"/>
                <w:szCs w:val="24"/>
                <w:lang w:bidi="ar"/>
              </w:rPr>
              <w:t>7、具备视频预览切换为图片监控功能，具备对预览点位的报警I</w:t>
            </w:r>
            <w:r>
              <w:rPr>
                <w:rFonts w:ascii="仿宋" w:hAnsi="仿宋" w:eastAsia="仿宋" w:cs="宋体"/>
                <w:sz w:val="24"/>
                <w:szCs w:val="24"/>
                <w:lang w:bidi="ar"/>
              </w:rPr>
              <w:t>/</w:t>
            </w:r>
            <w:r>
              <w:rPr>
                <w:rFonts w:hint="eastAsia" w:ascii="仿宋" w:hAnsi="仿宋" w:eastAsia="仿宋" w:cs="宋体"/>
                <w:sz w:val="24"/>
                <w:szCs w:val="24"/>
                <w:lang w:bidi="ar"/>
              </w:rPr>
              <w:t>O输出反控功能；</w:t>
            </w:r>
          </w:p>
          <w:p>
            <w:pPr>
              <w:widowControl/>
              <w:rPr>
                <w:rFonts w:ascii="仿宋" w:hAnsi="仿宋" w:eastAsia="仿宋" w:cs="宋体"/>
                <w:sz w:val="24"/>
                <w:szCs w:val="24"/>
                <w:lang w:bidi="ar"/>
              </w:rPr>
            </w:pPr>
            <w:r>
              <w:rPr>
                <w:rFonts w:hint="eastAsia" w:ascii="仿宋" w:hAnsi="仿宋" w:eastAsia="仿宋" w:cs="宋体"/>
                <w:sz w:val="24"/>
                <w:szCs w:val="24"/>
                <w:lang w:bidi="ar"/>
              </w:rPr>
              <w:t>8、具备录像正放、倒放、快进、慢放、单帧播放，拖动进度条操作，具备录像下载、录像剪辑、录像标签、录像锁定设置功能；</w:t>
            </w:r>
          </w:p>
          <w:p>
            <w:pPr>
              <w:widowControl/>
              <w:rPr>
                <w:rFonts w:ascii="仿宋" w:hAnsi="仿宋" w:eastAsia="仿宋" w:cs="宋体"/>
                <w:sz w:val="24"/>
                <w:szCs w:val="24"/>
                <w:lang w:bidi="ar"/>
              </w:rPr>
            </w:pPr>
            <w:r>
              <w:rPr>
                <w:rFonts w:hint="eastAsia" w:ascii="仿宋" w:hAnsi="仿宋" w:eastAsia="仿宋" w:cs="宋体"/>
                <w:sz w:val="24"/>
                <w:szCs w:val="24"/>
                <w:lang w:bidi="ar"/>
              </w:rPr>
              <w:t>9、具备配置电视墙场景窗口功能，包含窗口漫游、分割、开窗、拼接、窗口名称、编号配置、窗口置顶置底等。</w:t>
            </w:r>
          </w:p>
          <w:p>
            <w:pPr>
              <w:widowControl/>
              <w:rPr>
                <w:rFonts w:ascii="仿宋" w:hAnsi="仿宋" w:eastAsia="仿宋"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szCs w:val="28"/>
              </w:rPr>
            </w:pPr>
            <w:r>
              <w:rPr>
                <w:rFonts w:hint="eastAsia" w:ascii="仿宋" w:hAnsi="仿宋" w:eastAsia="仿宋"/>
                <w:sz w:val="24"/>
                <w:szCs w:val="28"/>
              </w:rPr>
              <w:t>智能分析模块</w:t>
            </w:r>
          </w:p>
        </w:tc>
        <w:tc>
          <w:tcPr>
            <w:tcW w:w="5886" w:type="dxa"/>
            <w:gridSpan w:val="3"/>
            <w:vAlign w:val="center"/>
          </w:tcPr>
          <w:p>
            <w:pPr>
              <w:widowControl/>
              <w:jc w:val="left"/>
              <w:rPr>
                <w:rFonts w:ascii="仿宋" w:hAnsi="仿宋" w:eastAsia="仿宋" w:cs="宋体"/>
                <w:sz w:val="24"/>
                <w:szCs w:val="24"/>
                <w:lang w:bidi="ar"/>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s="宋体"/>
                <w:sz w:val="24"/>
                <w:szCs w:val="24"/>
                <w:lang w:bidi="ar"/>
              </w:rPr>
              <w:t>具备人脸照片批量导入和分组管理功能，具备对处于重点人员名单内的人脸出现时，系统自动报警，具备对陌生人识别功能，人脸不在名单内时，系统自动报警；</w:t>
            </w:r>
          </w:p>
          <w:p>
            <w:pPr>
              <w:widowControl/>
              <w:jc w:val="left"/>
              <w:rPr>
                <w:rFonts w:ascii="仿宋" w:hAnsi="仿宋" w:eastAsia="仿宋" w:cs="宋体"/>
                <w:sz w:val="24"/>
                <w:szCs w:val="24"/>
                <w:lang w:bidi="ar"/>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s="宋体"/>
                <w:sz w:val="24"/>
                <w:szCs w:val="24"/>
                <w:lang w:bidi="ar"/>
              </w:rPr>
              <w:t>具备根据人体抓拍记录中的人脸照片进行以脸搜脸；</w:t>
            </w:r>
          </w:p>
          <w:p>
            <w:pPr>
              <w:widowControl/>
              <w:jc w:val="left"/>
              <w:rPr>
                <w:rFonts w:ascii="仿宋" w:hAnsi="仿宋" w:eastAsia="仿宋" w:cs="宋体"/>
                <w:sz w:val="24"/>
                <w:szCs w:val="24"/>
                <w:lang w:bidi="ar"/>
              </w:rPr>
            </w:pPr>
            <w:r>
              <w:rPr>
                <w:rFonts w:ascii="仿宋" w:hAnsi="仿宋" w:eastAsia="仿宋" w:cs="宋体"/>
                <w:sz w:val="24"/>
                <w:szCs w:val="24"/>
                <w:lang w:bidi="ar"/>
              </w:rPr>
              <w:t>3、</w:t>
            </w:r>
            <w:r>
              <w:rPr>
                <w:rFonts w:hint="eastAsia" w:ascii="仿宋" w:hAnsi="仿宋" w:eastAsia="仿宋" w:cs="宋体"/>
                <w:sz w:val="24"/>
                <w:szCs w:val="24"/>
                <w:lang w:bidi="ar"/>
              </w:rPr>
              <w:t>具备以脸搜脸功能，对人脸图片进行检索，检索结果包括列表模式和地图模式，地图模式可以按照时间顺序形成人脸轨迹，用于描述目标人员在该区域的移动路线，具备以脸搜脸多图模式功能，上传一张图片中有多个人脸，系统具备搜索多个目标人脸功能；</w:t>
            </w:r>
          </w:p>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4、具备将抓拍记录中的人脸加入人脸分组实现快速布防功能，加入人脸分组时检测分组中是否已有相似人脸及相似度，如有相似人脸则进行提示并可选择是否加入；</w:t>
            </w:r>
          </w:p>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5、具备人体结构化数据的展示和查询，查询条件包括上衣颜色、下衣颜色、性别、戴眼镜、上衣类型、下衣类型、戴口罩、带帽子、背包、拎东西、骑车等。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szCs w:val="28"/>
              </w:rPr>
            </w:pPr>
            <w:r>
              <w:rPr>
                <w:rFonts w:hint="eastAsia" w:ascii="仿宋" w:hAnsi="仿宋" w:eastAsia="仿宋"/>
                <w:sz w:val="24"/>
                <w:szCs w:val="28"/>
              </w:rPr>
              <w:t>车辆测速违停管理模块</w:t>
            </w:r>
          </w:p>
        </w:tc>
        <w:tc>
          <w:tcPr>
            <w:tcW w:w="5886" w:type="dxa"/>
            <w:gridSpan w:val="3"/>
            <w:vAlign w:val="center"/>
          </w:tcPr>
          <w:p>
            <w:pPr>
              <w:rPr>
                <w:rFonts w:ascii="仿宋" w:hAnsi="仿宋" w:eastAsia="仿宋"/>
                <w:color w:val="000000" w:themeColor="text1"/>
                <w:sz w:val="24"/>
                <w:szCs w:val="24"/>
                <w14:textFill>
                  <w14:solidFill>
                    <w14:schemeClr w14:val="tx1"/>
                  </w14:solidFill>
                </w14:textFill>
              </w:rPr>
            </w:pPr>
          </w:p>
          <w:p>
            <w:pP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sz w:val="24"/>
                <w:szCs w:val="24"/>
              </w:rPr>
              <w:t>具备卡口过车信息、超速信息、黑名单信息查询功能；</w:t>
            </w:r>
          </w:p>
          <w:p>
            <w:pP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sz w:val="24"/>
                <w:szCs w:val="24"/>
              </w:rPr>
              <w:t>具备违停车辆检测管理并联动平台进行报警联动功能；</w:t>
            </w:r>
          </w:p>
          <w:p>
            <w:pP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具备</w:t>
            </w:r>
            <w:r>
              <w:rPr>
                <w:rFonts w:hint="eastAsia" w:ascii="仿宋" w:hAnsi="仿宋" w:eastAsia="仿宋"/>
                <w:sz w:val="24"/>
                <w:szCs w:val="24"/>
              </w:rPr>
              <w:t>车辆违规超次阈值设置功能；</w:t>
            </w:r>
          </w:p>
          <w:p>
            <w:pPr>
              <w:rPr>
                <w:rFonts w:ascii="仿宋" w:hAnsi="仿宋" w:eastAsia="仿宋"/>
                <w:sz w:val="24"/>
                <w:szCs w:val="24"/>
              </w:rPr>
            </w:pPr>
            <w:r>
              <w:rPr>
                <w:rFonts w:hint="eastAsia" w:ascii="仿宋" w:hAnsi="仿宋" w:eastAsia="仿宋"/>
                <w:sz w:val="24"/>
                <w:szCs w:val="24"/>
              </w:rPr>
              <w:t>4、具备卡口点位过车流量和违章事件的统计功能，具备车辆经过各卡口点位的轨迹查询功能，具备两个点位间的区间测速功能；</w:t>
            </w:r>
          </w:p>
          <w:p>
            <w:pPr>
              <w:rPr>
                <w:rFonts w:ascii="仿宋" w:hAnsi="仿宋" w:eastAsia="仿宋"/>
                <w:sz w:val="24"/>
                <w:szCs w:val="24"/>
              </w:rPr>
            </w:pPr>
            <w:r>
              <w:rPr>
                <w:rFonts w:hint="eastAsia" w:ascii="仿宋" w:hAnsi="仿宋" w:eastAsia="仿宋"/>
                <w:sz w:val="24"/>
                <w:szCs w:val="24"/>
              </w:rPr>
              <w:t>5、具备园区卡口接收卡口抓拍设备或违停球的违停事件，实现园区车辆管理。</w:t>
            </w: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szCs w:val="28"/>
              </w:rPr>
            </w:pPr>
            <w:r>
              <w:rPr>
                <w:rFonts w:hint="eastAsia" w:ascii="仿宋" w:hAnsi="仿宋" w:eastAsia="仿宋"/>
                <w:sz w:val="24"/>
                <w:szCs w:val="28"/>
              </w:rPr>
              <w:t>智慧消防联动模块</w:t>
            </w:r>
          </w:p>
        </w:tc>
        <w:tc>
          <w:tcPr>
            <w:tcW w:w="5886" w:type="dxa"/>
            <w:gridSpan w:val="3"/>
            <w:vAlign w:val="center"/>
          </w:tcPr>
          <w:p>
            <w:pP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sz w:val="24"/>
                <w:szCs w:val="24"/>
              </w:rPr>
              <w:t>具备接收报警、查看报警详情及处理报警功能，具备联动报警点的位置信息、联动预览回放、联动抓图等功能；</w:t>
            </w:r>
          </w:p>
          <w:p>
            <w:pPr>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sz w:val="24"/>
                <w:szCs w:val="24"/>
              </w:rPr>
              <w:t>具备在消防工作台对隐患类型、隐患时间、处理状态进行筛选；</w:t>
            </w:r>
          </w:p>
          <w:p>
            <w:pPr>
              <w:rPr>
                <w:rFonts w:ascii="仿宋" w:hAnsi="仿宋" w:eastAsia="仿宋"/>
                <w:sz w:val="24"/>
                <w:szCs w:val="24"/>
              </w:rPr>
            </w:pPr>
            <w:r>
              <w:rPr>
                <w:rFonts w:hint="eastAsia" w:ascii="仿宋" w:hAnsi="仿宋" w:eastAsia="仿宋"/>
                <w:sz w:val="24"/>
                <w:szCs w:val="24"/>
              </w:rPr>
              <w:t>3、具备对用户信息传输装置、火灾报警控制器及其前端点位等设备的接入，对消防的设备网络、故障等信息进行管理；</w:t>
            </w:r>
          </w:p>
          <w:p>
            <w:pPr>
              <w:rPr>
                <w:rFonts w:ascii="仿宋" w:hAnsi="仿宋" w:eastAsia="仿宋"/>
                <w:sz w:val="24"/>
                <w:szCs w:val="24"/>
              </w:rPr>
            </w:pPr>
            <w:r>
              <w:rPr>
                <w:rFonts w:hint="eastAsia" w:ascii="仿宋" w:hAnsi="仿宋" w:eastAsia="仿宋"/>
                <w:sz w:val="24"/>
                <w:szCs w:val="24"/>
              </w:rPr>
              <w:t>4、具备在院区地图或者楼层平面图上呈现消防探测器点位信息。具备在工作台对报警等级、报警类型、报警时间、处理状态进行筛选的功能。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szCs w:val="28"/>
              </w:rPr>
            </w:pPr>
            <w:r>
              <w:rPr>
                <w:rFonts w:hint="eastAsia" w:ascii="仿宋" w:hAnsi="仿宋" w:eastAsia="仿宋"/>
                <w:sz w:val="24"/>
                <w:szCs w:val="28"/>
              </w:rPr>
              <w:t>应急事件管理模块</w:t>
            </w:r>
          </w:p>
        </w:tc>
        <w:tc>
          <w:tcPr>
            <w:tcW w:w="5886" w:type="dxa"/>
            <w:gridSpan w:val="3"/>
            <w:vAlign w:val="center"/>
          </w:tcPr>
          <w:p>
            <w:pPr>
              <w:rPr>
                <w:rFonts w:ascii="仿宋" w:hAnsi="仿宋" w:eastAsia="仿宋"/>
                <w:sz w:val="24"/>
                <w:szCs w:val="24"/>
              </w:rPr>
            </w:pPr>
            <w:r>
              <w:rPr>
                <w:rFonts w:hint="eastAsia" w:ascii="仿宋" w:hAnsi="仿宋" w:eastAsia="仿宋"/>
                <w:sz w:val="24"/>
                <w:szCs w:val="24"/>
              </w:rPr>
              <w:t>★1、具备多种报警事件的接收，包括I</w:t>
            </w:r>
            <w:r>
              <w:rPr>
                <w:rFonts w:ascii="仿宋" w:hAnsi="仿宋" w:eastAsia="仿宋"/>
                <w:sz w:val="24"/>
                <w:szCs w:val="24"/>
              </w:rPr>
              <w:t>/</w:t>
            </w:r>
            <w:r>
              <w:rPr>
                <w:rFonts w:hint="eastAsia" w:ascii="仿宋" w:hAnsi="仿宋" w:eastAsia="仿宋"/>
                <w:sz w:val="24"/>
                <w:szCs w:val="24"/>
              </w:rPr>
              <w:t>O报警、紧急求助报警，具备报警子系统管理能力，包含布防、撤防、消警控制操作；</w:t>
            </w:r>
          </w:p>
          <w:p>
            <w:pPr>
              <w:rPr>
                <w:rFonts w:ascii="仿宋" w:hAnsi="仿宋" w:eastAsia="仿宋"/>
                <w:sz w:val="24"/>
                <w:szCs w:val="24"/>
              </w:rPr>
            </w:pPr>
            <w:r>
              <w:rPr>
                <w:rFonts w:hint="eastAsia" w:ascii="仿宋" w:hAnsi="仿宋" w:eastAsia="仿宋"/>
                <w:sz w:val="24"/>
                <w:szCs w:val="24"/>
              </w:rPr>
              <w:t>★2、具备防区管理能力，包含旁路、旁路恢复操作；具备实时入侵报警能力；</w:t>
            </w:r>
          </w:p>
          <w:p>
            <w:pPr>
              <w:rPr>
                <w:rFonts w:ascii="仿宋" w:hAnsi="仿宋" w:eastAsia="仿宋"/>
                <w:sz w:val="24"/>
                <w:szCs w:val="24"/>
              </w:rPr>
            </w:pPr>
            <w:r>
              <w:rPr>
                <w:rFonts w:hint="eastAsia" w:ascii="仿宋" w:hAnsi="仿宋" w:eastAsia="仿宋"/>
                <w:sz w:val="24"/>
                <w:szCs w:val="24"/>
              </w:rPr>
              <w:t>★3、具备报警联动方式有：客户端弹视频图像、电子地图、云台联动，报警上墙等联动方式，具备事件处理意见的自定义；</w:t>
            </w:r>
          </w:p>
          <w:p>
            <w:pPr>
              <w:rPr>
                <w:rFonts w:ascii="仿宋" w:hAnsi="仿宋" w:eastAsia="仿宋"/>
                <w:sz w:val="24"/>
                <w:szCs w:val="24"/>
              </w:rPr>
            </w:pPr>
            <w:r>
              <w:rPr>
                <w:rFonts w:hint="eastAsia" w:ascii="仿宋" w:hAnsi="仿宋" w:eastAsia="仿宋"/>
                <w:sz w:val="24"/>
                <w:szCs w:val="24"/>
              </w:rPr>
              <w:t>4、联动方式具备声光显示、信息叠加、语音对讲功能；</w:t>
            </w:r>
          </w:p>
          <w:p>
            <w:pPr>
              <w:rPr>
                <w:rFonts w:ascii="仿宋" w:hAnsi="仿宋" w:eastAsia="仿宋"/>
                <w:sz w:val="24"/>
                <w:szCs w:val="24"/>
              </w:rPr>
            </w:pPr>
            <w:r>
              <w:rPr>
                <w:rFonts w:hint="eastAsia" w:ascii="仿宋" w:hAnsi="仿宋" w:eastAsia="仿宋"/>
                <w:sz w:val="24"/>
                <w:szCs w:val="24"/>
              </w:rPr>
              <w:t>5、具备报警联动语音播报功能，基本重复播报功能，播报次数可自定义；</w:t>
            </w:r>
          </w:p>
          <w:p>
            <w:pPr>
              <w:rPr>
                <w:rFonts w:ascii="仿宋" w:hAnsi="仿宋" w:eastAsia="仿宋"/>
                <w:sz w:val="24"/>
                <w:szCs w:val="24"/>
              </w:rPr>
            </w:pPr>
            <w:r>
              <w:rPr>
                <w:rFonts w:hint="eastAsia" w:ascii="仿宋" w:hAnsi="仿宋" w:eastAsia="仿宋"/>
                <w:sz w:val="24"/>
                <w:szCs w:val="24"/>
              </w:rPr>
              <w:t>6、具备确认事件处理意见功能，明确事件是否误报；具备线上处置记录自动存储，保留操作痕迹功能；具备线下处置记录人工存储，可上传事件现场相关处置图片、视频素材。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szCs w:val="28"/>
              </w:rPr>
            </w:pPr>
            <w:r>
              <w:rPr>
                <w:rFonts w:hint="eastAsia" w:ascii="仿宋" w:hAnsi="仿宋" w:eastAsia="仿宋"/>
                <w:sz w:val="24"/>
                <w:szCs w:val="28"/>
              </w:rPr>
              <w:t>智能运维诊断管理模块</w:t>
            </w:r>
          </w:p>
        </w:tc>
        <w:tc>
          <w:tcPr>
            <w:tcW w:w="5886" w:type="dxa"/>
            <w:gridSpan w:val="3"/>
            <w:vAlign w:val="center"/>
          </w:tcPr>
          <w:p>
            <w:pPr>
              <w:rPr>
                <w:rFonts w:ascii="仿宋" w:hAnsi="仿宋" w:eastAsia="仿宋"/>
                <w:sz w:val="24"/>
                <w:szCs w:val="24"/>
              </w:rPr>
            </w:pPr>
            <w:r>
              <w:rPr>
                <w:rFonts w:hint="eastAsia" w:ascii="仿宋" w:hAnsi="仿宋" w:eastAsia="仿宋"/>
                <w:sz w:val="24"/>
                <w:szCs w:val="24"/>
              </w:rPr>
              <w:t>★1、具备对监控点、编码设备在线状态进行设备巡检，并以统计图方式展示巡检结果；</w:t>
            </w:r>
          </w:p>
          <w:p>
            <w:pPr>
              <w:rPr>
                <w:rFonts w:ascii="仿宋" w:hAnsi="仿宋" w:eastAsia="仿宋"/>
                <w:sz w:val="24"/>
                <w:szCs w:val="24"/>
              </w:rPr>
            </w:pPr>
            <w:r>
              <w:rPr>
                <w:rFonts w:hint="eastAsia" w:ascii="仿宋" w:hAnsi="仿宋" w:eastAsia="仿宋"/>
                <w:sz w:val="24"/>
                <w:szCs w:val="24"/>
              </w:rPr>
              <w:t>★2、具备以统计图展现指定区域的录像完整情况功能；</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具备对监控的图像进行视频质量诊断功能，图像异常项包括图像偏色、噪声干扰、图像过暗、图像过亮、画面冻结、视频抖动、对比度异常、条纹干扰、视频遮挡、信号丢失、图像黑白、图像模糊、场景变换，具备报表展示视频质量统计、录像完整率统计、区域运维考核结果统计功能；</w:t>
            </w:r>
          </w:p>
          <w:p>
            <w:pPr>
              <w:rPr>
                <w:rFonts w:ascii="仿宋" w:hAnsi="仿宋" w:eastAsia="仿宋"/>
                <w:sz w:val="24"/>
                <w:szCs w:val="24"/>
              </w:rPr>
            </w:pPr>
            <w:r>
              <w:rPr>
                <w:rFonts w:hint="eastAsia" w:ascii="仿宋" w:hAnsi="仿宋" w:eastAsia="仿宋"/>
                <w:sz w:val="24"/>
                <w:szCs w:val="24"/>
              </w:rPr>
              <w:t>4、具备对历史录像的完整率进行监控管理的功能，统计项包括：录像完整数、录像丢失数、巡检失败数、未检测数、监控点总数；</w:t>
            </w:r>
          </w:p>
          <w:p>
            <w:pPr>
              <w:rPr>
                <w:rFonts w:ascii="仿宋" w:hAnsi="仿宋" w:eastAsia="仿宋"/>
                <w:sz w:val="24"/>
                <w:szCs w:val="24"/>
              </w:rPr>
            </w:pPr>
            <w:r>
              <w:rPr>
                <w:rFonts w:hint="eastAsia" w:ascii="仿宋" w:hAnsi="仿宋" w:eastAsia="仿宋"/>
                <w:sz w:val="24"/>
                <w:szCs w:val="24"/>
              </w:rPr>
              <w:t>5、具备告警信息统计展现功能，具备对监控点、编码设备、解码设备、NVR、分布式存储的告警阈值进行配置功能，提供视频运维报表统计能力，包含区域综合排名统计、录像完整性统计、录像存储达标统计、在线状态统计、离线时长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tcBorders>
              <w:bottom w:val="single" w:color="auto" w:sz="4" w:space="0"/>
            </w:tcBorders>
            <w:vAlign w:val="center"/>
          </w:tcPr>
          <w:p>
            <w:pPr>
              <w:jc w:val="left"/>
              <w:rPr>
                <w:rFonts w:ascii="仿宋" w:hAnsi="仿宋" w:eastAsia="仿宋"/>
                <w:sz w:val="24"/>
                <w:szCs w:val="28"/>
              </w:rPr>
            </w:pPr>
            <w:r>
              <w:rPr>
                <w:rFonts w:hint="eastAsia" w:ascii="仿宋" w:hAnsi="仿宋" w:eastAsia="仿宋"/>
                <w:color w:val="000000"/>
                <w:sz w:val="24"/>
              </w:rPr>
              <w:t>大屏管理系统</w:t>
            </w:r>
          </w:p>
        </w:tc>
        <w:tc>
          <w:tcPr>
            <w:tcW w:w="5886" w:type="dxa"/>
            <w:gridSpan w:val="3"/>
            <w:tcBorders>
              <w:bottom w:val="single" w:color="auto" w:sz="4" w:space="0"/>
            </w:tcBorders>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★1、具备屏幕、网页、窗口等类型投屏，不需要外接物理线缆；通过电脑/平板远程控制播控主机，并可实时显示画面，具备设置抓屏区域的分辨率功能，可设置为7680*2160、3840*2160、2736*1824、1920*1080、1280*720；</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具备通过全景视图框选大屏局部进行查看和控制；可在播放信号源内容之前进行预查看，不影响大屏当前显示的内容；</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★3、软件平台采用模块化设计；</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系统具备 C/S 和 B/S 结构，可通过客户端软件、平板和浏览器对大屏系统进行统一管理，包括大屏门户、场景配置、预案切换、远程操控、信号控制、一键上墙、内容切换、多屏互动、窗口叠加/拼接/漫游/放大/缩小/移动/关闭等操作；具备查看信号源实时画面，实时查看大屏中正在播放的内容等功能（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具备拼控器、播控主机、KVM 坐席、PC主机、中控主机设备增删改查的统一管理；具备查看播控主机、KVM 坐席、PC 主机、中控主机设备的在线/离线状态功能；具备通过平台远程重启、更新播控主机的程序功能；具备场景关联播控主机的开关量模式功能（检测报告证明）；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具备显示配置好的门户功能，作为统一的门户入口，可控制单块或多块屏幕一起切换；具备自定义设置门户标题、背景图片、菜单名称、菜单图片、菜单链接内容，包含页面、场景、二级门户等功能（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具备查看场景下的信号源列表功能；具备查看预案、启动预案、停止预案，具备查看服务器CPU、GPU、内存参数，可实时查看大屏正在播放内容功能（检测报告证明）</w:t>
            </w:r>
            <w:r>
              <w:rPr>
                <w:rFonts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8、具备可编程中控功能，通过对系统的编程配合周边的功能扩展模块，可实现灯光、音箱、投影、幕布、空调、窗帘、大屏等统一控制，具备模式切换功能；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9、具备查看指定屏幕场景的播放状态功能，并且可将场景关联中控模式，使场景与灯光、空调、投影等设备开关量模式联动；</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10、具备可视化展示能力，可展示包含播控主机、屏幕、拼控器、中控主机、PC 主机、KVM 坐席等设备的在离线统计信息以及播控主机的页面数量、分辨率、温度、稳定运行时长、设备告警等信息</w:t>
            </w:r>
            <w:r>
              <w:rPr>
                <w:rFonts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具备在平板上移动、删除虚拟 LED；具备实时查看大屏显示的内容，可远程操控数据可视化面板、AR 客户端、VR 网页端、第三方业务系统功能</w:t>
            </w:r>
            <w:r>
              <w:rPr>
                <w:rFonts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12、实现实时浏览、录像回放、大屏管理、字幕管理、中控管理、音频配置、信息发布等系统互联互通，在同一平台下可对不同功能模块进行操作，实现统一管理</w:t>
            </w:r>
            <w:r>
              <w:rPr>
                <w:rFonts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rPr>
                <w:rFonts w:ascii="仿宋" w:hAnsi="仿宋" w:eastAsia="仿宋"/>
                <w:sz w:val="24"/>
                <w:szCs w:val="28"/>
              </w:rPr>
            </w:pPr>
            <w:r>
              <w:rPr>
                <w:rFonts w:hint="eastAsia" w:ascii="仿宋" w:hAnsi="仿宋" w:eastAsia="仿宋"/>
                <w:sz w:val="24"/>
                <w:szCs w:val="28"/>
              </w:rPr>
              <w:t>系统融合对接</w:t>
            </w:r>
          </w:p>
        </w:tc>
        <w:tc>
          <w:tcPr>
            <w:tcW w:w="5886" w:type="dxa"/>
            <w:gridSpan w:val="3"/>
            <w:vAlign w:val="center"/>
          </w:tcPr>
          <w:p>
            <w:pPr>
              <w:widowControl/>
              <w:jc w:val="left"/>
              <w:rPr>
                <w:rFonts w:ascii="仿宋" w:hAnsi="仿宋" w:eastAsia="仿宋"/>
                <w:sz w:val="24"/>
              </w:rPr>
            </w:pPr>
            <w:r>
              <w:rPr>
                <w:rFonts w:hint="eastAsia" w:ascii="仿宋" w:hAnsi="仿宋" w:eastAsia="仿宋"/>
                <w:color w:val="000000" w:themeColor="text1"/>
                <w:sz w:val="24"/>
                <w:szCs w:val="24"/>
                <w14:textFill>
                  <w14:solidFill>
                    <w14:schemeClr w14:val="tx1"/>
                  </w14:solidFill>
                </w14:textFill>
              </w:rPr>
              <w:t>★1、投标方所投产品须能够与上级单位安防平台对接，确保本次新建平台与上级平台的数据、应用及业务互通，正常使用；</w:t>
            </w:r>
          </w:p>
          <w:p>
            <w:pPr>
              <w:widowControl/>
              <w:jc w:val="left"/>
              <w:rPr>
                <w:rFonts w:ascii="仿宋" w:hAnsi="仿宋" w:eastAsia="仿宋"/>
                <w:sz w:val="24"/>
              </w:rPr>
            </w:pPr>
            <w:r>
              <w:rPr>
                <w:rFonts w:hint="eastAsia" w:ascii="仿宋" w:hAnsi="仿宋" w:eastAsia="仿宋"/>
                <w:color w:val="000000" w:themeColor="text1"/>
                <w:sz w:val="24"/>
                <w:szCs w:val="24"/>
                <w14:textFill>
                  <w14:solidFill>
                    <w14:schemeClr w14:val="tx1"/>
                  </w14:solidFill>
                </w14:textFill>
              </w:rPr>
              <w:t>★2、投标方所投平台须兼容住院二部现有安防管理平台，通过国标级联协议进行接入，各科室现有监控系统的设备须接入新建智慧安防管理平台，通过国标28181/Onvif</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SDK接入，确保视频预览、录像回放、报警联动预览、视频质量诊断等功能正常使用；</w:t>
            </w:r>
          </w:p>
          <w:p>
            <w:pPr>
              <w:widowControl/>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★3、投标方须提供证明材料或承诺书，加盖投标方公章，如提供虚假证明材料或承诺将被视为无效投标。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46" w:type="dxa"/>
            <w:gridSpan w:val="7"/>
            <w:vAlign w:val="center"/>
          </w:tcPr>
          <w:p>
            <w:pPr>
              <w:jc w:val="center"/>
              <w:rPr>
                <w:rFonts w:ascii="仿宋" w:hAnsi="仿宋" w:eastAsia="仿宋"/>
                <w:b/>
                <w:sz w:val="28"/>
                <w:szCs w:val="28"/>
              </w:rPr>
            </w:pPr>
            <w:r>
              <w:rPr>
                <w:rFonts w:hint="eastAsia" w:ascii="仿宋" w:hAnsi="仿宋" w:eastAsia="仿宋"/>
                <w:b/>
                <w:sz w:val="28"/>
                <w:szCs w:val="28"/>
              </w:rPr>
              <w:t>三、管理平台硬件参数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853" w:type="dxa"/>
            <w:gridSpan w:val="2"/>
            <w:vAlign w:val="center"/>
          </w:tcPr>
          <w:p>
            <w:pPr>
              <w:jc w:val="center"/>
              <w:rPr>
                <w:rFonts w:ascii="仿宋" w:hAnsi="仿宋" w:eastAsia="仿宋"/>
                <w:sz w:val="28"/>
                <w:szCs w:val="24"/>
              </w:rPr>
            </w:pPr>
            <w:r>
              <w:rPr>
                <w:rFonts w:hint="eastAsia" w:ascii="仿宋" w:hAnsi="仿宋" w:eastAsia="仿宋"/>
                <w:sz w:val="28"/>
                <w:szCs w:val="24"/>
              </w:rPr>
              <w:t>序号</w:t>
            </w:r>
          </w:p>
        </w:tc>
        <w:tc>
          <w:tcPr>
            <w:tcW w:w="1464" w:type="dxa"/>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5886" w:type="dxa"/>
            <w:gridSpan w:val="3"/>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基础</w:t>
            </w:r>
            <w:r>
              <w:rPr>
                <w:rFonts w:ascii="仿宋" w:hAnsi="仿宋" w:eastAsia="仿宋"/>
                <w:sz w:val="24"/>
                <w:szCs w:val="24"/>
              </w:rPr>
              <w:t>硬件</w:t>
            </w: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rPr>
            </w:pPr>
            <w:r>
              <w:rPr>
                <w:rFonts w:hint="eastAsia" w:ascii="仿宋" w:hAnsi="仿宋" w:eastAsia="仿宋"/>
                <w:sz w:val="24"/>
                <w:szCs w:val="28"/>
              </w:rPr>
              <w:t>平台管理服务器</w:t>
            </w:r>
          </w:p>
        </w:tc>
        <w:tc>
          <w:tcPr>
            <w:tcW w:w="5886" w:type="dxa"/>
            <w:gridSpan w:val="3"/>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★1、处理器：</w:t>
            </w:r>
            <w:r>
              <w:rPr>
                <w:rFonts w:hint="eastAsia" w:ascii="仿宋" w:hAnsi="仿宋" w:eastAsia="仿宋"/>
                <w:color w:val="000000" w:themeColor="text1"/>
                <w:sz w:val="24"/>
                <w:szCs w:val="24"/>
                <w14:textFill>
                  <w14:solidFill>
                    <w14:schemeClr w14:val="tx1"/>
                  </w14:solidFill>
                </w14:textFill>
              </w:rPr>
              <w:t>CPU≥</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颗intel至强系列处理器，核数≥</w:t>
            </w:r>
            <w:r>
              <w:rPr>
                <w:rFonts w:ascii="仿宋" w:hAnsi="仿宋" w:eastAsia="仿宋"/>
                <w:color w:val="000000" w:themeColor="text1"/>
                <w:sz w:val="24"/>
                <w:szCs w:val="24"/>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核，主频≥2.</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GHz；</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★2、</w:t>
            </w:r>
            <w:r>
              <w:rPr>
                <w:rFonts w:hint="eastAsia" w:ascii="仿宋" w:hAnsi="仿宋" w:eastAsia="仿宋"/>
                <w:color w:val="000000" w:themeColor="text1"/>
                <w:sz w:val="24"/>
                <w:szCs w:val="24"/>
                <w14:textFill>
                  <w14:solidFill>
                    <w14:schemeClr w14:val="tx1"/>
                  </w14:solidFill>
                </w14:textFill>
              </w:rPr>
              <w:t>内存：≥</w:t>
            </w:r>
            <w:r>
              <w:rPr>
                <w:rFonts w:ascii="仿宋" w:hAnsi="仿宋" w:eastAsia="仿宋"/>
                <w:color w:val="000000" w:themeColor="text1"/>
                <w:sz w:val="24"/>
                <w:szCs w:val="24"/>
                <w14:textFill>
                  <w14:solidFill>
                    <w14:schemeClr w14:val="tx1"/>
                  </w14:solidFill>
                </w14:textFill>
              </w:rPr>
              <w:t>128</w:t>
            </w:r>
            <w:r>
              <w:rPr>
                <w:rFonts w:hint="eastAsia" w:ascii="仿宋" w:hAnsi="仿宋" w:eastAsia="仿宋"/>
                <w:color w:val="000000" w:themeColor="text1"/>
                <w:sz w:val="24"/>
                <w:szCs w:val="24"/>
                <w14:textFill>
                  <w14:solidFill>
                    <w14:schemeClr w14:val="tx1"/>
                  </w14:solidFill>
                </w14:textFill>
              </w:rPr>
              <w:t>G DDR4，内存插槽≥16根；</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★3、</w:t>
            </w:r>
            <w:r>
              <w:rPr>
                <w:rFonts w:hint="eastAsia" w:ascii="仿宋" w:hAnsi="仿宋" w:eastAsia="仿宋"/>
                <w:color w:val="000000" w:themeColor="text1"/>
                <w:sz w:val="24"/>
                <w:szCs w:val="24"/>
                <w14:textFill>
                  <w14:solidFill>
                    <w14:schemeClr w14:val="tx1"/>
                  </w14:solidFill>
                </w14:textFill>
              </w:rPr>
              <w:t>硬盘：≥4块480G SSD 硬盘；</w:t>
            </w:r>
          </w:p>
          <w:p>
            <w:pPr>
              <w:jc w:val="left"/>
              <w:rPr>
                <w:rFonts w:ascii="仿宋" w:hAnsi="仿宋" w:eastAsia="仿宋"/>
                <w:sz w:val="24"/>
                <w:szCs w:val="24"/>
              </w:rPr>
            </w:pPr>
            <w:r>
              <w:rPr>
                <w:rFonts w:hint="eastAsia" w:ascii="仿宋" w:hAnsi="仿宋" w:eastAsia="仿宋"/>
                <w:sz w:val="24"/>
                <w:szCs w:val="24"/>
              </w:rPr>
              <w:t>4、阵列卡：SAS_HBA卡, 具备配置RAID 0/1/10功能；</w:t>
            </w:r>
          </w:p>
          <w:p>
            <w:pPr>
              <w:jc w:val="left"/>
              <w:rPr>
                <w:rFonts w:ascii="仿宋" w:hAnsi="仿宋" w:eastAsia="仿宋"/>
                <w:sz w:val="24"/>
                <w:szCs w:val="24"/>
              </w:rPr>
            </w:pPr>
            <w:r>
              <w:rPr>
                <w:rFonts w:hint="eastAsia" w:ascii="仿宋" w:hAnsi="仿宋" w:eastAsia="仿宋"/>
                <w:sz w:val="24"/>
                <w:szCs w:val="24"/>
              </w:rPr>
              <w:t>5、网口：≥2个千兆电口、≥2个万兆光口；</w:t>
            </w:r>
          </w:p>
          <w:p>
            <w:pPr>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接口：</w:t>
            </w:r>
            <w:r>
              <w:rPr>
                <w:rFonts w:hint="eastAsia" w:ascii="仿宋" w:hAnsi="仿宋" w:eastAsia="仿宋"/>
                <w:sz w:val="24"/>
                <w:szCs w:val="24"/>
              </w:rPr>
              <w:t>≥</w:t>
            </w:r>
            <w:r>
              <w:rPr>
                <w:rFonts w:hint="eastAsia" w:ascii="仿宋" w:hAnsi="仿宋" w:eastAsia="仿宋"/>
                <w:color w:val="000000" w:themeColor="text1"/>
                <w:sz w:val="24"/>
                <w:szCs w:val="24"/>
                <w14:textFill>
                  <w14:solidFill>
                    <w14:schemeClr w14:val="tx1"/>
                  </w14:solidFill>
                </w14:textFill>
              </w:rPr>
              <w:t>1个RJ45管理接口，后置2个USB 3.0接口，前置2个USB2.0接口，1个VGA接口；</w:t>
            </w:r>
          </w:p>
          <w:p>
            <w:pPr>
              <w:jc w:val="left"/>
              <w:rPr>
                <w:rFonts w:ascii="仿宋" w:hAnsi="仿宋" w:eastAsia="仿宋"/>
                <w:sz w:val="24"/>
                <w:szCs w:val="24"/>
              </w:rPr>
            </w:pPr>
            <w:r>
              <w:rPr>
                <w:rFonts w:hint="eastAsia" w:ascii="仿宋" w:hAnsi="仿宋" w:eastAsia="仿宋"/>
                <w:sz w:val="24"/>
                <w:szCs w:val="24"/>
              </w:rPr>
              <w:t>7、电源：冗余电源配置；</w:t>
            </w:r>
          </w:p>
          <w:p>
            <w:pPr>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PCIE扩展：可配置6个PCIE扩展插槽；</w:t>
            </w:r>
          </w:p>
          <w:p>
            <w:pPr>
              <w:jc w:val="lef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提供项目适用的服务器正版操作系统，且与数据库具有良好的兼容性。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szCs w:val="28"/>
              </w:rPr>
            </w:pPr>
            <w:r>
              <w:rPr>
                <w:rFonts w:hint="eastAsia" w:ascii="仿宋" w:hAnsi="仿宋" w:eastAsia="仿宋"/>
                <w:sz w:val="24"/>
                <w:szCs w:val="28"/>
              </w:rPr>
              <w:t>流媒体服务器</w:t>
            </w:r>
          </w:p>
        </w:tc>
        <w:tc>
          <w:tcPr>
            <w:tcW w:w="5886" w:type="dxa"/>
            <w:gridSpan w:val="3"/>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★1、处理器：CPU≥</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颗intel至强系列处理器，核数≥</w:t>
            </w:r>
            <w:r>
              <w:rPr>
                <w:rFonts w:ascii="仿宋" w:hAnsi="仿宋" w:eastAsia="仿宋"/>
                <w:color w:val="000000" w:themeColor="text1"/>
                <w:sz w:val="24"/>
                <w14:textFill>
                  <w14:solidFill>
                    <w14:schemeClr w14:val="tx1"/>
                  </w14:solidFill>
                </w14:textFill>
              </w:rPr>
              <w:t>10</w:t>
            </w:r>
            <w:r>
              <w:rPr>
                <w:rFonts w:hint="eastAsia" w:ascii="仿宋" w:hAnsi="仿宋" w:eastAsia="仿宋"/>
                <w:color w:val="000000" w:themeColor="text1"/>
                <w:sz w:val="24"/>
                <w14:textFill>
                  <w14:solidFill>
                    <w14:schemeClr w14:val="tx1"/>
                  </w14:solidFill>
                </w14:textFill>
              </w:rPr>
              <w:t>核，主频≥2.</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GHz；</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★2、内存：≥</w:t>
            </w:r>
            <w:r>
              <w:rPr>
                <w:rFonts w:ascii="仿宋" w:hAnsi="仿宋" w:eastAsia="仿宋"/>
                <w:color w:val="000000" w:themeColor="text1"/>
                <w:sz w:val="24"/>
                <w14:textFill>
                  <w14:solidFill>
                    <w14:schemeClr w14:val="tx1"/>
                  </w14:solidFill>
                </w14:textFill>
              </w:rPr>
              <w:t>64G</w:t>
            </w:r>
            <w:r>
              <w:rPr>
                <w:rFonts w:hint="eastAsia" w:ascii="仿宋" w:hAnsi="仿宋" w:eastAsia="仿宋"/>
                <w:color w:val="000000" w:themeColor="text1"/>
                <w:sz w:val="24"/>
                <w14:textFill>
                  <w14:solidFill>
                    <w14:schemeClr w14:val="tx1"/>
                  </w14:solidFill>
                </w14:textFill>
              </w:rPr>
              <w:t xml:space="preserve"> DDR4，内存插槽≥16根；</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★3、硬盘：≥4块</w:t>
            </w:r>
            <w:r>
              <w:rPr>
                <w:rFonts w:ascii="仿宋" w:hAnsi="仿宋" w:eastAsia="仿宋"/>
                <w:color w:val="000000" w:themeColor="text1"/>
                <w:sz w:val="24"/>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0G SSD 硬盘；</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4、阵列卡：SAS_HBA卡,具备配置RAID 0/1/10功能；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5、网口：≥2个千兆电口；</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、接口：≥1个RJ45管理接口，后置2个USB</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3.0接口，前置2个USB2.0接口，1个VGA接口；</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7、电源：冗余电源配置；</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PCIE扩展：可配置6个PCIE扩展插槽；</w:t>
            </w:r>
          </w:p>
          <w:p>
            <w:pPr>
              <w:jc w:val="left"/>
              <w:rPr>
                <w:rFonts w:ascii="仿宋" w:hAnsi="仿宋" w:eastAsia="仿宋"/>
                <w:sz w:val="24"/>
                <w:szCs w:val="24"/>
              </w:rPr>
            </w:pPr>
            <w:r>
              <w:rPr>
                <w:rFonts w:ascii="仿宋" w:hAnsi="仿宋" w:eastAsia="仿宋"/>
                <w:color w:val="000000" w:themeColor="text1"/>
                <w:sz w:val="24"/>
                <w14:textFill>
                  <w14:solidFill>
                    <w14:schemeClr w14:val="tx1"/>
                  </w14:solidFill>
                </w14:textFill>
              </w:rPr>
              <w:t>9、</w:t>
            </w:r>
            <w:r>
              <w:rPr>
                <w:rFonts w:hint="eastAsia" w:ascii="仿宋" w:hAnsi="仿宋" w:eastAsia="仿宋"/>
                <w:sz w:val="24"/>
                <w:szCs w:val="24"/>
              </w:rPr>
              <w:t>提供项目适用的服务器正版操作系统，且与数据库具有良好的兼容性。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szCs w:val="28"/>
              </w:rPr>
            </w:pPr>
            <w:r>
              <w:rPr>
                <w:rFonts w:hint="eastAsia" w:ascii="仿宋" w:hAnsi="仿宋" w:eastAsia="仿宋"/>
                <w:sz w:val="24"/>
                <w:szCs w:val="28"/>
              </w:rPr>
              <w:t>智能应用服务器</w:t>
            </w:r>
          </w:p>
        </w:tc>
        <w:tc>
          <w:tcPr>
            <w:tcW w:w="5886" w:type="dxa"/>
            <w:gridSpan w:val="3"/>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★1、配置≥3张T4 GPU卡，处理器≥2颗Intel至强系列5218R；</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★2、内存≥256GB DDR4，硬盘≥</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块480GB SSD，≥4块 8TB SATA盘；</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★3、网络接口≥4个千兆电口；</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★4、整机接入具备不少于510路人脸抓拍机；整机分析能力：分析速度≥500张/秒，或不少于90路动态摄像头视频流的接入和处理分析能力；</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具备实现视频流的人脸、人体、车辆分析功能，具备图片流的人脸、人体、车辆分析功能（检测报告证明）；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具备识别32*32～2000万像素人脸图片能力，图片类型包含：≥8MB的人脸图片，水平转动≤60度，俯仰角≤45度的人脸图片（检测报告证明）；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具备本地存储不小于5000万条人脸图片、模型及结构化数据功能，具备不少于95GB的录像上传及存储分析功能（检测报告证明）；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具备管理License 授权控制，云存储包括单机EC方案，具备以任一存储节点为单位独立设置N+M数据保护功能，具备多硬盘时，业务不中断，数据不丢失，同时可根据实时接入业务进行负载均衡功能，具备对人脸智能结构化数据进行实时缓存备份和全量备份存储功能（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具备通过人员姓名和照片进行档案信息查询，档案能够以人像缩略图方式展示，点击档案可查看详情。档案信息统计报表：具备按照时间、监控点、人员档案进行人流总量统计、按性别统计、按人员年龄段统计功能，具备统计数据按照日、周、月、年报表导出功能，按照折线、柱状、饼状图展示（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10、具备对抓拍的人脸照片进行分析，将分析后的结果与关联的名单库进行比较，比对成功时触发报警，并产生报警提示，黑名单实时报警首位命中准确率不低于99%；</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11、具备本地web界面展示报警统计信息、点位统计信息、人流量/车流量统计信息、点位抓拍日均值、峰值、排行等信息功能；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w:t>
            </w:r>
            <w:r>
              <w:rPr>
                <w:rFonts w:ascii="仿宋" w:hAnsi="仿宋" w:eastAsia="仿宋"/>
                <w:color w:val="000000" w:themeColor="text1"/>
                <w:sz w:val="24"/>
                <w14:textFill>
                  <w14:solidFill>
                    <w14:schemeClr w14:val="tx1"/>
                  </w14:solidFill>
                </w14:textFill>
              </w:rPr>
              <w:t>具备</w:t>
            </w:r>
            <w:r>
              <w:rPr>
                <w:rFonts w:hint="eastAsia" w:ascii="仿宋" w:hAnsi="仿宋" w:eastAsia="仿宋"/>
                <w:color w:val="000000" w:themeColor="text1"/>
                <w:sz w:val="24"/>
                <w14:textFill>
                  <w14:solidFill>
                    <w14:schemeClr w14:val="tx1"/>
                  </w14:solidFill>
                </w14:textFill>
              </w:rPr>
              <w:t>本地web界面名单报警、陌生人报警、高频报警、低频报警、车牌报警查询功能，具备按照抓拍图片的点位、时间、名单库、报警的确认状态、相似度等信息进行筛选展示，具备报警结果的导出功能；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13、具备检测视频中的人体目标功能，具备输出满足要求的人体目标的人脸图片，进行以图搜图、身份确认。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szCs w:val="28"/>
              </w:rPr>
            </w:pPr>
            <w:r>
              <w:rPr>
                <w:rFonts w:hint="eastAsia" w:ascii="仿宋" w:hAnsi="仿宋" w:eastAsia="仿宋"/>
                <w:sz w:val="24"/>
                <w:szCs w:val="28"/>
              </w:rPr>
              <w:t>全景摄像机</w:t>
            </w:r>
          </w:p>
        </w:tc>
        <w:tc>
          <w:tcPr>
            <w:tcW w:w="5886" w:type="dxa"/>
            <w:gridSpan w:val="3"/>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基础要求：</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★1、≥3个GPU芯片；</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★2、彩色≤0.0003lx（勒克斯）；黑白≤0.0001lx（勒克斯）；</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★3、红外夜视距离≥550m；</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主码流视频压缩标准：</w:t>
            </w:r>
            <w:r>
              <w:rPr>
                <w:rFonts w:hint="eastAsia" w:ascii="仿宋" w:hAnsi="仿宋" w:eastAsia="仿宋"/>
                <w:color w:val="000000" w:themeColor="text1"/>
                <w:sz w:val="24"/>
                <w14:textFill>
                  <w14:solidFill>
                    <w14:schemeClr w14:val="tx1"/>
                  </w14:solidFill>
                </w14:textFill>
              </w:rPr>
              <w:t>H</w:t>
            </w:r>
            <w:r>
              <w:rPr>
                <w:rFonts w:ascii="仿宋" w:hAnsi="仿宋" w:eastAsia="仿宋"/>
                <w:color w:val="000000" w:themeColor="text1"/>
                <w:sz w:val="24"/>
                <w14:textFill>
                  <w14:solidFill>
                    <w14:schemeClr w14:val="tx1"/>
                  </w14:solidFill>
                </w14:textFill>
              </w:rPr>
              <w:t>.265</w:t>
            </w:r>
            <w:r>
              <w:rPr>
                <w:rFonts w:hint="eastAsia"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★5、供电方式:自带电源适配器</w:t>
            </w:r>
            <w:r>
              <w:rPr>
                <w:rFonts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★6、防护等级：≥IP6</w:t>
            </w:r>
            <w:r>
              <w:rPr>
                <w:rFonts w:ascii="仿宋" w:hAnsi="仿宋" w:eastAsia="仿宋"/>
                <w:color w:val="000000" w:themeColor="text1"/>
                <w:sz w:val="24"/>
                <w14:textFill>
                  <w14:solidFill>
                    <w14:schemeClr w14:val="tx1"/>
                  </w14:solidFill>
                </w14:textFill>
              </w:rPr>
              <w:t>7；</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功能要求：</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具备AR视频标管理功能，具备全景通道添加不少于1000个标签功能，细节通道添加不少于500个标签；标签类型至少包括：建筑物视频标签，卡口视频标签，普通视频标签等（检测报告证明）；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设备镜头需具备良好的防刮性能，使用钢针以不小于10牛的作用力，不小于20毫米每秒的速度划痕，钢针移动距离不小于15厘米的情况下，设备透光片无明显划痕且不被刺透（检测报告证明）；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具备撞击报警功能，当样机外壳受到外力撞击时，可给出语音报警提示（检测报告证明）；</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、摄像机全景镜头光圈均不小于F1.0；</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、自带镜头，另配6个图像采集模块，可输出1路主视频图像和6路辅视频图像。可将辅视频图像进行无缝拼接，拼接后的辅视频图像：水平视场角为270°，垂直视场角为80°；</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、主视频图像：2560×1440@25fps，辅视频图像：8160×2400@25fps，其中主视频不小于40倍光学变倍；</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具备镜头前盖玻璃加热功能；</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、具备定位联动、自动跟踪、手动跟踪、混合跟踪功能，在辅视频图像中跟踪目标的灵敏度及时间可设具备AR视频标签联动功能，并可对高-高，高-低，低-高三种标签的位置的视频图像，进行切换预览；</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、具备全景通道可对监控画面中多边形区域内的车辆拥堵情况进行检测，当车辆所占面积超过设定的阈值时，会产生拥堵报警提示。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szCs w:val="28"/>
              </w:rPr>
            </w:pPr>
            <w:r>
              <w:rPr>
                <w:rFonts w:hint="eastAsia" w:ascii="仿宋" w:hAnsi="仿宋" w:eastAsia="仿宋"/>
                <w:color w:val="000000"/>
                <w:sz w:val="24"/>
              </w:rPr>
              <w:t>全智能相机</w:t>
            </w:r>
          </w:p>
        </w:tc>
        <w:tc>
          <w:tcPr>
            <w:tcW w:w="5886" w:type="dxa"/>
            <w:gridSpan w:val="3"/>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基础要求：</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★1、通道1分辨率</w:t>
            </w:r>
            <w:r>
              <w:rPr>
                <w:rFonts w:ascii="仿宋" w:hAnsi="仿宋" w:eastAsia="仿宋"/>
                <w:color w:val="000000" w:themeColor="text1"/>
                <w:sz w:val="24"/>
                <w14:textFill>
                  <w14:solidFill>
                    <w14:schemeClr w14:val="tx1"/>
                  </w14:solidFill>
                </w14:textFill>
              </w:rPr>
              <w:t>3840*2160，</w:t>
            </w:r>
            <w:r>
              <w:rPr>
                <w:rFonts w:hint="eastAsia" w:ascii="仿宋" w:hAnsi="仿宋" w:eastAsia="仿宋"/>
                <w:color w:val="000000" w:themeColor="text1"/>
                <w:sz w:val="24"/>
                <w14:textFill>
                  <w14:solidFill>
                    <w14:schemeClr w14:val="tx1"/>
                  </w14:solidFill>
                </w14:textFill>
              </w:rPr>
              <w:t>配备CMOS传感器，通道2分辨率</w:t>
            </w:r>
            <w:r>
              <w:rPr>
                <w:rFonts w:ascii="仿宋" w:hAnsi="仿宋" w:eastAsia="仿宋"/>
                <w:color w:val="000000" w:themeColor="text1"/>
                <w:sz w:val="24"/>
                <w14:textFill>
                  <w14:solidFill>
                    <w14:schemeClr w14:val="tx1"/>
                  </w14:solidFill>
                </w14:textFill>
              </w:rPr>
              <w:t>2688*1520</w:t>
            </w:r>
            <w:r>
              <w:rPr>
                <w:rFonts w:hint="eastAsia" w:ascii="仿宋" w:hAnsi="仿宋" w:eastAsia="仿宋"/>
                <w:color w:val="000000" w:themeColor="text1"/>
                <w:sz w:val="24"/>
                <w14:textFill>
                  <w14:solidFill>
                    <w14:schemeClr w14:val="tx1"/>
                  </w14:solidFill>
                </w14:textFill>
              </w:rPr>
              <w:t xml:space="preserve"> 配备CMOS传感器；</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★2、最低照度彩色≤0.0002lx（</w:t>
            </w:r>
            <w:r>
              <w:rPr>
                <w:rFonts w:ascii="仿宋" w:hAnsi="仿宋" w:eastAsia="仿宋"/>
                <w:color w:val="000000" w:themeColor="text1"/>
                <w:sz w:val="24"/>
                <w14:textFill>
                  <w14:solidFill>
                    <w14:schemeClr w14:val="tx1"/>
                  </w14:solidFill>
                </w14:textFill>
              </w:rPr>
              <w:t>勒克斯</w:t>
            </w:r>
            <w:r>
              <w:rPr>
                <w:rFonts w:hint="eastAsia" w:ascii="仿宋" w:hAnsi="仿宋" w:eastAsia="仿宋"/>
                <w:color w:val="000000" w:themeColor="text1"/>
                <w:sz w:val="24"/>
                <w14:textFill>
                  <w14:solidFill>
                    <w14:schemeClr w14:val="tx1"/>
                  </w14:solidFill>
                </w14:textFill>
              </w:rPr>
              <w:t>），黑白≤0.0001lx（</w:t>
            </w:r>
            <w:r>
              <w:rPr>
                <w:rFonts w:ascii="仿宋" w:hAnsi="仿宋" w:eastAsia="仿宋"/>
                <w:color w:val="000000" w:themeColor="text1"/>
                <w:sz w:val="24"/>
                <w14:textFill>
                  <w14:solidFill>
                    <w14:schemeClr w14:val="tx1"/>
                  </w14:solidFill>
                </w14:textFill>
              </w:rPr>
              <w:t>勒克斯</w:t>
            </w:r>
            <w:r>
              <w:rPr>
                <w:rFonts w:hint="eastAsia"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★3、内置≥1颗GPU芯片；</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★4、人脸比对模式：可添加管理≥5个人脸库，具备≥5万张人脸底库的人脸比对性能；</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主码流视频压缩标准：</w:t>
            </w:r>
            <w:r>
              <w:rPr>
                <w:rFonts w:hint="eastAsia" w:ascii="仿宋" w:hAnsi="仿宋" w:eastAsia="仿宋"/>
                <w:color w:val="000000" w:themeColor="text1"/>
                <w:sz w:val="24"/>
                <w:szCs w:val="24"/>
                <w14:textFill>
                  <w14:solidFill>
                    <w14:schemeClr w14:val="tx1"/>
                  </w14:solidFill>
                </w14:textFill>
              </w:rPr>
              <w:t>H.</w:t>
            </w:r>
            <w:r>
              <w:rPr>
                <w:rFonts w:ascii="仿宋" w:hAnsi="仿宋" w:eastAsia="仿宋"/>
                <w:color w:val="000000" w:themeColor="text1"/>
                <w:sz w:val="24"/>
                <w:szCs w:val="24"/>
                <w14:textFill>
                  <w14:solidFill>
                    <w14:schemeClr w14:val="tx1"/>
                  </w14:solidFill>
                </w14:textFill>
              </w:rPr>
              <w:t>265；</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、供电方式:自带电源适配器</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7、防护等级：≥IP66；</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功能要求：</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内置不少于双镜头，图像传感器均不小于1/1.8"靶面尺寸（检测报告证明）；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具备硬件微引导程序、uboot、OS、应用软件逐级校验功能，非法篡改的uboot、OS、应用软件固件包，不能通过命令行、浏览器、客户端方式进行升级。（检测报告证明）；</w:t>
            </w:r>
          </w:p>
          <w:p>
            <w:pPr>
              <w:jc w:val="left"/>
              <w:rPr>
                <w:rFonts w:ascii="仿宋" w:hAnsi="仿宋" w:eastAsia="仿宋"/>
                <w:sz w:val="24"/>
                <w:szCs w:val="24"/>
              </w:rPr>
            </w:pPr>
            <w:r>
              <w:rPr>
                <w:rFonts w:hint="eastAsia" w:ascii="仿宋" w:hAnsi="仿宋" w:eastAsia="仿宋"/>
                <w:sz w:val="24"/>
                <w:szCs w:val="24"/>
              </w:rPr>
              <w:t>3、全结构化模式：</w:t>
            </w:r>
          </w:p>
          <w:p>
            <w:pPr>
              <w:pStyle w:val="13"/>
              <w:numPr>
                <w:ilvl w:val="0"/>
                <w:numId w:val="10"/>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抓拍人体：具备运动方向、上衣颜色、下装颜色、性别、戴眼镜、背包、拎东西、戴帽子、戴口罩、上衣类型、下装类型、发型、骑行状态、载人状态、骑车类型等属性识别功能；</w:t>
            </w:r>
          </w:p>
          <w:p>
            <w:pPr>
              <w:pStyle w:val="13"/>
              <w:numPr>
                <w:ilvl w:val="0"/>
                <w:numId w:val="10"/>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抓拍人脸：具备性别、年龄、年龄段、戴眼镜、戴口罩、戴帽子等属性识别功能；</w:t>
            </w:r>
          </w:p>
          <w:p>
            <w:pPr>
              <w:pStyle w:val="13"/>
              <w:numPr>
                <w:ilvl w:val="0"/>
                <w:numId w:val="10"/>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抓拍非机动车：具备上衣颜色、下装颜色、性别、戴眼镜、年龄段、背包、拎东西、戴帽子、上衣类型、下装类型、戴口罩、发型、非机动车类型，帽子款式等属性识别功能；</w:t>
            </w:r>
          </w:p>
          <w:p>
            <w:pPr>
              <w:jc w:val="left"/>
              <w:rPr>
                <w:rFonts w:ascii="仿宋" w:hAnsi="仿宋" w:eastAsia="仿宋"/>
                <w:sz w:val="24"/>
                <w:szCs w:val="24"/>
              </w:rPr>
            </w:pPr>
            <w:r>
              <w:rPr>
                <w:rFonts w:hint="eastAsia" w:ascii="仿宋" w:hAnsi="仿宋" w:eastAsia="仿宋"/>
                <w:sz w:val="24"/>
                <w:szCs w:val="24"/>
              </w:rPr>
              <w:t>4、抓拍机动车：具备车牌号码、车牌类型、车辆类型、车身颜色、车辆品牌等属性识别功能；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5、具备对运动人脸进行检测、跟踪、抓拍、评分、筛选功能，输出最优的人脸，具备人脸去误报、快速抓拍人脸功能，具备快速抓拍和最佳抓拍两种模式，具备人脸去重功能；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6、道路监控模式：</w:t>
            </w:r>
          </w:p>
          <w:p>
            <w:pPr>
              <w:pStyle w:val="13"/>
              <w:numPr>
                <w:ilvl w:val="0"/>
                <w:numId w:val="11"/>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车辆检测：具备车牌识别并抓拍功能，车牌号码/车身颜色/车辆类型/车辆品牌；</w:t>
            </w:r>
          </w:p>
          <w:p>
            <w:pPr>
              <w:pStyle w:val="13"/>
              <w:numPr>
                <w:ilvl w:val="0"/>
                <w:numId w:val="11"/>
              </w:numPr>
              <w:ind w:firstLineChars="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混行检测：检测正向或逆向行驶的车辆以及行人和非机动车，自动对车辆牌照进行识别，可以抓拍无车牌的车辆图片</w:t>
            </w:r>
            <w:r>
              <w:rPr>
                <w:rFonts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7、内置混合补光灯（均由红外灯、白光灯组成），具备混合补光、白光补光和关闭模式功能，可根据被摄物的距离自动调节混合灯亮度；</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8、具备亮度异常、清晰度异常、花屏、雪花、偏色、画面冻结、增益失衡、画面抖动、条纹干扰、信号丢失、视频遮挡、光晕、紫边等故障报警功能；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9、具备检出两眼瞳距20像素点以上的人脸图片，具备侧脸过滤功能，可过滤上下、左右角度达到预设值的人脸，单场景同时检出不少于40张人脸图片。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szCs w:val="28"/>
              </w:rPr>
            </w:pPr>
            <w:r>
              <w:rPr>
                <w:rFonts w:hint="eastAsia" w:ascii="仿宋" w:hAnsi="仿宋" w:eastAsia="仿宋"/>
                <w:color w:val="000000"/>
                <w:sz w:val="24"/>
              </w:rPr>
              <w:t>解码拼控一体机</w:t>
            </w:r>
          </w:p>
        </w:tc>
        <w:tc>
          <w:tcPr>
            <w:tcW w:w="5886" w:type="dxa"/>
            <w:gridSpan w:val="3"/>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★1、HDMI显示接口输入≥8路，HDMI显示接口输出≥3</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★2、具备1/4/6/8/9/12/16/25/36画面分割；</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主控板具有16个串口，可挂载128个RS485控制设备，可将IP数据发送至串口。具有</w:t>
            </w:r>
            <w:r>
              <w:rPr>
                <w:rFonts w:hint="eastAsia" w:ascii="仿宋" w:hAnsi="仿宋" w:eastAsia="仿宋"/>
                <w:color w:val="000000"/>
                <w:sz w:val="24"/>
                <w:szCs w:val="24"/>
              </w:rPr>
              <w:t>≥</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个RJ45网络接口、≥6个光纤接口、≥1个USB接口（检测报告证明）；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产品的信号源采集后经过高速背板总线到输出显示所用时间应≤35ms；图像切换时间应＜20ms（检测报告证明）；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单块输出板卡应具备但不限于3路6912*2800或</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路4000</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3000或14路4096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2160或15路3840</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2160或10路3072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2048或16路2592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2048或20路2048</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1536或90路1920*1080或192路1280*720或380路704*576分辨率视频解码能力（检测报告证明）；</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6、设备配置≥4块解码板；</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采用插拔式模块化设计，不少于7个业务板卡槽位，业务模块具备热插拔、双电源冗余、智能风扇自动调温，确保系统稳定可靠；</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8、产品解码包括H.264、H.265、MPEG4、MJPEG，音频编码功能：具备G.722、G.711u、G.711A、PCM格式编码</w:t>
            </w:r>
            <w:r>
              <w:rPr>
                <w:rFonts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9、具备4路DP输入，4096*2160分辨率无编码功能，具备输入拼接功能，最大12个输入拼接为1个输入源，DP1.2标准</w:t>
            </w:r>
            <w:r>
              <w:rPr>
                <w:rFonts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10、具备虚拟云台控制功能，具备虚拟云台控制按键，可调整球机和云台的运行速度和方向，并且具备多用户云台抢占、云台控制锁定功能。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color w:val="000000"/>
                <w:sz w:val="24"/>
              </w:rPr>
            </w:pPr>
            <w:r>
              <w:rPr>
                <w:rFonts w:hint="eastAsia" w:ascii="仿宋" w:hAnsi="仿宋" w:eastAsia="仿宋"/>
                <w:sz w:val="24"/>
              </w:rPr>
              <w:t>操作键盘</w:t>
            </w:r>
          </w:p>
        </w:tc>
        <w:tc>
          <w:tcPr>
            <w:tcW w:w="5886" w:type="dxa"/>
            <w:gridSpan w:val="3"/>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★1、Android操作系统，屏幕尺寸≥10英寸；分辨率要求≥1280*720；</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★2、供电方式：直流12V/POE供电；</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★3、≥2个USB口；具备云台PTZ操作功能，具备预置点、巡航和轨迹的设置与调用功能；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4、屏幕区和摇杆区采用分体设计；</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可配置32个用户，1个admin管理员用户和31个操作员用户；</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6、配置控制摇杆，配备有线网络连接</w:t>
            </w:r>
            <w:r>
              <w:rPr>
                <w:rFonts w:ascii="仿宋" w:hAnsi="仿宋" w:eastAsia="仿宋"/>
                <w:color w:val="000000" w:themeColor="text1"/>
                <w:sz w:val="24"/>
                <w14:textFill>
                  <w14:solidFill>
                    <w14:schemeClr w14:val="tx1"/>
                  </w14:solidFill>
                </w14:textFill>
              </w:rPr>
              <w:t>；</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解码性能不少于4个1080P视频解码；具备触摸屏幕上预览前端图像功能；具备DVI和HDMI外接显示输出功能；具备音频输入、输出功能；</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8、具备抓图、录像功能，文件保存至U盘或上传至FTP服务器；</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9、具备语音对讲功能。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color w:val="000000"/>
                <w:sz w:val="24"/>
              </w:rPr>
            </w:pPr>
            <w:r>
              <w:rPr>
                <w:rFonts w:hint="eastAsia" w:ascii="仿宋" w:hAnsi="仿宋" w:eastAsia="仿宋"/>
                <w:color w:val="000000"/>
                <w:sz w:val="24"/>
                <w:szCs w:val="24"/>
              </w:rPr>
              <w:t>用户信息传输装置</w:t>
            </w:r>
          </w:p>
        </w:tc>
        <w:tc>
          <w:tcPr>
            <w:tcW w:w="5886" w:type="dxa"/>
            <w:gridSpan w:val="3"/>
            <w:vAlign w:val="center"/>
          </w:tcPr>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sz w:val="24"/>
                <w:szCs w:val="24"/>
              </w:rPr>
              <w:t>1、具备历史火警、历史请求/反馈、历史操作、历史故障等相关日志存储功能，存储记录不小于</w:t>
            </w:r>
            <w:r>
              <w:rPr>
                <w:rFonts w:ascii="仿宋" w:hAnsi="仿宋" w:eastAsia="仿宋"/>
                <w:color w:val="000000"/>
                <w:sz w:val="24"/>
                <w:szCs w:val="24"/>
              </w:rPr>
              <w:t>8</w:t>
            </w:r>
            <w:r>
              <w:rPr>
                <w:rFonts w:hint="eastAsia" w:ascii="仿宋" w:hAnsi="仿宋" w:eastAsia="仿宋"/>
                <w:color w:val="000000"/>
                <w:sz w:val="24"/>
                <w:szCs w:val="24"/>
              </w:rPr>
              <w:t>000条；</w:t>
            </w:r>
          </w:p>
          <w:p>
            <w:pPr>
              <w:widowControl/>
              <w:jc w:val="left"/>
              <w:rPr>
                <w:rFonts w:ascii="仿宋" w:hAnsi="仿宋" w:eastAsia="仿宋"/>
                <w:color w:val="000000"/>
                <w:sz w:val="24"/>
                <w:szCs w:val="24"/>
              </w:rPr>
            </w:pPr>
            <w:r>
              <w:rPr>
                <w:rFonts w:hint="eastAsia" w:ascii="仿宋" w:hAnsi="仿宋" w:eastAsia="仿宋"/>
                <w:color w:val="000000"/>
                <w:sz w:val="24"/>
                <w:szCs w:val="24"/>
              </w:rPr>
              <w:t>★2、设备具备采集与其连接的火灾报警设备及其他设备的报警及运行状态信息功能，并上传至医院智慧安防管理平台；</w:t>
            </w:r>
          </w:p>
          <w:p>
            <w:pPr>
              <w:rPr>
                <w:rFonts w:ascii="仿宋" w:hAnsi="仿宋" w:eastAsia="仿宋"/>
                <w:color w:val="000000"/>
                <w:sz w:val="24"/>
                <w:szCs w:val="24"/>
              </w:rPr>
            </w:pPr>
            <w:r>
              <w:rPr>
                <w:rFonts w:hint="eastAsia" w:ascii="仿宋" w:hAnsi="仿宋" w:eastAsia="仿宋"/>
                <w:color w:val="000000"/>
                <w:sz w:val="24"/>
                <w:szCs w:val="24"/>
              </w:rPr>
              <w:t>3、设备提供≥2路RS232，≥2路485，≥1路CAN通信口，≥1路RJ45口，≥2路开关量输出，≥1路开关量输入。设备通过增加输入输出模块，可拓展5路开关量输入和2路5V电源输出接口；通过增加串口模块，可拓展至4路RS232和4路RS485接口；</w:t>
            </w:r>
          </w:p>
          <w:p>
            <w:pPr>
              <w:rPr>
                <w:rFonts w:ascii="仿宋" w:hAnsi="仿宋" w:eastAsia="仿宋"/>
                <w:color w:val="000000"/>
                <w:sz w:val="24"/>
                <w:szCs w:val="24"/>
              </w:rPr>
            </w:pPr>
            <w:r>
              <w:rPr>
                <w:rFonts w:hint="eastAsia" w:ascii="仿宋" w:hAnsi="仿宋" w:eastAsia="仿宋"/>
                <w:color w:val="000000"/>
                <w:sz w:val="24"/>
                <w:szCs w:val="24"/>
              </w:rPr>
              <w:t>4、消防主机联网装置在主机与消防报警主机通讯延迟不大于1秒，主机与软件平台通讯延迟不大于1秒；</w:t>
            </w:r>
          </w:p>
          <w:p>
            <w:pPr>
              <w:rPr>
                <w:rFonts w:ascii="仿宋" w:hAnsi="仿宋" w:eastAsia="仿宋"/>
                <w:color w:val="000000"/>
                <w:sz w:val="24"/>
                <w:szCs w:val="24"/>
              </w:rPr>
            </w:pPr>
            <w:r>
              <w:rPr>
                <w:rFonts w:hint="eastAsia" w:ascii="仿宋" w:hAnsi="仿宋" w:eastAsia="仿宋"/>
                <w:color w:val="000000"/>
                <w:sz w:val="24"/>
                <w:szCs w:val="24"/>
              </w:rPr>
              <w:t>消防主机联网装置的电路有亚克力板保护，印有警示提示语；</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szCs w:val="24"/>
              </w:rPr>
              <w:t>5、设备具备接受火警信号后，在5s内发出声、光报警。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843" w:type="dxa"/>
            <w:vMerge w:val="restart"/>
            <w:tcBorders>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视频分布式存储系统</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pStyle w:val="13"/>
              <w:numPr>
                <w:ilvl w:val="0"/>
                <w:numId w:val="6"/>
              </w:numPr>
              <w:ind w:firstLineChars="0"/>
              <w:jc w:val="center"/>
              <w:rPr>
                <w:rFonts w:ascii="仿宋" w:hAnsi="仿宋" w:eastAsia="仿宋"/>
                <w:sz w:val="24"/>
              </w:rPr>
            </w:pPr>
          </w:p>
        </w:tc>
        <w:tc>
          <w:tcPr>
            <w:tcW w:w="146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rPr>
              <w:t>存储管理服务器</w:t>
            </w:r>
          </w:p>
        </w:tc>
        <w:tc>
          <w:tcPr>
            <w:tcW w:w="588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sz w:val="24"/>
                <w:szCs w:val="24"/>
              </w:rPr>
              <w:t>处理器：≥1颗64位多核处理器，核数≥16；</w:t>
            </w:r>
          </w:p>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sz w:val="24"/>
                <w:szCs w:val="24"/>
              </w:rPr>
              <w:t>内存：≥32GB内存，DDR4；</w:t>
            </w:r>
          </w:p>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sz w:val="24"/>
                <w:szCs w:val="24"/>
              </w:rPr>
              <w:t>网口：≥2个千兆电口；</w:t>
            </w:r>
          </w:p>
          <w:p>
            <w:pPr>
              <w:widowControl/>
              <w:jc w:val="left"/>
              <w:rPr>
                <w:rFonts w:ascii="仿宋" w:hAnsi="仿宋" w:eastAsia="仿宋"/>
                <w:color w:val="000000"/>
                <w:sz w:val="24"/>
                <w:szCs w:val="24"/>
              </w:rPr>
            </w:pPr>
            <w:r>
              <w:rPr>
                <w:rFonts w:hint="eastAsia" w:ascii="仿宋" w:hAnsi="仿宋" w:eastAsia="仿宋"/>
                <w:color w:val="000000"/>
                <w:sz w:val="24"/>
                <w:szCs w:val="24"/>
              </w:rPr>
              <w:t>4、硬盘：≥2个960GB SSD硬盘；</w:t>
            </w:r>
          </w:p>
          <w:p>
            <w:pPr>
              <w:widowControl/>
              <w:jc w:val="left"/>
              <w:rPr>
                <w:rFonts w:ascii="仿宋" w:hAnsi="仿宋" w:eastAsia="仿宋"/>
                <w:color w:val="000000"/>
                <w:sz w:val="24"/>
                <w:szCs w:val="24"/>
              </w:rPr>
            </w:pPr>
            <w:r>
              <w:rPr>
                <w:rFonts w:hint="eastAsia" w:ascii="仿宋" w:hAnsi="仿宋" w:eastAsia="仿宋"/>
                <w:color w:val="000000"/>
                <w:sz w:val="24"/>
                <w:szCs w:val="24"/>
              </w:rPr>
              <w:t>5</w:t>
            </w:r>
            <w:r>
              <w:rPr>
                <w:rFonts w:ascii="仿宋" w:hAnsi="仿宋" w:eastAsia="仿宋"/>
                <w:color w:val="000000"/>
                <w:sz w:val="24"/>
                <w:szCs w:val="24"/>
              </w:rPr>
              <w:t>、</w:t>
            </w:r>
            <w:r>
              <w:rPr>
                <w:rFonts w:hint="eastAsia" w:ascii="仿宋" w:hAnsi="仿宋" w:eastAsia="仿宋"/>
                <w:color w:val="000000"/>
                <w:sz w:val="24"/>
                <w:szCs w:val="24"/>
              </w:rPr>
              <w:t>高度：2U；</w:t>
            </w:r>
          </w:p>
          <w:p>
            <w:pPr>
              <w:widowControl/>
              <w:jc w:val="left"/>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接口：≥4个USB接口；</w:t>
            </w:r>
          </w:p>
          <w:p>
            <w:pPr>
              <w:widowControl/>
              <w:jc w:val="left"/>
              <w:rPr>
                <w:rFonts w:ascii="仿宋" w:hAnsi="仿宋" w:eastAsia="仿宋"/>
                <w:color w:val="000000"/>
                <w:sz w:val="24"/>
                <w:szCs w:val="24"/>
              </w:rPr>
            </w:pPr>
            <w:r>
              <w:rPr>
                <w:rFonts w:ascii="仿宋" w:hAnsi="仿宋" w:eastAsia="仿宋"/>
                <w:color w:val="000000"/>
                <w:sz w:val="24"/>
                <w:szCs w:val="24"/>
              </w:rPr>
              <w:t>7、</w:t>
            </w:r>
            <w:r>
              <w:rPr>
                <w:rFonts w:hint="eastAsia" w:ascii="仿宋" w:hAnsi="仿宋" w:eastAsia="仿宋"/>
                <w:color w:val="000000"/>
                <w:sz w:val="24"/>
                <w:szCs w:val="24"/>
              </w:rPr>
              <w:t>电源：冗余电源；</w:t>
            </w:r>
          </w:p>
          <w:p>
            <w:pPr>
              <w:widowControl/>
              <w:jc w:val="left"/>
              <w:rPr>
                <w:rFonts w:ascii="仿宋" w:hAnsi="仿宋" w:eastAsia="仿宋"/>
                <w:sz w:val="24"/>
                <w:szCs w:val="24"/>
              </w:rPr>
            </w:pPr>
            <w:r>
              <w:rPr>
                <w:rFonts w:ascii="仿宋" w:hAnsi="仿宋" w:eastAsia="仿宋"/>
                <w:color w:val="000000"/>
                <w:sz w:val="24"/>
                <w:szCs w:val="24"/>
              </w:rPr>
              <w:t>8、</w:t>
            </w:r>
            <w:r>
              <w:rPr>
                <w:rFonts w:hint="eastAsia" w:ascii="仿宋" w:hAnsi="仿宋" w:eastAsia="仿宋"/>
                <w:sz w:val="24"/>
                <w:szCs w:val="24"/>
              </w:rPr>
              <w:t>提供项目适用的服务器正版操作系统，且与数据库具有良好的兼容性。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43" w:type="dxa"/>
            <w:vMerge w:val="continue"/>
            <w:tcBorders>
              <w:right w:val="single" w:color="auto" w:sz="4" w:space="0"/>
            </w:tcBorders>
            <w:vAlign w:val="center"/>
          </w:tcPr>
          <w:p>
            <w:pPr>
              <w:jc w:val="center"/>
              <w:rPr>
                <w:rFonts w:ascii="仿宋" w:hAnsi="仿宋" w:eastAsia="仿宋"/>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pStyle w:val="13"/>
              <w:numPr>
                <w:ilvl w:val="0"/>
                <w:numId w:val="6"/>
              </w:numPr>
              <w:ind w:firstLineChars="0"/>
              <w:jc w:val="center"/>
              <w:rPr>
                <w:rFonts w:ascii="仿宋" w:hAnsi="仿宋" w:eastAsia="仿宋"/>
                <w:sz w:val="24"/>
              </w:rPr>
            </w:pPr>
          </w:p>
        </w:tc>
        <w:tc>
          <w:tcPr>
            <w:tcW w:w="14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r>
              <w:rPr>
                <w:rFonts w:hint="eastAsia" w:ascii="仿宋" w:hAnsi="仿宋" w:eastAsia="仿宋"/>
                <w:color w:val="000000"/>
                <w:sz w:val="24"/>
                <w:szCs w:val="24"/>
              </w:rPr>
              <w:t>存储运维服务器</w:t>
            </w:r>
          </w:p>
        </w:tc>
        <w:tc>
          <w:tcPr>
            <w:tcW w:w="5886"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★1、处理器：</w:t>
            </w:r>
            <w:r>
              <w:rPr>
                <w:rFonts w:hint="eastAsia" w:ascii="仿宋" w:hAnsi="仿宋" w:eastAsia="仿宋"/>
                <w:color w:val="000000"/>
                <w:sz w:val="24"/>
                <w:szCs w:val="24"/>
              </w:rPr>
              <w:t>≥1颗64位多核处理器，核数≥6；</w:t>
            </w:r>
          </w:p>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★2、内存：≥16GB；</w:t>
            </w:r>
          </w:p>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★3、网口：</w:t>
            </w:r>
            <w:r>
              <w:rPr>
                <w:rFonts w:hint="eastAsia" w:ascii="仿宋" w:hAnsi="仿宋" w:eastAsia="仿宋"/>
                <w:color w:val="000000"/>
                <w:sz w:val="24"/>
                <w:szCs w:val="24"/>
              </w:rPr>
              <w:t>≥2个千兆电口；</w:t>
            </w:r>
          </w:p>
          <w:p>
            <w:pPr>
              <w:widowControl/>
              <w:jc w:val="left"/>
              <w:rPr>
                <w:rFonts w:ascii="仿宋" w:hAnsi="仿宋" w:eastAsia="仿宋"/>
                <w:color w:val="000000"/>
                <w:sz w:val="24"/>
                <w:szCs w:val="24"/>
              </w:rPr>
            </w:pPr>
            <w:r>
              <w:rPr>
                <w:rFonts w:hint="eastAsia" w:ascii="仿宋" w:hAnsi="仿宋" w:eastAsia="仿宋"/>
                <w:color w:val="000000"/>
                <w:sz w:val="24"/>
                <w:szCs w:val="24"/>
              </w:rPr>
              <w:t>4、硬盘：≥1个</w:t>
            </w:r>
            <w:r>
              <w:rPr>
                <w:rFonts w:ascii="仿宋" w:hAnsi="仿宋" w:eastAsia="仿宋"/>
                <w:color w:val="000000"/>
                <w:sz w:val="24"/>
                <w:szCs w:val="24"/>
              </w:rPr>
              <w:t>480</w:t>
            </w:r>
            <w:r>
              <w:rPr>
                <w:rFonts w:hint="eastAsia" w:ascii="仿宋" w:hAnsi="仿宋" w:eastAsia="仿宋"/>
                <w:color w:val="000000"/>
                <w:sz w:val="24"/>
                <w:szCs w:val="24"/>
              </w:rPr>
              <w:t>GB</w:t>
            </w:r>
            <w:r>
              <w:rPr>
                <w:rFonts w:ascii="仿宋" w:hAnsi="仿宋" w:eastAsia="仿宋"/>
                <w:color w:val="000000"/>
                <w:sz w:val="24"/>
                <w:szCs w:val="24"/>
              </w:rPr>
              <w:t xml:space="preserve"> </w:t>
            </w:r>
            <w:r>
              <w:rPr>
                <w:rFonts w:hint="eastAsia" w:ascii="仿宋" w:hAnsi="仿宋" w:eastAsia="仿宋"/>
                <w:color w:val="000000"/>
                <w:sz w:val="24"/>
                <w:szCs w:val="24"/>
              </w:rPr>
              <w:t>SSD硬盘；</w:t>
            </w:r>
          </w:p>
          <w:p>
            <w:pPr>
              <w:widowControl/>
              <w:jc w:val="left"/>
              <w:rPr>
                <w:rFonts w:ascii="仿宋" w:hAnsi="仿宋" w:eastAsia="仿宋"/>
                <w:strike/>
                <w:color w:val="000000"/>
                <w:sz w:val="24"/>
                <w:szCs w:val="24"/>
              </w:rPr>
            </w:pPr>
            <w:r>
              <w:rPr>
                <w:rFonts w:ascii="仿宋" w:hAnsi="仿宋" w:eastAsia="仿宋"/>
                <w:color w:val="000000"/>
                <w:sz w:val="24"/>
                <w:szCs w:val="24"/>
              </w:rPr>
              <w:t>5、</w:t>
            </w:r>
            <w:r>
              <w:rPr>
                <w:rFonts w:hint="eastAsia" w:ascii="仿宋" w:hAnsi="仿宋" w:eastAsia="仿宋"/>
                <w:color w:val="000000"/>
                <w:sz w:val="24"/>
                <w:szCs w:val="24"/>
              </w:rPr>
              <w:t>机架式服务器</w:t>
            </w:r>
          </w:p>
          <w:p>
            <w:pPr>
              <w:widowControl/>
              <w:jc w:val="left"/>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接口：≥4个USB接口；</w:t>
            </w:r>
          </w:p>
          <w:p>
            <w:pPr>
              <w:widowControl/>
              <w:jc w:val="left"/>
              <w:rPr>
                <w:rFonts w:ascii="仿宋" w:hAnsi="仿宋" w:eastAsia="仿宋"/>
                <w:color w:val="000000"/>
                <w:sz w:val="24"/>
                <w:szCs w:val="24"/>
              </w:rPr>
            </w:pPr>
            <w:r>
              <w:rPr>
                <w:rFonts w:ascii="仿宋" w:hAnsi="仿宋" w:eastAsia="仿宋"/>
                <w:color w:val="000000"/>
                <w:sz w:val="24"/>
                <w:szCs w:val="24"/>
              </w:rPr>
              <w:t>7、</w:t>
            </w:r>
            <w:r>
              <w:rPr>
                <w:rFonts w:hint="eastAsia" w:ascii="仿宋" w:hAnsi="仿宋" w:eastAsia="仿宋"/>
                <w:color w:val="000000"/>
                <w:sz w:val="24"/>
                <w:szCs w:val="24"/>
              </w:rPr>
              <w:t>电源：冗余电源；</w:t>
            </w:r>
          </w:p>
          <w:p>
            <w:pPr>
              <w:widowControl/>
              <w:jc w:val="left"/>
              <w:rPr>
                <w:rFonts w:ascii="仿宋" w:hAnsi="仿宋" w:eastAsia="仿宋"/>
                <w:sz w:val="24"/>
                <w:szCs w:val="24"/>
              </w:rPr>
            </w:pPr>
            <w:r>
              <w:rPr>
                <w:rFonts w:ascii="仿宋" w:hAnsi="仿宋" w:eastAsia="仿宋"/>
                <w:color w:val="000000"/>
                <w:sz w:val="24"/>
                <w:szCs w:val="24"/>
              </w:rPr>
              <w:t>8</w:t>
            </w:r>
            <w:r>
              <w:rPr>
                <w:rFonts w:hint="eastAsia" w:ascii="仿宋" w:hAnsi="仿宋" w:eastAsia="仿宋"/>
                <w:color w:val="000000"/>
                <w:sz w:val="24"/>
                <w:szCs w:val="24"/>
              </w:rPr>
              <w:t>、</w:t>
            </w:r>
            <w:r>
              <w:rPr>
                <w:rFonts w:hint="eastAsia" w:ascii="仿宋" w:hAnsi="仿宋" w:eastAsia="仿宋"/>
                <w:sz w:val="24"/>
                <w:szCs w:val="24"/>
              </w:rPr>
              <w:t>提供项目适用的服务器正版操作系统，且与数据库具有良好的兼容性。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43" w:type="dxa"/>
            <w:vMerge w:val="continue"/>
            <w:tcBorders>
              <w:right w:val="single" w:color="auto" w:sz="4" w:space="0"/>
            </w:tcBorders>
            <w:vAlign w:val="center"/>
          </w:tcPr>
          <w:p>
            <w:pPr>
              <w:jc w:val="center"/>
              <w:rPr>
                <w:rFonts w:ascii="仿宋" w:hAnsi="仿宋" w:eastAsia="仿宋"/>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pStyle w:val="13"/>
              <w:numPr>
                <w:ilvl w:val="0"/>
                <w:numId w:val="6"/>
              </w:numPr>
              <w:ind w:firstLineChars="0"/>
              <w:jc w:val="center"/>
              <w:rPr>
                <w:rFonts w:ascii="仿宋" w:hAnsi="仿宋" w:eastAsia="仿宋"/>
                <w:sz w:val="24"/>
              </w:rPr>
            </w:pPr>
          </w:p>
        </w:tc>
        <w:tc>
          <w:tcPr>
            <w:tcW w:w="14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r>
              <w:rPr>
                <w:rFonts w:hint="eastAsia" w:ascii="仿宋" w:hAnsi="仿宋" w:eastAsia="仿宋"/>
                <w:color w:val="000000"/>
                <w:sz w:val="24"/>
                <w:szCs w:val="24"/>
              </w:rPr>
              <w:t>存储服务器</w:t>
            </w:r>
          </w:p>
        </w:tc>
        <w:tc>
          <w:tcPr>
            <w:tcW w:w="588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★1、处理器：</w:t>
            </w:r>
            <w:r>
              <w:rPr>
                <w:rFonts w:hint="eastAsia" w:ascii="仿宋" w:hAnsi="仿宋" w:eastAsia="仿宋"/>
                <w:color w:val="000000"/>
                <w:sz w:val="24"/>
                <w:szCs w:val="24"/>
              </w:rPr>
              <w:t>≥1颗64位多核处理器；</w:t>
            </w:r>
          </w:p>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★2、内存：</w:t>
            </w:r>
            <w:r>
              <w:rPr>
                <w:rFonts w:hint="eastAsia" w:ascii="仿宋" w:hAnsi="仿宋" w:eastAsia="仿宋"/>
                <w:color w:val="000000"/>
                <w:sz w:val="24"/>
                <w:szCs w:val="24"/>
              </w:rPr>
              <w:t>≥16GB；</w:t>
            </w:r>
          </w:p>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★3、网口：</w:t>
            </w: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个千兆电口；</w:t>
            </w:r>
          </w:p>
          <w:p>
            <w:pPr>
              <w:widowControl/>
              <w:jc w:val="left"/>
              <w:rPr>
                <w:rFonts w:ascii="仿宋" w:hAnsi="仿宋" w:eastAsia="仿宋"/>
                <w:sz w:val="24"/>
                <w:szCs w:val="24"/>
              </w:rPr>
            </w:pPr>
            <w:r>
              <w:rPr>
                <w:rFonts w:hint="eastAsia" w:ascii="仿宋" w:hAnsi="仿宋" w:eastAsia="仿宋"/>
                <w:sz w:val="24"/>
                <w:szCs w:val="24"/>
              </w:rPr>
              <w:t>★4、单台设备</w:t>
            </w:r>
            <w:r>
              <w:rPr>
                <w:rFonts w:hint="eastAsia" w:ascii="仿宋" w:hAnsi="仿宋" w:eastAsia="仿宋"/>
                <w:color w:val="000000"/>
                <w:sz w:val="24"/>
                <w:szCs w:val="24"/>
              </w:rPr>
              <w:t>≥</w:t>
            </w:r>
            <w:r>
              <w:rPr>
                <w:rFonts w:hint="eastAsia" w:ascii="仿宋" w:hAnsi="仿宋" w:eastAsia="仿宋"/>
                <w:sz w:val="24"/>
                <w:szCs w:val="24"/>
              </w:rPr>
              <w:t>384T的存储空间，企业级硬盘配置；</w:t>
            </w:r>
          </w:p>
          <w:p>
            <w:pPr>
              <w:widowControl/>
              <w:jc w:val="left"/>
              <w:rPr>
                <w:rFonts w:ascii="仿宋" w:hAnsi="仿宋" w:eastAsia="仿宋"/>
                <w:color w:val="000000"/>
                <w:sz w:val="24"/>
                <w:szCs w:val="24"/>
              </w:rPr>
            </w:pPr>
            <w:r>
              <w:rPr>
                <w:rFonts w:ascii="仿宋" w:hAnsi="仿宋" w:eastAsia="仿宋"/>
                <w:color w:val="000000"/>
                <w:sz w:val="24"/>
                <w:szCs w:val="24"/>
              </w:rPr>
              <w:t>#5、</w:t>
            </w:r>
            <w:r>
              <w:rPr>
                <w:rFonts w:hint="eastAsia" w:ascii="仿宋" w:hAnsi="仿宋" w:eastAsia="仿宋"/>
                <w:color w:val="000000"/>
                <w:sz w:val="24"/>
                <w:szCs w:val="24"/>
              </w:rPr>
              <w:t>具备纠删码功能（检测报告证明）；</w:t>
            </w:r>
          </w:p>
          <w:p>
            <w:pPr>
              <w:widowControl/>
              <w:jc w:val="lef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6、具备接入并存储3000Mbps视频图像，或转发3000Mbps的视频图像，或下载3000Mbps的视频图像，或回放600Mbps的视频图像（检测报告证明）；</w:t>
            </w:r>
          </w:p>
          <w:p>
            <w:pPr>
              <w:widowControl/>
              <w:jc w:val="left"/>
              <w:rPr>
                <w:rFonts w:ascii="仿宋" w:hAnsi="仿宋" w:eastAsia="仿宋"/>
                <w:color w:val="000000"/>
                <w:sz w:val="24"/>
                <w:szCs w:val="24"/>
              </w:rPr>
            </w:pPr>
            <w:r>
              <w:rPr>
                <w:rFonts w:hint="eastAsia" w:ascii="仿宋" w:hAnsi="仿宋" w:eastAsia="仿宋"/>
                <w:color w:val="000000"/>
                <w:sz w:val="24"/>
                <w:szCs w:val="24"/>
              </w:rPr>
              <w:t>7、具备硬盘工作状态监测功能；</w:t>
            </w:r>
          </w:p>
          <w:p>
            <w:pPr>
              <w:widowControl/>
              <w:jc w:val="left"/>
              <w:rPr>
                <w:rFonts w:ascii="仿宋" w:hAnsi="仿宋" w:eastAsia="仿宋"/>
                <w:color w:val="000000"/>
                <w:sz w:val="24"/>
                <w:szCs w:val="24"/>
              </w:rPr>
            </w:pPr>
            <w:r>
              <w:rPr>
                <w:rFonts w:ascii="仿宋" w:hAnsi="仿宋" w:eastAsia="仿宋"/>
                <w:color w:val="000000"/>
                <w:sz w:val="24"/>
                <w:szCs w:val="24"/>
              </w:rPr>
              <w:t>8、</w:t>
            </w:r>
            <w:r>
              <w:rPr>
                <w:rFonts w:hint="eastAsia" w:ascii="仿宋" w:hAnsi="仿宋" w:eastAsia="仿宋"/>
                <w:color w:val="000000"/>
                <w:sz w:val="24"/>
                <w:szCs w:val="24"/>
              </w:rPr>
              <w:t>具备自动恢复功能，历史数据不丢失功能；</w:t>
            </w:r>
          </w:p>
          <w:p>
            <w:pPr>
              <w:widowControl/>
              <w:jc w:val="left"/>
              <w:rPr>
                <w:rFonts w:ascii="仿宋" w:hAnsi="仿宋" w:eastAsia="仿宋"/>
                <w:color w:val="000000"/>
                <w:sz w:val="24"/>
                <w:szCs w:val="24"/>
              </w:rPr>
            </w:pPr>
            <w:r>
              <w:rPr>
                <w:rFonts w:hint="eastAsia" w:ascii="仿宋" w:hAnsi="仿宋" w:eastAsia="仿宋"/>
                <w:color w:val="000000"/>
                <w:sz w:val="24"/>
                <w:szCs w:val="24"/>
              </w:rPr>
              <w:t>9、配备冗余电源，机箱具备防尘滤网，≥</w:t>
            </w:r>
            <w:r>
              <w:rPr>
                <w:rFonts w:ascii="仿宋" w:hAnsi="仿宋" w:eastAsia="仿宋"/>
                <w:color w:val="000000"/>
                <w:sz w:val="24"/>
                <w:szCs w:val="24"/>
              </w:rPr>
              <w:t>4</w:t>
            </w:r>
            <w:r>
              <w:rPr>
                <w:rFonts w:hint="eastAsia" w:ascii="仿宋" w:hAnsi="仿宋" w:eastAsia="仿宋"/>
                <w:color w:val="000000"/>
                <w:sz w:val="24"/>
                <w:szCs w:val="24"/>
              </w:rPr>
              <w:t>个风扇；</w:t>
            </w:r>
          </w:p>
          <w:p>
            <w:pPr>
              <w:widowControl/>
              <w:jc w:val="left"/>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可接2T/3T/4T/6T/8T/10T/12T/14T SATA硬盘，HDD硬盘、SSD硬盘；能提供RAID0、1、3、5、6、10，具备全局、局部等多种热备选择功能，具备坏盘自动重构功能；</w:t>
            </w:r>
          </w:p>
          <w:p>
            <w:pPr>
              <w:widowControl/>
              <w:jc w:val="left"/>
              <w:rPr>
                <w:rFonts w:ascii="仿宋" w:hAnsi="仿宋" w:eastAsia="仿宋"/>
                <w:sz w:val="24"/>
                <w:szCs w:val="24"/>
              </w:rPr>
            </w:pPr>
            <w:r>
              <w:rPr>
                <w:rFonts w:ascii="仿宋" w:hAnsi="仿宋" w:eastAsia="仿宋"/>
                <w:sz w:val="24"/>
                <w:szCs w:val="24"/>
              </w:rPr>
              <w:t>11、</w:t>
            </w:r>
            <w:r>
              <w:rPr>
                <w:rFonts w:hint="eastAsia" w:ascii="仿宋" w:hAnsi="仿宋" w:eastAsia="仿宋"/>
                <w:color w:val="000000"/>
                <w:sz w:val="24"/>
                <w:szCs w:val="24"/>
              </w:rPr>
              <w:t>可根据业务要求配置重构速度，具备低速、中速、高速和全速四种重构速度配置功能；</w:t>
            </w:r>
          </w:p>
          <w:p>
            <w:pPr>
              <w:widowControl/>
              <w:jc w:val="left"/>
              <w:rPr>
                <w:rFonts w:ascii="仿宋" w:hAnsi="仿宋" w:eastAsia="仿宋"/>
                <w:color w:val="000000"/>
                <w:sz w:val="24"/>
                <w:szCs w:val="24"/>
              </w:rPr>
            </w:pPr>
            <w:r>
              <w:rPr>
                <w:rFonts w:ascii="仿宋" w:hAnsi="仿宋" w:eastAsia="仿宋"/>
                <w:color w:val="000000"/>
                <w:sz w:val="24"/>
                <w:szCs w:val="24"/>
              </w:rPr>
              <w:t>12、</w:t>
            </w:r>
            <w:r>
              <w:rPr>
                <w:rFonts w:hint="eastAsia" w:ascii="仿宋" w:hAnsi="仿宋" w:eastAsia="仿宋"/>
                <w:color w:val="000000"/>
                <w:sz w:val="24"/>
                <w:szCs w:val="24"/>
              </w:rPr>
              <w:t>具备对音视频、图片及智能分析录像的混合直存功能，节省存储服务器和图片服务器；</w:t>
            </w:r>
          </w:p>
          <w:p>
            <w:pPr>
              <w:widowControl/>
              <w:jc w:val="left"/>
              <w:rPr>
                <w:rFonts w:ascii="仿宋" w:hAnsi="仿宋" w:eastAsia="仿宋"/>
                <w:color w:val="000000"/>
                <w:sz w:val="24"/>
                <w:szCs w:val="24"/>
              </w:rPr>
            </w:pPr>
            <w:r>
              <w:rPr>
                <w:rFonts w:ascii="仿宋" w:hAnsi="仿宋" w:eastAsia="仿宋"/>
                <w:color w:val="000000"/>
                <w:sz w:val="24"/>
                <w:szCs w:val="24"/>
              </w:rPr>
              <w:t>13、</w:t>
            </w:r>
            <w:r>
              <w:rPr>
                <w:rFonts w:hint="eastAsia" w:ascii="仿宋" w:hAnsi="仿宋" w:eastAsia="仿宋"/>
                <w:color w:val="000000"/>
                <w:sz w:val="24"/>
                <w:szCs w:val="24"/>
              </w:rPr>
              <w:t>具备容器镜像管理功能，包括容器镜像启动/暂停、业务升级/回退、上传/删除，具备添加新业务功能，具备修改容器镜像IP地址、业务参数功能，具备查看容器镜像中业务信息功能；</w:t>
            </w:r>
          </w:p>
          <w:p>
            <w:pPr>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sz w:val="24"/>
                <w:szCs w:val="24"/>
              </w:rPr>
              <w:t>14、</w:t>
            </w:r>
            <w:r>
              <w:rPr>
                <w:rFonts w:hint="eastAsia" w:ascii="仿宋" w:hAnsi="仿宋" w:eastAsia="仿宋"/>
                <w:color w:val="000000"/>
                <w:sz w:val="24"/>
                <w:szCs w:val="24"/>
              </w:rPr>
              <w:t>可扩展将前端一路视频流同时存入两台存储；具备双机间编码器和录像同步功能，故障时间可进行互相接管。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trPr>
        <w:tc>
          <w:tcPr>
            <w:tcW w:w="843" w:type="dxa"/>
            <w:vMerge w:val="continue"/>
            <w:tcBorders>
              <w:right w:val="single" w:color="auto" w:sz="4" w:space="0"/>
            </w:tcBorders>
            <w:vAlign w:val="center"/>
          </w:tcPr>
          <w:p>
            <w:pPr>
              <w:jc w:val="center"/>
              <w:rPr>
                <w:rFonts w:ascii="仿宋" w:hAnsi="仿宋" w:eastAsia="仿宋"/>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pStyle w:val="13"/>
              <w:numPr>
                <w:ilvl w:val="0"/>
                <w:numId w:val="6"/>
              </w:numPr>
              <w:ind w:firstLineChars="0"/>
              <w:jc w:val="center"/>
              <w:rPr>
                <w:rFonts w:ascii="仿宋" w:hAnsi="仿宋" w:eastAsia="仿宋"/>
                <w:sz w:val="24"/>
              </w:rPr>
            </w:pPr>
          </w:p>
        </w:tc>
        <w:tc>
          <w:tcPr>
            <w:tcW w:w="146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szCs w:val="24"/>
              </w:rPr>
              <w:t>存储管理软件</w:t>
            </w:r>
          </w:p>
        </w:tc>
        <w:tc>
          <w:tcPr>
            <w:tcW w:w="588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b/>
                <w:color w:val="000000"/>
                <w:sz w:val="24"/>
                <w:szCs w:val="24"/>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sz w:val="24"/>
                <w:szCs w:val="24"/>
              </w:rPr>
              <w:t>系统由管理节点和/或存储节点组成，且系统可扩容，增加管理或存储节点。在多节点系统中，任何一个存储节点出现故障，应不影响数据的正常存取；</w:t>
            </w:r>
          </w:p>
          <w:p>
            <w:pPr>
              <w:widowControl/>
              <w:rPr>
                <w:rFonts w:ascii="仿宋" w:hAnsi="仿宋" w:eastAsia="仿宋"/>
                <w:b/>
                <w:color w:val="000000"/>
                <w:sz w:val="24"/>
                <w:szCs w:val="24"/>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sz w:val="24"/>
                <w:szCs w:val="24"/>
              </w:rPr>
              <w:t>一套云存储系统可对外提供多种类型数据混合存储，同时具备分布式流式存储、分布式对象存储、分布式文件存储、分布式块存储功能；</w:t>
            </w:r>
          </w:p>
          <w:p>
            <w:pPr>
              <w:widowControl/>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sz w:val="24"/>
                <w:szCs w:val="24"/>
              </w:rPr>
              <w:t>具备回收站或恢复功能，防止数据误删，具备回收或恢复时间配置；</w:t>
            </w:r>
          </w:p>
          <w:p>
            <w:pPr>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具备加密功能，加密后无法进行数据读写（检测报告证明）；</w:t>
            </w:r>
          </w:p>
          <w:p>
            <w:pPr>
              <w:widowControl/>
              <w:rPr>
                <w:rFonts w:ascii="仿宋" w:hAnsi="仿宋" w:eastAsia="仿宋"/>
                <w:b/>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5、</w:t>
            </w:r>
            <w:r>
              <w:rPr>
                <w:rFonts w:hint="eastAsia" w:ascii="仿宋" w:hAnsi="仿宋" w:eastAsia="仿宋"/>
                <w:color w:val="000000"/>
                <w:sz w:val="24"/>
                <w:szCs w:val="24"/>
              </w:rPr>
              <w:t>具备单个客户端从多台存储设备并行高速下载指定时间段的录像，下载速度可不小于1.0GB/s，万兆网络环境下，单台存储节点的读写性能不小于15Gbps（检测报告证明）；</w:t>
            </w:r>
          </w:p>
          <w:p>
            <w:pPr>
              <w:widowControl/>
              <w:rPr>
                <w:rFonts w:ascii="仿宋" w:hAnsi="仿宋" w:eastAsia="仿宋"/>
                <w:b/>
                <w:color w:val="000000"/>
                <w:sz w:val="24"/>
                <w:szCs w:val="24"/>
              </w:rPr>
            </w:pPr>
            <w:r>
              <w:rPr>
                <w:rFonts w:ascii="仿宋" w:hAnsi="仿宋" w:eastAsia="仿宋"/>
                <w:color w:val="000000"/>
                <w:sz w:val="24"/>
                <w:szCs w:val="24"/>
              </w:rPr>
              <w:t>6、</w:t>
            </w:r>
            <w:r>
              <w:rPr>
                <w:rFonts w:hint="eastAsia" w:ascii="仿宋" w:hAnsi="仿宋" w:eastAsia="仿宋"/>
                <w:color w:val="000000"/>
                <w:sz w:val="24"/>
                <w:szCs w:val="24"/>
              </w:rPr>
              <w:t>云存储具备不同类型数据（全景大图、人脸/车辆/人体小图，动态库图片、静态库图片）分层存储到云存储系统的不同介质中的功能：具备热数据以高速SSD为介质进行存储，温数据以机械盘为介质进行存储，不同数据实现分层管理及分级加速的功能；</w:t>
            </w:r>
          </w:p>
          <w:p>
            <w:pPr>
              <w:widowControl/>
              <w:rPr>
                <w:rFonts w:ascii="仿宋" w:hAnsi="仿宋" w:eastAsia="仿宋"/>
                <w:color w:val="000000"/>
                <w:sz w:val="24"/>
                <w:szCs w:val="24"/>
              </w:rPr>
            </w:pPr>
            <w:r>
              <w:rPr>
                <w:rFonts w:hint="eastAsia" w:ascii="仿宋" w:hAnsi="仿宋" w:eastAsia="仿宋"/>
                <w:color w:val="000000"/>
                <w:sz w:val="24"/>
                <w:szCs w:val="24"/>
              </w:rPr>
              <w:t>7、具备SATA、SAS、SSD、SMR硬盘分组隔离功能，实现冷热数据的分层存储；</w:t>
            </w:r>
          </w:p>
          <w:p>
            <w:pPr>
              <w:widowControl/>
              <w:rPr>
                <w:rFonts w:ascii="仿宋" w:hAnsi="仿宋" w:eastAsia="仿宋"/>
                <w:color w:val="000000"/>
                <w:sz w:val="24"/>
                <w:szCs w:val="24"/>
              </w:rPr>
            </w:pPr>
            <w:r>
              <w:rPr>
                <w:rFonts w:hint="eastAsia" w:ascii="仿宋" w:hAnsi="仿宋" w:eastAsia="仿宋"/>
                <w:color w:val="000000"/>
                <w:sz w:val="24"/>
                <w:szCs w:val="24"/>
              </w:rPr>
              <w:t>8、具备节点间容错功能，容忍N-1（N为设备总台数）台存储节点设备同时故障后，只要有1台以上存储节点设备正常，即可保证录像可写入，写入录像依然具备磁盘间容错能力；</w:t>
            </w:r>
          </w:p>
          <w:p>
            <w:pPr>
              <w:widowControl/>
              <w:rPr>
                <w:rFonts w:ascii="仿宋" w:hAnsi="仿宋" w:eastAsia="仿宋"/>
                <w:color w:val="000000"/>
                <w:sz w:val="24"/>
                <w:szCs w:val="24"/>
              </w:rPr>
            </w:pPr>
            <w:r>
              <w:rPr>
                <w:rFonts w:hint="eastAsia" w:ascii="仿宋" w:hAnsi="仿宋" w:eastAsia="仿宋"/>
                <w:color w:val="000000"/>
                <w:sz w:val="24"/>
                <w:szCs w:val="24"/>
              </w:rPr>
              <w:t>9、具备磁盘故障、设备故障后，根据业务情况，调整设置重构的等级，分别调整为高速重构、中速重构、低速重构，具备重构速度展示功能；</w:t>
            </w:r>
          </w:p>
          <w:p>
            <w:pPr>
              <w:widowControl/>
              <w:rPr>
                <w:rFonts w:ascii="仿宋" w:hAnsi="仿宋" w:eastAsia="仿宋"/>
                <w:color w:val="000000"/>
                <w:sz w:val="24"/>
                <w:szCs w:val="24"/>
              </w:rPr>
            </w:pPr>
            <w:r>
              <w:rPr>
                <w:rFonts w:hint="eastAsia" w:ascii="仿宋" w:hAnsi="仿宋" w:eastAsia="仿宋"/>
                <w:color w:val="000000"/>
                <w:sz w:val="24"/>
                <w:szCs w:val="24"/>
              </w:rPr>
              <w:t>10、采用N+M冗余方式进行数据校验存储，进行数据保护；</w:t>
            </w:r>
          </w:p>
          <w:p>
            <w:pPr>
              <w:widowControl/>
              <w:rPr>
                <w:rFonts w:ascii="仿宋" w:hAnsi="仿宋" w:eastAsia="仿宋"/>
                <w:color w:val="000000"/>
                <w:sz w:val="24"/>
                <w:szCs w:val="24"/>
              </w:rPr>
            </w:pPr>
            <w:r>
              <w:rPr>
                <w:rFonts w:hint="eastAsia" w:ascii="仿宋" w:hAnsi="仿宋" w:eastAsia="仿宋"/>
                <w:color w:val="000000"/>
                <w:sz w:val="24"/>
                <w:szCs w:val="24"/>
              </w:rPr>
              <w:t>11、具备在线修改资源池的N+M冗余级别，N值和M值能动态调整，数据不丢失，业务不中断；系统根据当前节点状态使用相应的容错算法以提高节点容错能力。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43" w:type="dxa"/>
            <w:vMerge w:val="continue"/>
            <w:tcBorders>
              <w:right w:val="single" w:color="auto" w:sz="4" w:space="0"/>
            </w:tcBorders>
            <w:vAlign w:val="center"/>
          </w:tcPr>
          <w:p>
            <w:pPr>
              <w:jc w:val="center"/>
              <w:rPr>
                <w:rFonts w:ascii="仿宋" w:hAnsi="仿宋" w:eastAsia="仿宋"/>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pStyle w:val="13"/>
              <w:numPr>
                <w:ilvl w:val="0"/>
                <w:numId w:val="6"/>
              </w:numPr>
              <w:ind w:firstLineChars="0"/>
              <w:jc w:val="center"/>
              <w:rPr>
                <w:rFonts w:ascii="仿宋" w:hAnsi="仿宋" w:eastAsia="仿宋"/>
                <w:sz w:val="24"/>
              </w:rPr>
            </w:pPr>
          </w:p>
        </w:tc>
        <w:tc>
          <w:tcPr>
            <w:tcW w:w="146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color w:val="000000"/>
                <w:sz w:val="24"/>
                <w:szCs w:val="24"/>
              </w:rPr>
              <w:t>存储运维管理软件</w:t>
            </w:r>
          </w:p>
        </w:tc>
        <w:tc>
          <w:tcPr>
            <w:tcW w:w="588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24"/>
                <w:szCs w:val="24"/>
                <w14:textFill>
                  <w14:solidFill>
                    <w14:schemeClr w14:val="tx1"/>
                  </w14:solidFill>
                </w14:textFill>
              </w:rPr>
            </w:pPr>
          </w:p>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sz w:val="24"/>
                <w:szCs w:val="24"/>
              </w:rPr>
              <w:t>基础运维：为云存储系统的软件、系统、硬件等提供运维基础配置和运行状态展示；</w:t>
            </w:r>
          </w:p>
          <w:p>
            <w:pPr>
              <w:widowControl/>
              <w:jc w:val="left"/>
              <w:rPr>
                <w:rFonts w:ascii="仿宋" w:hAnsi="仿宋" w:eastAsia="仿宋"/>
                <w:color w:val="000000"/>
                <w:sz w:val="24"/>
                <w:szCs w:val="24"/>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sz w:val="24"/>
                <w:szCs w:val="24"/>
              </w:rPr>
              <w:t>告警推送：web、邮件等丰富的告警推送渠道，具备灵活的告警推送功能，用户按对关注的信息进行自定义配置，灵活及时便捷；</w:t>
            </w:r>
          </w:p>
          <w:p>
            <w:pPr>
              <w:widowControl/>
              <w:jc w:val="left"/>
              <w:rPr>
                <w:rFonts w:ascii="仿宋" w:hAnsi="仿宋" w:eastAsia="仿宋"/>
                <w:color w:val="000000"/>
                <w:sz w:val="24"/>
                <w:szCs w:val="24"/>
              </w:rPr>
            </w:pPr>
            <w:r>
              <w:rPr>
                <w:rFonts w:hint="eastAsia" w:ascii="仿宋" w:hAnsi="仿宋" w:eastAsia="仿宋"/>
                <w:color w:val="000000"/>
                <w:sz w:val="24"/>
                <w:szCs w:val="24"/>
              </w:rPr>
              <w:t>3、业务数据运维：对视频、图片等提供运维采集服务，如在线情况、录像情况等关键指标的实时状态和历史数据；</w:t>
            </w:r>
          </w:p>
          <w:p>
            <w:pPr>
              <w:widowControl/>
              <w:jc w:val="left"/>
              <w:rPr>
                <w:rFonts w:ascii="仿宋" w:hAnsi="仿宋" w:eastAsia="仿宋"/>
                <w:color w:val="000000"/>
                <w:sz w:val="24"/>
                <w:szCs w:val="24"/>
              </w:rPr>
            </w:pPr>
            <w:r>
              <w:rPr>
                <w:rFonts w:hint="eastAsia" w:ascii="仿宋" w:hAnsi="仿宋" w:eastAsia="仿宋"/>
                <w:color w:val="000000"/>
                <w:sz w:val="24"/>
                <w:szCs w:val="24"/>
              </w:rPr>
              <w:t>4、录像完整性诊断：对录像断点的监测粒度精确到秒，用户能更精准的了解系统运行和业务数据的健康状况；</w:t>
            </w:r>
          </w:p>
          <w:p>
            <w:pPr>
              <w:widowControl/>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sz w:val="24"/>
                <w:szCs w:val="24"/>
              </w:rPr>
              <w:t>5、视频质量诊断：对信号丢失，图像模糊，对比度，过亮，过暗，偏色，噪声，条纹干扰，画面冻结，摄像机抖动，视频剧变，场景变更，视频遮挡，黑白图像，视频丢帧等异常状态进行检测。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843" w:type="dxa"/>
            <w:vAlign w:val="center"/>
          </w:tcPr>
          <w:p>
            <w:pPr>
              <w:rPr>
                <w:rFonts w:ascii="仿宋" w:hAnsi="仿宋" w:eastAsia="仿宋"/>
                <w:sz w:val="24"/>
                <w:szCs w:val="24"/>
              </w:rPr>
            </w:pPr>
            <w:r>
              <w:rPr>
                <w:rFonts w:ascii="仿宋" w:hAnsi="仿宋" w:eastAsia="仿宋"/>
                <w:sz w:val="24"/>
                <w:szCs w:val="24"/>
              </w:rPr>
              <w:t>硬盘</w:t>
            </w:r>
          </w:p>
        </w:tc>
        <w:tc>
          <w:tcPr>
            <w:tcW w:w="853" w:type="dxa"/>
            <w:gridSpan w:val="2"/>
            <w:tcBorders>
              <w:top w:val="single" w:color="auto" w:sz="4" w:space="0"/>
            </w:tcBorders>
            <w:vAlign w:val="center"/>
          </w:tcPr>
          <w:p>
            <w:pPr>
              <w:pStyle w:val="13"/>
              <w:numPr>
                <w:ilvl w:val="0"/>
                <w:numId w:val="6"/>
              </w:numPr>
              <w:ind w:firstLineChars="0"/>
              <w:jc w:val="center"/>
              <w:rPr>
                <w:rFonts w:ascii="仿宋" w:hAnsi="仿宋" w:eastAsia="仿宋"/>
                <w:sz w:val="24"/>
              </w:rPr>
            </w:pPr>
          </w:p>
        </w:tc>
        <w:tc>
          <w:tcPr>
            <w:tcW w:w="1464" w:type="dxa"/>
            <w:tcBorders>
              <w:top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数据硬盘</w:t>
            </w:r>
          </w:p>
        </w:tc>
        <w:tc>
          <w:tcPr>
            <w:tcW w:w="5886" w:type="dxa"/>
            <w:gridSpan w:val="3"/>
            <w:tcBorders>
              <w:top w:val="single" w:color="auto" w:sz="4" w:space="0"/>
            </w:tcBorders>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★1、硬盘类型：企业级；</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★2、单块容量：≥8TB；</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★3、转速：≥7200rpm；</w:t>
            </w:r>
          </w:p>
          <w:p>
            <w:pPr>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4、尺寸：3.5英寸；</w:t>
            </w:r>
          </w:p>
          <w:p>
            <w:pPr>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5、接口类型：SATA。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46" w:type="dxa"/>
            <w:gridSpan w:val="7"/>
            <w:vAlign w:val="center"/>
          </w:tcPr>
          <w:p>
            <w:pPr>
              <w:jc w:val="center"/>
              <w:rPr>
                <w:rFonts w:ascii="仿宋" w:hAnsi="仿宋" w:eastAsia="仿宋"/>
                <w:b/>
                <w:sz w:val="28"/>
                <w:szCs w:val="28"/>
              </w:rPr>
            </w:pPr>
            <w:r>
              <w:rPr>
                <w:rFonts w:hint="eastAsia" w:ascii="仿宋" w:hAnsi="仿宋" w:eastAsia="仿宋"/>
                <w:b/>
                <w:sz w:val="28"/>
                <w:szCs w:val="28"/>
              </w:rPr>
              <w:t>四、维保参数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853"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464" w:type="dxa"/>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5886" w:type="dxa"/>
            <w:gridSpan w:val="3"/>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843" w:type="dxa"/>
            <w:vMerge w:val="restart"/>
            <w:vAlign w:val="center"/>
          </w:tcPr>
          <w:p>
            <w:pPr>
              <w:jc w:val="center"/>
              <w:rPr>
                <w:rFonts w:ascii="仿宋" w:hAnsi="仿宋" w:eastAsia="仿宋"/>
                <w:sz w:val="24"/>
                <w:szCs w:val="24"/>
              </w:rPr>
            </w:pPr>
            <w:r>
              <w:rPr>
                <w:rFonts w:ascii="仿宋" w:hAnsi="仿宋" w:eastAsia="仿宋"/>
                <w:sz w:val="24"/>
                <w:szCs w:val="24"/>
              </w:rPr>
              <w:t>售后服务</w:t>
            </w: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产品维护要求</w:t>
            </w:r>
          </w:p>
        </w:tc>
        <w:tc>
          <w:tcPr>
            <w:tcW w:w="5886" w:type="dxa"/>
            <w:gridSpan w:val="3"/>
            <w:vAlign w:val="center"/>
          </w:tcPr>
          <w:p>
            <w:pPr>
              <w:widowControl/>
              <w:jc w:val="left"/>
              <w:rPr>
                <w:rFonts w:ascii="仿宋" w:hAnsi="仿宋" w:eastAsia="仿宋"/>
                <w:sz w:val="24"/>
              </w:rPr>
            </w:pPr>
            <w:r>
              <w:rPr>
                <w:rFonts w:hint="eastAsia" w:ascii="仿宋" w:hAnsi="仿宋" w:eastAsia="仿宋"/>
                <w:sz w:val="24"/>
              </w:rPr>
              <w:t>中标方需提供产品终身售后服务。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免费维保期</w:t>
            </w:r>
          </w:p>
        </w:tc>
        <w:tc>
          <w:tcPr>
            <w:tcW w:w="5886" w:type="dxa"/>
            <w:gridSpan w:val="3"/>
            <w:vAlign w:val="center"/>
          </w:tcPr>
          <w:p>
            <w:pPr>
              <w:spacing w:line="288" w:lineRule="auto"/>
              <w:jc w:val="left"/>
              <w:textAlignment w:val="center"/>
              <w:rPr>
                <w:rFonts w:ascii="仿宋" w:hAnsi="仿宋" w:eastAsia="仿宋"/>
                <w:sz w:val="24"/>
              </w:rPr>
            </w:pPr>
            <w:r>
              <w:rPr>
                <w:rFonts w:hint="eastAsia" w:ascii="仿宋" w:hAnsi="仿宋" w:eastAsia="仿宋"/>
                <w:sz w:val="24"/>
              </w:rPr>
              <w:t>1、提供三年免费维保及原厂质保服务，时间自项目验收合格之日起算；</w:t>
            </w:r>
          </w:p>
          <w:p>
            <w:pPr>
              <w:spacing w:line="288" w:lineRule="auto"/>
              <w:jc w:val="left"/>
              <w:textAlignment w:val="center"/>
              <w:rPr>
                <w:rFonts w:ascii="仿宋" w:hAnsi="仿宋" w:eastAsia="仿宋"/>
                <w:sz w:val="24"/>
              </w:rPr>
            </w:pPr>
            <w:r>
              <w:rPr>
                <w:rFonts w:hint="eastAsia" w:ascii="仿宋" w:hAnsi="仿宋" w:eastAsia="仿宋"/>
                <w:sz w:val="24"/>
              </w:rPr>
              <w:t>2、</w:t>
            </w:r>
            <w:r>
              <w:rPr>
                <w:rFonts w:ascii="仿宋" w:hAnsi="仿宋" w:eastAsia="仿宋"/>
                <w:color w:val="000000" w:themeColor="text1"/>
                <w:sz w:val="24"/>
                <w14:textFill>
                  <w14:solidFill>
                    <w14:schemeClr w14:val="tx1"/>
                  </w14:solidFill>
                </w14:textFill>
              </w:rPr>
              <w:t>提供针对本项目的安防平台原厂售后服务承诺书；</w:t>
            </w:r>
          </w:p>
          <w:p>
            <w:pPr>
              <w:spacing w:line="288" w:lineRule="auto"/>
              <w:jc w:val="left"/>
              <w:textAlignment w:val="center"/>
              <w:rPr>
                <w:rFonts w:ascii="仿宋" w:hAnsi="仿宋" w:eastAsia="仿宋"/>
                <w:sz w:val="24"/>
              </w:rPr>
            </w:pPr>
            <w:r>
              <w:rPr>
                <w:rFonts w:hint="eastAsia" w:ascii="仿宋" w:hAnsi="仿宋" w:eastAsia="仿宋"/>
                <w:sz w:val="24"/>
              </w:rPr>
              <w:t>3、服务期内出现紧急故障情况，投标方应在收到服务请求后30分钟内响应，必要时2个小时内到现场，4个小时内解决问题，保证系统正常使用；</w:t>
            </w:r>
          </w:p>
          <w:p>
            <w:pPr>
              <w:spacing w:line="288" w:lineRule="auto"/>
              <w:jc w:val="left"/>
              <w:textAlignment w:val="center"/>
              <w:rPr>
                <w:rFonts w:ascii="仿宋" w:hAnsi="仿宋" w:eastAsia="仿宋"/>
                <w:sz w:val="24"/>
              </w:rPr>
            </w:pPr>
            <w:r>
              <w:rPr>
                <w:rFonts w:hint="eastAsia" w:ascii="仿宋" w:hAnsi="仿宋" w:eastAsia="仿宋"/>
                <w:sz w:val="24"/>
              </w:rPr>
              <w:t>4、免费售后服务期内提供每季度一次现场巡检（每年不少于4次），并提交书面巡检报告；</w:t>
            </w:r>
          </w:p>
          <w:p>
            <w:pPr>
              <w:widowControl/>
              <w:jc w:val="left"/>
              <w:rPr>
                <w:rFonts w:ascii="仿宋" w:hAnsi="仿宋" w:eastAsia="仿宋"/>
                <w:sz w:val="24"/>
              </w:rPr>
            </w:pPr>
            <w:r>
              <w:rPr>
                <w:rFonts w:hint="eastAsia" w:ascii="仿宋" w:hAnsi="仿宋" w:eastAsia="仿宋"/>
                <w:sz w:val="24"/>
              </w:rPr>
              <w:t>5、针对重大活动日，安排专人进行现场保障。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服务本地化要求</w:t>
            </w:r>
          </w:p>
        </w:tc>
        <w:tc>
          <w:tcPr>
            <w:tcW w:w="5886" w:type="dxa"/>
            <w:gridSpan w:val="3"/>
            <w:vAlign w:val="center"/>
          </w:tcPr>
          <w:p>
            <w:pPr>
              <w:jc w:val="left"/>
              <w:rPr>
                <w:rFonts w:ascii="仿宋" w:hAnsi="仿宋" w:eastAsia="仿宋"/>
                <w:sz w:val="24"/>
              </w:rPr>
            </w:pPr>
            <w:r>
              <w:rPr>
                <w:rFonts w:hint="eastAsia" w:ascii="仿宋" w:hAnsi="仿宋" w:eastAsia="仿宋"/>
                <w:sz w:val="24"/>
              </w:rPr>
              <w:t>需在西安设立服务团队。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实施服务</w:t>
            </w:r>
            <w:r>
              <w:rPr>
                <w:rFonts w:ascii="仿宋" w:hAnsi="仿宋" w:eastAsia="仿宋"/>
                <w:sz w:val="24"/>
              </w:rPr>
              <w:t xml:space="preserve"> </w:t>
            </w:r>
          </w:p>
        </w:tc>
        <w:tc>
          <w:tcPr>
            <w:tcW w:w="5886" w:type="dxa"/>
            <w:gridSpan w:val="3"/>
            <w:vAlign w:val="center"/>
          </w:tcPr>
          <w:p>
            <w:pPr>
              <w:jc w:val="left"/>
              <w:rPr>
                <w:rFonts w:ascii="仿宋" w:hAnsi="仿宋" w:eastAsia="仿宋"/>
                <w:sz w:val="24"/>
              </w:rPr>
            </w:pPr>
            <w:r>
              <w:rPr>
                <w:rFonts w:hint="eastAsia" w:ascii="仿宋" w:hAnsi="仿宋" w:eastAsia="仿宋"/>
                <w:sz w:val="24"/>
              </w:rPr>
              <w:t>1、免费提供配套安装服务，项目实施过程中按照项目需求配备辅材配件，保证项目顺利实施；</w:t>
            </w:r>
          </w:p>
          <w:p>
            <w:pPr>
              <w:jc w:val="left"/>
              <w:rPr>
                <w:rFonts w:ascii="仿宋" w:hAnsi="仿宋" w:eastAsia="仿宋"/>
                <w:sz w:val="24"/>
              </w:rPr>
            </w:pPr>
            <w:r>
              <w:rPr>
                <w:rFonts w:hint="eastAsia" w:ascii="仿宋" w:hAnsi="仿宋" w:eastAsia="仿宋"/>
                <w:sz w:val="24"/>
              </w:rPr>
              <w:t>2、本次项目包含招标方利旧部分（住院二部、门诊楼、消化楼等不少于2500路前端设备及配套平台）接入招标方指定安防管理平台，配合实施服务，并达到招标方统一管理的具体使用要求。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853" w:type="dxa"/>
            <w:gridSpan w:val="2"/>
            <w:vAlign w:val="center"/>
          </w:tcPr>
          <w:p>
            <w:pPr>
              <w:pStyle w:val="13"/>
              <w:numPr>
                <w:ilvl w:val="0"/>
                <w:numId w:val="6"/>
              </w:numPr>
              <w:ind w:firstLineChars="0"/>
              <w:jc w:val="center"/>
              <w:rPr>
                <w:rFonts w:ascii="仿宋" w:hAnsi="仿宋" w:eastAsia="仿宋"/>
                <w:sz w:val="24"/>
              </w:rPr>
            </w:pPr>
          </w:p>
        </w:tc>
        <w:tc>
          <w:tcPr>
            <w:tcW w:w="1464" w:type="dxa"/>
            <w:vAlign w:val="center"/>
          </w:tcPr>
          <w:p>
            <w:pPr>
              <w:jc w:val="left"/>
              <w:rPr>
                <w:rFonts w:ascii="仿宋" w:hAnsi="仿宋" w:eastAsia="仿宋"/>
                <w:sz w:val="24"/>
                <w:szCs w:val="28"/>
              </w:rPr>
            </w:pPr>
            <w:r>
              <w:rPr>
                <w:rFonts w:hint="eastAsia" w:ascii="仿宋" w:hAnsi="仿宋" w:eastAsia="仿宋"/>
                <w:sz w:val="24"/>
                <w:szCs w:val="28"/>
              </w:rPr>
              <w:t>其他要求</w:t>
            </w:r>
          </w:p>
        </w:tc>
        <w:tc>
          <w:tcPr>
            <w:tcW w:w="5886" w:type="dxa"/>
            <w:gridSpan w:val="3"/>
            <w:vAlign w:val="center"/>
          </w:tcPr>
          <w:p>
            <w:pPr>
              <w:jc w:val="left"/>
              <w:rPr>
                <w:rFonts w:ascii="仿宋" w:hAnsi="仿宋" w:eastAsia="仿宋"/>
                <w:sz w:val="24"/>
              </w:rPr>
            </w:pPr>
            <w:r>
              <w:rPr>
                <w:rFonts w:hint="eastAsia" w:ascii="仿宋" w:hAnsi="仿宋" w:eastAsia="仿宋"/>
                <w:sz w:val="24"/>
              </w:rPr>
              <w:t>招标方将对中标候选人提供的产品按照招标文件要求及产品响应参数进行功能性验证测试，如不满足，则视为虚假应标，将取消候选人的中标资格。</w:t>
            </w:r>
          </w:p>
        </w:tc>
      </w:tr>
    </w:tbl>
    <w:p>
      <w:pPr>
        <w:ind w:right="-57" w:rightChars="-27"/>
        <w:rPr>
          <w:rFonts w:ascii="仿宋" w:hAnsi="仿宋" w:eastAsia="仿宋"/>
          <w:sz w:val="24"/>
          <w:szCs w:val="28"/>
        </w:rPr>
      </w:pPr>
      <w:bookmarkStart w:id="0" w:name="_GoBack"/>
      <w:bookmarkEnd w:id="0"/>
      <w:r>
        <w:rPr>
          <w:rFonts w:hint="eastAsia" w:ascii="仿宋" w:hAnsi="仿宋" w:eastAsia="仿宋"/>
          <w:sz w:val="24"/>
          <w:szCs w:val="28"/>
        </w:rPr>
        <w:t>说明：功能要求、配置清单为必备要求。本项目主要产品为管理平台硬件及管理平台系统，必要技术指标参数以★标记（有1项不满足即按无效投标处理），重要技术参数以#标记，一般技术指标参数不作标记。投标供应商须提供所有★标参数“正偏离”、“无偏离”响应的技术参数的支持资料，技术参数支持材料包括：检测报告、技术白皮书、使用说明书、产品功能截图、正式期刊发表的论文、公开发布的宣传彩页。并在技术参数偏离表备注栏中注明支持材料在标书中的页码、行数，凡未提供有效证明文件的响应不予承认。未按要求填写，将可能被认定为无效投标，提供虚假指标参数的，取消中标资格。标#项参数必须标注其在检测报告中所在页码，标#项参数未按要求提供证明材料，视为未响应，标#项参数不作为废标项。招标方将对中标候选人提供的产品按照招标文件要求及产品响应参数进行功能性验证测试，如不满足，则视为虚假应标，将取消候选人的中标资格。</w:t>
      </w:r>
    </w:p>
    <w:p>
      <w:pPr>
        <w:ind w:right="-57" w:rightChars="-27"/>
        <w:rPr>
          <w:rFonts w:ascii="仿宋" w:hAnsi="仿宋" w:eastAsia="仿宋"/>
          <w:sz w:val="24"/>
          <w:szCs w:val="28"/>
        </w:rPr>
      </w:pPr>
    </w:p>
    <w:sectPr>
      <w:pgSz w:w="11906" w:h="16838"/>
      <w:pgMar w:top="1440"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54D62"/>
    <w:multiLevelType w:val="multilevel"/>
    <w:tmpl w:val="08554D62"/>
    <w:lvl w:ilvl="0" w:tentative="0">
      <w:start w:val="1"/>
      <w:numFmt w:val="decimal"/>
      <w:lvlText w:val="%1、"/>
      <w:lvlJc w:val="left"/>
      <w:pPr>
        <w:ind w:left="420" w:hanging="420"/>
      </w:pPr>
      <w:rPr>
        <w:rFonts w:ascii="仿宋" w:hAnsi="仿宋" w:eastAsia="仿宋"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3B80A05"/>
    <w:multiLevelType w:val="multilevel"/>
    <w:tmpl w:val="23B80A05"/>
    <w:lvl w:ilvl="0" w:tentative="0">
      <w:start w:val="1"/>
      <w:numFmt w:val="decimal"/>
      <w:lvlText w:val="%1、"/>
      <w:lvlJc w:val="left"/>
      <w:pPr>
        <w:ind w:left="420" w:hanging="420"/>
      </w:pPr>
      <w:rPr>
        <w:rFonts w:ascii="仿宋" w:hAnsi="仿宋" w:eastAsia="仿宋"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D35A06"/>
    <w:multiLevelType w:val="multilevel"/>
    <w:tmpl w:val="30D35A06"/>
    <w:lvl w:ilvl="0" w:tentative="0">
      <w:start w:val="1"/>
      <w:numFmt w:val="lowerLetter"/>
      <w:lvlText w:val="%1)"/>
      <w:lvlJc w:val="left"/>
      <w:pPr>
        <w:ind w:left="1020" w:hanging="420"/>
      </w:pPr>
    </w:lvl>
    <w:lvl w:ilvl="1" w:tentative="0">
      <w:start w:val="6"/>
      <w:numFmt w:val="decimal"/>
      <w:lvlText w:val="%2、"/>
      <w:lvlJc w:val="left"/>
      <w:pPr>
        <w:ind w:left="1380" w:hanging="360"/>
      </w:pPr>
      <w:rPr>
        <w:rFonts w:hint="eastAsia"/>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47997E1C"/>
    <w:multiLevelType w:val="multilevel"/>
    <w:tmpl w:val="47997E1C"/>
    <w:lvl w:ilvl="0" w:tentative="0">
      <w:start w:val="1"/>
      <w:numFmt w:val="decimal"/>
      <w:lvlText w:val="%1"/>
      <w:lvlJc w:val="left"/>
      <w:pPr>
        <w:ind w:left="360" w:hanging="360"/>
      </w:pPr>
      <w:rPr>
        <w:rFonts w:hint="default"/>
        <w:color w:val="auto"/>
      </w:rPr>
    </w:lvl>
    <w:lvl w:ilvl="1" w:tentative="0">
      <w:start w:val="0"/>
      <w:numFmt w:val="bullet"/>
      <w:lvlText w:val="★"/>
      <w:lvlJc w:val="left"/>
      <w:pPr>
        <w:ind w:left="780" w:hanging="360"/>
      </w:pPr>
      <w:rPr>
        <w:rFonts w:hint="eastAsia" w:ascii="仿宋" w:hAnsi="仿宋" w:eastAsia="仿宋" w:cs="宋体"/>
      </w:rPr>
    </w:lvl>
    <w:lvl w:ilvl="2" w:tentative="0">
      <w:start w:val="13"/>
      <w:numFmt w:val="decimal"/>
      <w:lvlText w:val="%3、"/>
      <w:lvlJc w:val="left"/>
      <w:pPr>
        <w:ind w:left="1275" w:hanging="435"/>
      </w:pPr>
      <w:rPr>
        <w:rFonts w:hint="eastAsia"/>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18326E"/>
    <w:multiLevelType w:val="multilevel"/>
    <w:tmpl w:val="5918326E"/>
    <w:lvl w:ilvl="0" w:tentative="0">
      <w:start w:val="1"/>
      <w:numFmt w:val="lowerLetter"/>
      <w:lvlText w:val="%1)"/>
      <w:lvlJc w:val="left"/>
      <w:pPr>
        <w:ind w:left="1020" w:hanging="420"/>
      </w:pPr>
    </w:lvl>
    <w:lvl w:ilvl="1" w:tentative="0">
      <w:start w:val="99"/>
      <w:numFmt w:val="decimal"/>
      <w:lvlText w:val="%2、"/>
      <w:lvlJc w:val="left"/>
      <w:pPr>
        <w:ind w:left="1485" w:hanging="465"/>
      </w:pPr>
      <w:rPr>
        <w:rFonts w:hint="eastAsia"/>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62AA53E5"/>
    <w:multiLevelType w:val="multilevel"/>
    <w:tmpl w:val="62AA53E5"/>
    <w:lvl w:ilvl="0" w:tentative="0">
      <w:start w:val="1"/>
      <w:numFmt w:val="decimal"/>
      <w:lvlText w:val="%1、"/>
      <w:lvlJc w:val="left"/>
      <w:pPr>
        <w:ind w:left="420" w:hanging="420"/>
      </w:pPr>
      <w:rPr>
        <w:rFonts w:ascii="仿宋" w:hAnsi="仿宋" w:eastAsia="仿宋"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AB0557"/>
    <w:multiLevelType w:val="multilevel"/>
    <w:tmpl w:val="66AB0557"/>
    <w:lvl w:ilvl="0" w:tentative="0">
      <w:start w:val="1"/>
      <w:numFmt w:val="decimal"/>
      <w:lvlText w:val="%1、"/>
      <w:lvlJc w:val="left"/>
      <w:pPr>
        <w:ind w:left="170" w:hanging="170"/>
      </w:pPr>
      <w:rPr>
        <w:rFonts w:hint="eastAsia" w:ascii="仿宋" w:hAnsi="仿宋" w:eastAsia="仿宋"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633AE3"/>
    <w:multiLevelType w:val="multilevel"/>
    <w:tmpl w:val="71633AE3"/>
    <w:lvl w:ilvl="0" w:tentative="0">
      <w:start w:val="1"/>
      <w:numFmt w:val="decimal"/>
      <w:lvlText w:val="%1、"/>
      <w:lvlJc w:val="left"/>
      <w:pPr>
        <w:ind w:left="420" w:hanging="420"/>
      </w:pPr>
      <w:rPr>
        <w:rFonts w:ascii="仿宋" w:hAnsi="仿宋" w:eastAsia="仿宋"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DF57DB"/>
    <w:multiLevelType w:val="multilevel"/>
    <w:tmpl w:val="71DF57DB"/>
    <w:lvl w:ilvl="0" w:tentative="0">
      <w:start w:val="1"/>
      <w:numFmt w:val="decimal"/>
      <w:lvlText w:val="%1、"/>
      <w:lvlJc w:val="left"/>
      <w:pPr>
        <w:ind w:left="360" w:hanging="360"/>
      </w:pPr>
      <w:rPr>
        <w:rFonts w:ascii="仿宋" w:hAnsi="仿宋" w:eastAsia="仿宋"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C85384"/>
    <w:multiLevelType w:val="multilevel"/>
    <w:tmpl w:val="78C85384"/>
    <w:lvl w:ilvl="0" w:tentative="0">
      <w:start w:val="1"/>
      <w:numFmt w:val="decimal"/>
      <w:lvlText w:val="%1、"/>
      <w:lvlJc w:val="left"/>
      <w:pPr>
        <w:ind w:left="420" w:hanging="420"/>
      </w:pPr>
      <w:rPr>
        <w:rFonts w:ascii="仿宋" w:hAnsi="仿宋" w:eastAsia="仿宋"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3E3A38"/>
    <w:multiLevelType w:val="multilevel"/>
    <w:tmpl w:val="7C3E3A38"/>
    <w:lvl w:ilvl="0" w:tentative="0">
      <w:start w:val="1"/>
      <w:numFmt w:val="decimal"/>
      <w:lvlText w:val="%1、"/>
      <w:lvlJc w:val="left"/>
      <w:pPr>
        <w:ind w:left="420" w:hanging="420"/>
      </w:pPr>
      <w:rPr>
        <w:rFonts w:ascii="仿宋" w:hAnsi="仿宋" w:eastAsia="仿宋"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9"/>
  </w:num>
  <w:num w:numId="4">
    <w:abstractNumId w:val="7"/>
  </w:num>
  <w:num w:numId="5">
    <w:abstractNumId w:val="5"/>
  </w:num>
  <w:num w:numId="6">
    <w:abstractNumId w:val="3"/>
  </w:num>
  <w:num w:numId="7">
    <w:abstractNumId w:val="8"/>
  </w:num>
  <w:num w:numId="8">
    <w:abstractNumId w:val="0"/>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0MmUyM2Y5NzA2NDkxOTZjN2U2NTg5Nzk4OTczNDcifQ=="/>
  </w:docVars>
  <w:rsids>
    <w:rsidRoot w:val="001F2A36"/>
    <w:rsid w:val="000030A8"/>
    <w:rsid w:val="00003118"/>
    <w:rsid w:val="00003F47"/>
    <w:rsid w:val="00004915"/>
    <w:rsid w:val="00004DEC"/>
    <w:rsid w:val="0000557E"/>
    <w:rsid w:val="000101B1"/>
    <w:rsid w:val="00010352"/>
    <w:rsid w:val="0001240A"/>
    <w:rsid w:val="000126E7"/>
    <w:rsid w:val="00012C5C"/>
    <w:rsid w:val="000138AC"/>
    <w:rsid w:val="0001470A"/>
    <w:rsid w:val="000239D6"/>
    <w:rsid w:val="00025382"/>
    <w:rsid w:val="000316A0"/>
    <w:rsid w:val="00031D21"/>
    <w:rsid w:val="00032DB1"/>
    <w:rsid w:val="00033151"/>
    <w:rsid w:val="0003330D"/>
    <w:rsid w:val="00034204"/>
    <w:rsid w:val="00034DF1"/>
    <w:rsid w:val="00034E0F"/>
    <w:rsid w:val="00034ED9"/>
    <w:rsid w:val="00035A77"/>
    <w:rsid w:val="0003740E"/>
    <w:rsid w:val="00046381"/>
    <w:rsid w:val="000468D8"/>
    <w:rsid w:val="00051AAB"/>
    <w:rsid w:val="000530ED"/>
    <w:rsid w:val="00053B36"/>
    <w:rsid w:val="00054251"/>
    <w:rsid w:val="000542BB"/>
    <w:rsid w:val="000551B9"/>
    <w:rsid w:val="0005636F"/>
    <w:rsid w:val="0005655B"/>
    <w:rsid w:val="000570A2"/>
    <w:rsid w:val="000627AA"/>
    <w:rsid w:val="00062DA5"/>
    <w:rsid w:val="00064ED3"/>
    <w:rsid w:val="00064FCC"/>
    <w:rsid w:val="000650F8"/>
    <w:rsid w:val="00066B0E"/>
    <w:rsid w:val="0006733F"/>
    <w:rsid w:val="00067D03"/>
    <w:rsid w:val="00072D2E"/>
    <w:rsid w:val="00075E3B"/>
    <w:rsid w:val="00077059"/>
    <w:rsid w:val="00080E83"/>
    <w:rsid w:val="00081B17"/>
    <w:rsid w:val="00083FE3"/>
    <w:rsid w:val="000840AC"/>
    <w:rsid w:val="00084CBC"/>
    <w:rsid w:val="00085B20"/>
    <w:rsid w:val="00085ED7"/>
    <w:rsid w:val="0009273D"/>
    <w:rsid w:val="000939C5"/>
    <w:rsid w:val="00095C00"/>
    <w:rsid w:val="00096895"/>
    <w:rsid w:val="0009689A"/>
    <w:rsid w:val="000A0BCA"/>
    <w:rsid w:val="000A10CE"/>
    <w:rsid w:val="000A3801"/>
    <w:rsid w:val="000A44EF"/>
    <w:rsid w:val="000A5222"/>
    <w:rsid w:val="000A7692"/>
    <w:rsid w:val="000B03A2"/>
    <w:rsid w:val="000B1867"/>
    <w:rsid w:val="000B4EB5"/>
    <w:rsid w:val="000B5052"/>
    <w:rsid w:val="000B6CEA"/>
    <w:rsid w:val="000C0F7F"/>
    <w:rsid w:val="000C25F8"/>
    <w:rsid w:val="000C3021"/>
    <w:rsid w:val="000C71ED"/>
    <w:rsid w:val="000C7EFC"/>
    <w:rsid w:val="000D148C"/>
    <w:rsid w:val="000D4DC7"/>
    <w:rsid w:val="000D5051"/>
    <w:rsid w:val="000D64D0"/>
    <w:rsid w:val="000D696C"/>
    <w:rsid w:val="000E024B"/>
    <w:rsid w:val="000E0C40"/>
    <w:rsid w:val="000E247F"/>
    <w:rsid w:val="000E2D2E"/>
    <w:rsid w:val="000E3B0E"/>
    <w:rsid w:val="000E3FFA"/>
    <w:rsid w:val="000E6D1F"/>
    <w:rsid w:val="000E71FA"/>
    <w:rsid w:val="000F0434"/>
    <w:rsid w:val="000F1F1D"/>
    <w:rsid w:val="000F2339"/>
    <w:rsid w:val="000F235F"/>
    <w:rsid w:val="000F29D0"/>
    <w:rsid w:val="000F2F80"/>
    <w:rsid w:val="000F3863"/>
    <w:rsid w:val="000F4948"/>
    <w:rsid w:val="000F5DC1"/>
    <w:rsid w:val="000F623F"/>
    <w:rsid w:val="000F6D20"/>
    <w:rsid w:val="000F70E6"/>
    <w:rsid w:val="0010089C"/>
    <w:rsid w:val="00102D1D"/>
    <w:rsid w:val="00104E9E"/>
    <w:rsid w:val="001100CE"/>
    <w:rsid w:val="00110FBB"/>
    <w:rsid w:val="00114FDB"/>
    <w:rsid w:val="00115362"/>
    <w:rsid w:val="001173D6"/>
    <w:rsid w:val="001223FB"/>
    <w:rsid w:val="00123287"/>
    <w:rsid w:val="0012395A"/>
    <w:rsid w:val="001242D9"/>
    <w:rsid w:val="00124E59"/>
    <w:rsid w:val="00127710"/>
    <w:rsid w:val="001304BA"/>
    <w:rsid w:val="00131B2D"/>
    <w:rsid w:val="0013379D"/>
    <w:rsid w:val="00137E20"/>
    <w:rsid w:val="0014156F"/>
    <w:rsid w:val="00143E6F"/>
    <w:rsid w:val="00144202"/>
    <w:rsid w:val="001468B5"/>
    <w:rsid w:val="00147A5E"/>
    <w:rsid w:val="001506ED"/>
    <w:rsid w:val="00153BD5"/>
    <w:rsid w:val="00153BF3"/>
    <w:rsid w:val="001636DA"/>
    <w:rsid w:val="0016503E"/>
    <w:rsid w:val="001654E4"/>
    <w:rsid w:val="00165BD2"/>
    <w:rsid w:val="0016760F"/>
    <w:rsid w:val="00170036"/>
    <w:rsid w:val="001720DE"/>
    <w:rsid w:val="00172132"/>
    <w:rsid w:val="00172438"/>
    <w:rsid w:val="00173C16"/>
    <w:rsid w:val="00173C8D"/>
    <w:rsid w:val="0017596A"/>
    <w:rsid w:val="00176155"/>
    <w:rsid w:val="00176244"/>
    <w:rsid w:val="00176358"/>
    <w:rsid w:val="00176E19"/>
    <w:rsid w:val="00177EB9"/>
    <w:rsid w:val="001800F7"/>
    <w:rsid w:val="0018218A"/>
    <w:rsid w:val="0018226A"/>
    <w:rsid w:val="0018441F"/>
    <w:rsid w:val="00185128"/>
    <w:rsid w:val="0018544E"/>
    <w:rsid w:val="00187E78"/>
    <w:rsid w:val="001919F0"/>
    <w:rsid w:val="00191A00"/>
    <w:rsid w:val="00192658"/>
    <w:rsid w:val="00194FB5"/>
    <w:rsid w:val="00196669"/>
    <w:rsid w:val="00196EC3"/>
    <w:rsid w:val="0019767E"/>
    <w:rsid w:val="00197727"/>
    <w:rsid w:val="001A483D"/>
    <w:rsid w:val="001A5021"/>
    <w:rsid w:val="001A5040"/>
    <w:rsid w:val="001A5195"/>
    <w:rsid w:val="001A6630"/>
    <w:rsid w:val="001B0C1E"/>
    <w:rsid w:val="001B358F"/>
    <w:rsid w:val="001C163D"/>
    <w:rsid w:val="001C1DFD"/>
    <w:rsid w:val="001C2902"/>
    <w:rsid w:val="001C29D5"/>
    <w:rsid w:val="001C2AB2"/>
    <w:rsid w:val="001C3B03"/>
    <w:rsid w:val="001C7361"/>
    <w:rsid w:val="001D016E"/>
    <w:rsid w:val="001D0F0E"/>
    <w:rsid w:val="001D0FCA"/>
    <w:rsid w:val="001D2B22"/>
    <w:rsid w:val="001D327B"/>
    <w:rsid w:val="001D3B74"/>
    <w:rsid w:val="001D42C2"/>
    <w:rsid w:val="001D77BA"/>
    <w:rsid w:val="001E02CC"/>
    <w:rsid w:val="001E0CA1"/>
    <w:rsid w:val="001E1716"/>
    <w:rsid w:val="001E75C0"/>
    <w:rsid w:val="001F0268"/>
    <w:rsid w:val="001F2A36"/>
    <w:rsid w:val="001F30F0"/>
    <w:rsid w:val="001F4115"/>
    <w:rsid w:val="001F5FAC"/>
    <w:rsid w:val="0020267F"/>
    <w:rsid w:val="00202AFA"/>
    <w:rsid w:val="00204C0F"/>
    <w:rsid w:val="00206F2A"/>
    <w:rsid w:val="0021023D"/>
    <w:rsid w:val="00211AA8"/>
    <w:rsid w:val="002140FA"/>
    <w:rsid w:val="00214C02"/>
    <w:rsid w:val="00214DC5"/>
    <w:rsid w:val="00215214"/>
    <w:rsid w:val="00216D94"/>
    <w:rsid w:val="002201DE"/>
    <w:rsid w:val="00221789"/>
    <w:rsid w:val="00222F31"/>
    <w:rsid w:val="0023411C"/>
    <w:rsid w:val="0023432B"/>
    <w:rsid w:val="00240511"/>
    <w:rsid w:val="00240E69"/>
    <w:rsid w:val="00240EBC"/>
    <w:rsid w:val="00241229"/>
    <w:rsid w:val="00244484"/>
    <w:rsid w:val="002469D3"/>
    <w:rsid w:val="00252230"/>
    <w:rsid w:val="002571BD"/>
    <w:rsid w:val="00257DEF"/>
    <w:rsid w:val="00261A8D"/>
    <w:rsid w:val="00261D89"/>
    <w:rsid w:val="002631C5"/>
    <w:rsid w:val="002651B4"/>
    <w:rsid w:val="002651F5"/>
    <w:rsid w:val="00267B24"/>
    <w:rsid w:val="0027328D"/>
    <w:rsid w:val="00273D84"/>
    <w:rsid w:val="002740E6"/>
    <w:rsid w:val="00274632"/>
    <w:rsid w:val="00274BAB"/>
    <w:rsid w:val="00277261"/>
    <w:rsid w:val="00277B96"/>
    <w:rsid w:val="00277EBA"/>
    <w:rsid w:val="00281693"/>
    <w:rsid w:val="00285DE9"/>
    <w:rsid w:val="002861D9"/>
    <w:rsid w:val="00287233"/>
    <w:rsid w:val="00291911"/>
    <w:rsid w:val="002924B4"/>
    <w:rsid w:val="0029395F"/>
    <w:rsid w:val="0029480E"/>
    <w:rsid w:val="00295B50"/>
    <w:rsid w:val="00295E37"/>
    <w:rsid w:val="002A0446"/>
    <w:rsid w:val="002A0B0F"/>
    <w:rsid w:val="002A2DA8"/>
    <w:rsid w:val="002B17C5"/>
    <w:rsid w:val="002B1D42"/>
    <w:rsid w:val="002B22A8"/>
    <w:rsid w:val="002B3D56"/>
    <w:rsid w:val="002B4C91"/>
    <w:rsid w:val="002B4F3F"/>
    <w:rsid w:val="002B6604"/>
    <w:rsid w:val="002B6782"/>
    <w:rsid w:val="002B749A"/>
    <w:rsid w:val="002C31CA"/>
    <w:rsid w:val="002C5C00"/>
    <w:rsid w:val="002C7ED8"/>
    <w:rsid w:val="002D3CF0"/>
    <w:rsid w:val="002D532D"/>
    <w:rsid w:val="002E343D"/>
    <w:rsid w:val="002E6213"/>
    <w:rsid w:val="002E68EA"/>
    <w:rsid w:val="002F1334"/>
    <w:rsid w:val="002F2A22"/>
    <w:rsid w:val="002F2F07"/>
    <w:rsid w:val="002F3C19"/>
    <w:rsid w:val="002F69FC"/>
    <w:rsid w:val="002F6BA1"/>
    <w:rsid w:val="003028C1"/>
    <w:rsid w:val="003032B2"/>
    <w:rsid w:val="0031065B"/>
    <w:rsid w:val="00310BDC"/>
    <w:rsid w:val="00311639"/>
    <w:rsid w:val="00312032"/>
    <w:rsid w:val="00312428"/>
    <w:rsid w:val="003129F6"/>
    <w:rsid w:val="00313C06"/>
    <w:rsid w:val="0031490D"/>
    <w:rsid w:val="00322EDD"/>
    <w:rsid w:val="00325298"/>
    <w:rsid w:val="00325C79"/>
    <w:rsid w:val="0033036D"/>
    <w:rsid w:val="00330B95"/>
    <w:rsid w:val="0033154F"/>
    <w:rsid w:val="00332262"/>
    <w:rsid w:val="00343081"/>
    <w:rsid w:val="00345BED"/>
    <w:rsid w:val="00345CDD"/>
    <w:rsid w:val="003462C4"/>
    <w:rsid w:val="00346E3B"/>
    <w:rsid w:val="00350A43"/>
    <w:rsid w:val="00352086"/>
    <w:rsid w:val="00354AE9"/>
    <w:rsid w:val="00355F2F"/>
    <w:rsid w:val="0035637E"/>
    <w:rsid w:val="00357BB4"/>
    <w:rsid w:val="003629C7"/>
    <w:rsid w:val="003656F8"/>
    <w:rsid w:val="003706DE"/>
    <w:rsid w:val="0037259D"/>
    <w:rsid w:val="00375757"/>
    <w:rsid w:val="0037647C"/>
    <w:rsid w:val="00380F39"/>
    <w:rsid w:val="00381333"/>
    <w:rsid w:val="00382600"/>
    <w:rsid w:val="00382A8C"/>
    <w:rsid w:val="0038399A"/>
    <w:rsid w:val="00383B62"/>
    <w:rsid w:val="00384B13"/>
    <w:rsid w:val="0039138D"/>
    <w:rsid w:val="0039655B"/>
    <w:rsid w:val="003A052D"/>
    <w:rsid w:val="003A25DB"/>
    <w:rsid w:val="003A51D0"/>
    <w:rsid w:val="003A5270"/>
    <w:rsid w:val="003A5C44"/>
    <w:rsid w:val="003A7F9F"/>
    <w:rsid w:val="003B05A1"/>
    <w:rsid w:val="003B0900"/>
    <w:rsid w:val="003B0D92"/>
    <w:rsid w:val="003B2D60"/>
    <w:rsid w:val="003B4C31"/>
    <w:rsid w:val="003B64A3"/>
    <w:rsid w:val="003B7CC8"/>
    <w:rsid w:val="003C4264"/>
    <w:rsid w:val="003C5116"/>
    <w:rsid w:val="003C5763"/>
    <w:rsid w:val="003C58D9"/>
    <w:rsid w:val="003C5FF0"/>
    <w:rsid w:val="003C78C0"/>
    <w:rsid w:val="003D04EA"/>
    <w:rsid w:val="003D1A80"/>
    <w:rsid w:val="003D231E"/>
    <w:rsid w:val="003D2693"/>
    <w:rsid w:val="003D3E44"/>
    <w:rsid w:val="003D4376"/>
    <w:rsid w:val="003D46A2"/>
    <w:rsid w:val="003D6183"/>
    <w:rsid w:val="003D7A25"/>
    <w:rsid w:val="003E390B"/>
    <w:rsid w:val="003E5157"/>
    <w:rsid w:val="003E5E24"/>
    <w:rsid w:val="003F22DE"/>
    <w:rsid w:val="003F3087"/>
    <w:rsid w:val="003F4DC5"/>
    <w:rsid w:val="003F5848"/>
    <w:rsid w:val="0040082A"/>
    <w:rsid w:val="00401BA6"/>
    <w:rsid w:val="00402C65"/>
    <w:rsid w:val="00403675"/>
    <w:rsid w:val="0040395C"/>
    <w:rsid w:val="004056C3"/>
    <w:rsid w:val="00405F29"/>
    <w:rsid w:val="00406D34"/>
    <w:rsid w:val="00406E79"/>
    <w:rsid w:val="004076A5"/>
    <w:rsid w:val="00410735"/>
    <w:rsid w:val="00410A68"/>
    <w:rsid w:val="00411B2D"/>
    <w:rsid w:val="00411BC6"/>
    <w:rsid w:val="00412618"/>
    <w:rsid w:val="00414527"/>
    <w:rsid w:val="00414A3F"/>
    <w:rsid w:val="00422F0D"/>
    <w:rsid w:val="004248BC"/>
    <w:rsid w:val="00430369"/>
    <w:rsid w:val="00433412"/>
    <w:rsid w:val="004353AD"/>
    <w:rsid w:val="00441709"/>
    <w:rsid w:val="0044208E"/>
    <w:rsid w:val="00445DFB"/>
    <w:rsid w:val="00446414"/>
    <w:rsid w:val="00447DE6"/>
    <w:rsid w:val="00451490"/>
    <w:rsid w:val="004547C5"/>
    <w:rsid w:val="0045688E"/>
    <w:rsid w:val="00456C9A"/>
    <w:rsid w:val="004573B1"/>
    <w:rsid w:val="004628FC"/>
    <w:rsid w:val="00462AFD"/>
    <w:rsid w:val="004637C0"/>
    <w:rsid w:val="0046682E"/>
    <w:rsid w:val="00467632"/>
    <w:rsid w:val="00472194"/>
    <w:rsid w:val="0047679F"/>
    <w:rsid w:val="004770D8"/>
    <w:rsid w:val="00481DE7"/>
    <w:rsid w:val="004830E3"/>
    <w:rsid w:val="004844BB"/>
    <w:rsid w:val="00494E08"/>
    <w:rsid w:val="0049682D"/>
    <w:rsid w:val="00496E4B"/>
    <w:rsid w:val="004A019D"/>
    <w:rsid w:val="004A0F2D"/>
    <w:rsid w:val="004A145A"/>
    <w:rsid w:val="004A3D4A"/>
    <w:rsid w:val="004A4319"/>
    <w:rsid w:val="004A6C47"/>
    <w:rsid w:val="004B2959"/>
    <w:rsid w:val="004B4B2D"/>
    <w:rsid w:val="004B50B2"/>
    <w:rsid w:val="004B5ECE"/>
    <w:rsid w:val="004B61D6"/>
    <w:rsid w:val="004B7C04"/>
    <w:rsid w:val="004C1D9E"/>
    <w:rsid w:val="004C4EC0"/>
    <w:rsid w:val="004C4F2D"/>
    <w:rsid w:val="004C520C"/>
    <w:rsid w:val="004C7A6A"/>
    <w:rsid w:val="004D0340"/>
    <w:rsid w:val="004D0AD0"/>
    <w:rsid w:val="004D1685"/>
    <w:rsid w:val="004D3A25"/>
    <w:rsid w:val="004D4F00"/>
    <w:rsid w:val="004D50F4"/>
    <w:rsid w:val="004D52D3"/>
    <w:rsid w:val="004E0700"/>
    <w:rsid w:val="004E4875"/>
    <w:rsid w:val="004F2A22"/>
    <w:rsid w:val="004F2BC3"/>
    <w:rsid w:val="004F39B0"/>
    <w:rsid w:val="004F5E63"/>
    <w:rsid w:val="00500427"/>
    <w:rsid w:val="00501A7A"/>
    <w:rsid w:val="00503261"/>
    <w:rsid w:val="00505487"/>
    <w:rsid w:val="005058EE"/>
    <w:rsid w:val="00505B2D"/>
    <w:rsid w:val="00507FB5"/>
    <w:rsid w:val="00516674"/>
    <w:rsid w:val="00516B0C"/>
    <w:rsid w:val="0052088B"/>
    <w:rsid w:val="005227B8"/>
    <w:rsid w:val="005229A7"/>
    <w:rsid w:val="00525FC1"/>
    <w:rsid w:val="00526EE3"/>
    <w:rsid w:val="0052756A"/>
    <w:rsid w:val="005279D2"/>
    <w:rsid w:val="0053141E"/>
    <w:rsid w:val="00531B01"/>
    <w:rsid w:val="00533733"/>
    <w:rsid w:val="00535841"/>
    <w:rsid w:val="00536042"/>
    <w:rsid w:val="00536B25"/>
    <w:rsid w:val="00537044"/>
    <w:rsid w:val="0054311B"/>
    <w:rsid w:val="00544AC4"/>
    <w:rsid w:val="00544C40"/>
    <w:rsid w:val="005450B6"/>
    <w:rsid w:val="00546D69"/>
    <w:rsid w:val="005501C4"/>
    <w:rsid w:val="00551295"/>
    <w:rsid w:val="005516B2"/>
    <w:rsid w:val="00553859"/>
    <w:rsid w:val="005542F0"/>
    <w:rsid w:val="00557A34"/>
    <w:rsid w:val="00557C41"/>
    <w:rsid w:val="00557CAC"/>
    <w:rsid w:val="005613A0"/>
    <w:rsid w:val="0056238A"/>
    <w:rsid w:val="00562647"/>
    <w:rsid w:val="0056285F"/>
    <w:rsid w:val="0056393D"/>
    <w:rsid w:val="00571547"/>
    <w:rsid w:val="00571ADE"/>
    <w:rsid w:val="00571AF7"/>
    <w:rsid w:val="00573AF8"/>
    <w:rsid w:val="00575522"/>
    <w:rsid w:val="00575E23"/>
    <w:rsid w:val="00581161"/>
    <w:rsid w:val="00581685"/>
    <w:rsid w:val="00582B72"/>
    <w:rsid w:val="005832C1"/>
    <w:rsid w:val="005843B0"/>
    <w:rsid w:val="00585040"/>
    <w:rsid w:val="00586445"/>
    <w:rsid w:val="00586C89"/>
    <w:rsid w:val="005907E1"/>
    <w:rsid w:val="00590B70"/>
    <w:rsid w:val="00591CD9"/>
    <w:rsid w:val="0059571D"/>
    <w:rsid w:val="005967E5"/>
    <w:rsid w:val="0059709F"/>
    <w:rsid w:val="005973F3"/>
    <w:rsid w:val="005974A6"/>
    <w:rsid w:val="005A5158"/>
    <w:rsid w:val="005A6C08"/>
    <w:rsid w:val="005A7E03"/>
    <w:rsid w:val="005B0B68"/>
    <w:rsid w:val="005B1F9D"/>
    <w:rsid w:val="005B4D52"/>
    <w:rsid w:val="005B77E8"/>
    <w:rsid w:val="005B7979"/>
    <w:rsid w:val="005C19F2"/>
    <w:rsid w:val="005C2430"/>
    <w:rsid w:val="005C3B39"/>
    <w:rsid w:val="005C43EC"/>
    <w:rsid w:val="005C5C07"/>
    <w:rsid w:val="005C6F4E"/>
    <w:rsid w:val="005D37F9"/>
    <w:rsid w:val="005D3D48"/>
    <w:rsid w:val="005D3EF3"/>
    <w:rsid w:val="005D75F8"/>
    <w:rsid w:val="005E0446"/>
    <w:rsid w:val="005E1436"/>
    <w:rsid w:val="005E20E6"/>
    <w:rsid w:val="005E2F74"/>
    <w:rsid w:val="005E5883"/>
    <w:rsid w:val="005E7109"/>
    <w:rsid w:val="005E79CE"/>
    <w:rsid w:val="005E7E73"/>
    <w:rsid w:val="005F447B"/>
    <w:rsid w:val="005F4857"/>
    <w:rsid w:val="005F70C9"/>
    <w:rsid w:val="005F7C81"/>
    <w:rsid w:val="0060084A"/>
    <w:rsid w:val="0060322F"/>
    <w:rsid w:val="0060355B"/>
    <w:rsid w:val="00603AF2"/>
    <w:rsid w:val="00604946"/>
    <w:rsid w:val="00605737"/>
    <w:rsid w:val="006057F7"/>
    <w:rsid w:val="0060651E"/>
    <w:rsid w:val="0061017F"/>
    <w:rsid w:val="00610635"/>
    <w:rsid w:val="00611606"/>
    <w:rsid w:val="00614B9E"/>
    <w:rsid w:val="00615A53"/>
    <w:rsid w:val="00615CAE"/>
    <w:rsid w:val="0062141D"/>
    <w:rsid w:val="00623EE2"/>
    <w:rsid w:val="0062415A"/>
    <w:rsid w:val="006246D1"/>
    <w:rsid w:val="006274E1"/>
    <w:rsid w:val="00627DF0"/>
    <w:rsid w:val="00631455"/>
    <w:rsid w:val="00633E33"/>
    <w:rsid w:val="0063445D"/>
    <w:rsid w:val="0063582E"/>
    <w:rsid w:val="00636013"/>
    <w:rsid w:val="006364B1"/>
    <w:rsid w:val="0064292D"/>
    <w:rsid w:val="00644095"/>
    <w:rsid w:val="0064538E"/>
    <w:rsid w:val="00646EEC"/>
    <w:rsid w:val="006470DE"/>
    <w:rsid w:val="00650D27"/>
    <w:rsid w:val="00651473"/>
    <w:rsid w:val="0065235D"/>
    <w:rsid w:val="006526E4"/>
    <w:rsid w:val="00654745"/>
    <w:rsid w:val="006567FF"/>
    <w:rsid w:val="006573DD"/>
    <w:rsid w:val="00661708"/>
    <w:rsid w:val="00663134"/>
    <w:rsid w:val="006633A5"/>
    <w:rsid w:val="0066420A"/>
    <w:rsid w:val="00665500"/>
    <w:rsid w:val="006658DC"/>
    <w:rsid w:val="006677DC"/>
    <w:rsid w:val="00672986"/>
    <w:rsid w:val="00673B40"/>
    <w:rsid w:val="006769AD"/>
    <w:rsid w:val="006831F6"/>
    <w:rsid w:val="006847A7"/>
    <w:rsid w:val="00685853"/>
    <w:rsid w:val="00686A91"/>
    <w:rsid w:val="006871E6"/>
    <w:rsid w:val="00691E6B"/>
    <w:rsid w:val="006924CB"/>
    <w:rsid w:val="00693812"/>
    <w:rsid w:val="00693F7C"/>
    <w:rsid w:val="00694306"/>
    <w:rsid w:val="00694CE1"/>
    <w:rsid w:val="00695466"/>
    <w:rsid w:val="006A4CAB"/>
    <w:rsid w:val="006A728E"/>
    <w:rsid w:val="006B0ECE"/>
    <w:rsid w:val="006B7ACF"/>
    <w:rsid w:val="006B7CC6"/>
    <w:rsid w:val="006C2CF2"/>
    <w:rsid w:val="006C3C89"/>
    <w:rsid w:val="006C443D"/>
    <w:rsid w:val="006C6201"/>
    <w:rsid w:val="006C6930"/>
    <w:rsid w:val="006D21E1"/>
    <w:rsid w:val="006D421C"/>
    <w:rsid w:val="006D57EB"/>
    <w:rsid w:val="006D7085"/>
    <w:rsid w:val="006D7B37"/>
    <w:rsid w:val="006E02C9"/>
    <w:rsid w:val="006E1C95"/>
    <w:rsid w:val="006E2080"/>
    <w:rsid w:val="006E421E"/>
    <w:rsid w:val="006E4B5E"/>
    <w:rsid w:val="006E543A"/>
    <w:rsid w:val="006F0057"/>
    <w:rsid w:val="006F02BF"/>
    <w:rsid w:val="006F0C55"/>
    <w:rsid w:val="006F4754"/>
    <w:rsid w:val="006F625C"/>
    <w:rsid w:val="006F79B9"/>
    <w:rsid w:val="00706A5B"/>
    <w:rsid w:val="00707295"/>
    <w:rsid w:val="00707D15"/>
    <w:rsid w:val="007129F8"/>
    <w:rsid w:val="00722F31"/>
    <w:rsid w:val="00722FB3"/>
    <w:rsid w:val="00724BD0"/>
    <w:rsid w:val="00730EB8"/>
    <w:rsid w:val="00731B4F"/>
    <w:rsid w:val="0073433C"/>
    <w:rsid w:val="00735D3A"/>
    <w:rsid w:val="007369A4"/>
    <w:rsid w:val="007408F0"/>
    <w:rsid w:val="007413E4"/>
    <w:rsid w:val="0074329D"/>
    <w:rsid w:val="007504B1"/>
    <w:rsid w:val="00751155"/>
    <w:rsid w:val="0075217E"/>
    <w:rsid w:val="00752870"/>
    <w:rsid w:val="00756278"/>
    <w:rsid w:val="00760581"/>
    <w:rsid w:val="00761EEC"/>
    <w:rsid w:val="007621ED"/>
    <w:rsid w:val="00762907"/>
    <w:rsid w:val="00762CB7"/>
    <w:rsid w:val="0076366E"/>
    <w:rsid w:val="00763B22"/>
    <w:rsid w:val="00766DD9"/>
    <w:rsid w:val="00772200"/>
    <w:rsid w:val="00772879"/>
    <w:rsid w:val="00781725"/>
    <w:rsid w:val="00782539"/>
    <w:rsid w:val="0078377B"/>
    <w:rsid w:val="007948F5"/>
    <w:rsid w:val="007A0F9A"/>
    <w:rsid w:val="007A2F55"/>
    <w:rsid w:val="007A3AAF"/>
    <w:rsid w:val="007A3C42"/>
    <w:rsid w:val="007A45DE"/>
    <w:rsid w:val="007A48CE"/>
    <w:rsid w:val="007A5752"/>
    <w:rsid w:val="007A6525"/>
    <w:rsid w:val="007A7807"/>
    <w:rsid w:val="007B1B57"/>
    <w:rsid w:val="007B6D34"/>
    <w:rsid w:val="007B7285"/>
    <w:rsid w:val="007B7918"/>
    <w:rsid w:val="007C171F"/>
    <w:rsid w:val="007C6BEC"/>
    <w:rsid w:val="007C6C27"/>
    <w:rsid w:val="007D14D6"/>
    <w:rsid w:val="007D21C9"/>
    <w:rsid w:val="007D3E7C"/>
    <w:rsid w:val="007D6850"/>
    <w:rsid w:val="007D6FE0"/>
    <w:rsid w:val="007E4CBF"/>
    <w:rsid w:val="007F07B1"/>
    <w:rsid w:val="007F087D"/>
    <w:rsid w:val="007F0BD3"/>
    <w:rsid w:val="007F2A98"/>
    <w:rsid w:val="007F7FD4"/>
    <w:rsid w:val="00802FEE"/>
    <w:rsid w:val="008037C4"/>
    <w:rsid w:val="008051D4"/>
    <w:rsid w:val="00805D89"/>
    <w:rsid w:val="00807AD6"/>
    <w:rsid w:val="00815BAC"/>
    <w:rsid w:val="00816336"/>
    <w:rsid w:val="00820F00"/>
    <w:rsid w:val="00822CF1"/>
    <w:rsid w:val="00823BDB"/>
    <w:rsid w:val="00827FBE"/>
    <w:rsid w:val="00830DF4"/>
    <w:rsid w:val="008328BC"/>
    <w:rsid w:val="00834256"/>
    <w:rsid w:val="00843702"/>
    <w:rsid w:val="0084472C"/>
    <w:rsid w:val="00845C86"/>
    <w:rsid w:val="00845D00"/>
    <w:rsid w:val="00852AFC"/>
    <w:rsid w:val="00861069"/>
    <w:rsid w:val="008632B8"/>
    <w:rsid w:val="00865A80"/>
    <w:rsid w:val="00867C77"/>
    <w:rsid w:val="00870E7E"/>
    <w:rsid w:val="0087111E"/>
    <w:rsid w:val="00871A0E"/>
    <w:rsid w:val="00871B95"/>
    <w:rsid w:val="008753E8"/>
    <w:rsid w:val="00876047"/>
    <w:rsid w:val="00877999"/>
    <w:rsid w:val="00881693"/>
    <w:rsid w:val="0088271F"/>
    <w:rsid w:val="00886852"/>
    <w:rsid w:val="008912D5"/>
    <w:rsid w:val="00892D18"/>
    <w:rsid w:val="00893FAE"/>
    <w:rsid w:val="008A316F"/>
    <w:rsid w:val="008A5089"/>
    <w:rsid w:val="008A549B"/>
    <w:rsid w:val="008A5B7E"/>
    <w:rsid w:val="008A68B4"/>
    <w:rsid w:val="008A72BE"/>
    <w:rsid w:val="008B06B0"/>
    <w:rsid w:val="008B1928"/>
    <w:rsid w:val="008B2296"/>
    <w:rsid w:val="008B2D4E"/>
    <w:rsid w:val="008B35D1"/>
    <w:rsid w:val="008B5698"/>
    <w:rsid w:val="008B74B0"/>
    <w:rsid w:val="008C12F4"/>
    <w:rsid w:val="008C142F"/>
    <w:rsid w:val="008C7475"/>
    <w:rsid w:val="008C7492"/>
    <w:rsid w:val="008D0A38"/>
    <w:rsid w:val="008D1A88"/>
    <w:rsid w:val="008D3C05"/>
    <w:rsid w:val="008E0109"/>
    <w:rsid w:val="008E05D6"/>
    <w:rsid w:val="008E2086"/>
    <w:rsid w:val="008E46A2"/>
    <w:rsid w:val="008E5E38"/>
    <w:rsid w:val="008E6761"/>
    <w:rsid w:val="008E6C45"/>
    <w:rsid w:val="008E6FB8"/>
    <w:rsid w:val="008F1067"/>
    <w:rsid w:val="008F1325"/>
    <w:rsid w:val="008F1AA1"/>
    <w:rsid w:val="008F1E23"/>
    <w:rsid w:val="008F4895"/>
    <w:rsid w:val="008F542E"/>
    <w:rsid w:val="008F6958"/>
    <w:rsid w:val="009003A3"/>
    <w:rsid w:val="009006A6"/>
    <w:rsid w:val="009010B3"/>
    <w:rsid w:val="00901F26"/>
    <w:rsid w:val="0090339C"/>
    <w:rsid w:val="009045E2"/>
    <w:rsid w:val="00905662"/>
    <w:rsid w:val="00906C9B"/>
    <w:rsid w:val="00913C0D"/>
    <w:rsid w:val="00914B9C"/>
    <w:rsid w:val="00915106"/>
    <w:rsid w:val="0091552D"/>
    <w:rsid w:val="00920A44"/>
    <w:rsid w:val="0092310E"/>
    <w:rsid w:val="0092362F"/>
    <w:rsid w:val="0092474B"/>
    <w:rsid w:val="00924D04"/>
    <w:rsid w:val="0092508B"/>
    <w:rsid w:val="00925B48"/>
    <w:rsid w:val="009262B2"/>
    <w:rsid w:val="00926463"/>
    <w:rsid w:val="00927C0E"/>
    <w:rsid w:val="00930190"/>
    <w:rsid w:val="00930506"/>
    <w:rsid w:val="00931DEB"/>
    <w:rsid w:val="009326FF"/>
    <w:rsid w:val="00932D02"/>
    <w:rsid w:val="00934369"/>
    <w:rsid w:val="0093596B"/>
    <w:rsid w:val="00936A09"/>
    <w:rsid w:val="00936F8D"/>
    <w:rsid w:val="009401BA"/>
    <w:rsid w:val="00941CDA"/>
    <w:rsid w:val="009425DF"/>
    <w:rsid w:val="009426AF"/>
    <w:rsid w:val="00942C42"/>
    <w:rsid w:val="00942EB8"/>
    <w:rsid w:val="0094461F"/>
    <w:rsid w:val="00944DD7"/>
    <w:rsid w:val="009461E2"/>
    <w:rsid w:val="009502D1"/>
    <w:rsid w:val="00952BDA"/>
    <w:rsid w:val="009543B6"/>
    <w:rsid w:val="00954ED7"/>
    <w:rsid w:val="00955E7D"/>
    <w:rsid w:val="00957B19"/>
    <w:rsid w:val="009638FD"/>
    <w:rsid w:val="00964CF0"/>
    <w:rsid w:val="00966D40"/>
    <w:rsid w:val="00970F8C"/>
    <w:rsid w:val="009710A1"/>
    <w:rsid w:val="00971E24"/>
    <w:rsid w:val="0097226D"/>
    <w:rsid w:val="00972806"/>
    <w:rsid w:val="00973A55"/>
    <w:rsid w:val="00973D3E"/>
    <w:rsid w:val="00974218"/>
    <w:rsid w:val="00974E0D"/>
    <w:rsid w:val="009768C0"/>
    <w:rsid w:val="00977EB7"/>
    <w:rsid w:val="0098149C"/>
    <w:rsid w:val="00984D74"/>
    <w:rsid w:val="00987065"/>
    <w:rsid w:val="00987467"/>
    <w:rsid w:val="0099013A"/>
    <w:rsid w:val="00991701"/>
    <w:rsid w:val="009917B5"/>
    <w:rsid w:val="00991931"/>
    <w:rsid w:val="00992C9E"/>
    <w:rsid w:val="00994836"/>
    <w:rsid w:val="0099553A"/>
    <w:rsid w:val="009A0AD2"/>
    <w:rsid w:val="009A5A65"/>
    <w:rsid w:val="009A63ED"/>
    <w:rsid w:val="009A6BFD"/>
    <w:rsid w:val="009A7C6C"/>
    <w:rsid w:val="009B1477"/>
    <w:rsid w:val="009B1741"/>
    <w:rsid w:val="009B2769"/>
    <w:rsid w:val="009B36B1"/>
    <w:rsid w:val="009B5CA6"/>
    <w:rsid w:val="009C2600"/>
    <w:rsid w:val="009C3F78"/>
    <w:rsid w:val="009C731F"/>
    <w:rsid w:val="009C7C41"/>
    <w:rsid w:val="009D206D"/>
    <w:rsid w:val="009D2870"/>
    <w:rsid w:val="009D6501"/>
    <w:rsid w:val="009D697F"/>
    <w:rsid w:val="009E081A"/>
    <w:rsid w:val="009E2032"/>
    <w:rsid w:val="009E5741"/>
    <w:rsid w:val="009F1CBD"/>
    <w:rsid w:val="009F5558"/>
    <w:rsid w:val="00A00984"/>
    <w:rsid w:val="00A027DF"/>
    <w:rsid w:val="00A0571B"/>
    <w:rsid w:val="00A0597C"/>
    <w:rsid w:val="00A0722E"/>
    <w:rsid w:val="00A12929"/>
    <w:rsid w:val="00A150F7"/>
    <w:rsid w:val="00A156A8"/>
    <w:rsid w:val="00A15A96"/>
    <w:rsid w:val="00A233F6"/>
    <w:rsid w:val="00A24D2C"/>
    <w:rsid w:val="00A25B27"/>
    <w:rsid w:val="00A27C8E"/>
    <w:rsid w:val="00A307E0"/>
    <w:rsid w:val="00A32C1E"/>
    <w:rsid w:val="00A3498E"/>
    <w:rsid w:val="00A35297"/>
    <w:rsid w:val="00A3699A"/>
    <w:rsid w:val="00A3702E"/>
    <w:rsid w:val="00A41796"/>
    <w:rsid w:val="00A41E40"/>
    <w:rsid w:val="00A422D1"/>
    <w:rsid w:val="00A44013"/>
    <w:rsid w:val="00A440A3"/>
    <w:rsid w:val="00A44C4F"/>
    <w:rsid w:val="00A46C68"/>
    <w:rsid w:val="00A53C2C"/>
    <w:rsid w:val="00A609B2"/>
    <w:rsid w:val="00A61615"/>
    <w:rsid w:val="00A6449B"/>
    <w:rsid w:val="00A65443"/>
    <w:rsid w:val="00A659A2"/>
    <w:rsid w:val="00A66BAE"/>
    <w:rsid w:val="00A70753"/>
    <w:rsid w:val="00A716BE"/>
    <w:rsid w:val="00A72D12"/>
    <w:rsid w:val="00A742A3"/>
    <w:rsid w:val="00A74FF6"/>
    <w:rsid w:val="00A7607D"/>
    <w:rsid w:val="00A845A7"/>
    <w:rsid w:val="00A84B68"/>
    <w:rsid w:val="00A853F3"/>
    <w:rsid w:val="00A87625"/>
    <w:rsid w:val="00A914FD"/>
    <w:rsid w:val="00A91CDD"/>
    <w:rsid w:val="00A92ADD"/>
    <w:rsid w:val="00A953F4"/>
    <w:rsid w:val="00A9762F"/>
    <w:rsid w:val="00A97767"/>
    <w:rsid w:val="00A97C3D"/>
    <w:rsid w:val="00AA0BA9"/>
    <w:rsid w:val="00AA125D"/>
    <w:rsid w:val="00AA36D1"/>
    <w:rsid w:val="00AA4354"/>
    <w:rsid w:val="00AA4ED7"/>
    <w:rsid w:val="00AA7010"/>
    <w:rsid w:val="00AB06AB"/>
    <w:rsid w:val="00AB175F"/>
    <w:rsid w:val="00AB277C"/>
    <w:rsid w:val="00AB505E"/>
    <w:rsid w:val="00AB5C14"/>
    <w:rsid w:val="00AC1A9E"/>
    <w:rsid w:val="00AC2664"/>
    <w:rsid w:val="00AC2D41"/>
    <w:rsid w:val="00AC349E"/>
    <w:rsid w:val="00AC355C"/>
    <w:rsid w:val="00AC52F9"/>
    <w:rsid w:val="00AD043B"/>
    <w:rsid w:val="00AD1E15"/>
    <w:rsid w:val="00AD566F"/>
    <w:rsid w:val="00AD5B25"/>
    <w:rsid w:val="00AE0873"/>
    <w:rsid w:val="00AE1CEE"/>
    <w:rsid w:val="00AE209B"/>
    <w:rsid w:val="00AE2BC0"/>
    <w:rsid w:val="00AF0AEC"/>
    <w:rsid w:val="00AF1D36"/>
    <w:rsid w:val="00AF3435"/>
    <w:rsid w:val="00AF504A"/>
    <w:rsid w:val="00B0234B"/>
    <w:rsid w:val="00B0455D"/>
    <w:rsid w:val="00B04945"/>
    <w:rsid w:val="00B051B0"/>
    <w:rsid w:val="00B07C7F"/>
    <w:rsid w:val="00B11931"/>
    <w:rsid w:val="00B14FAF"/>
    <w:rsid w:val="00B16457"/>
    <w:rsid w:val="00B21003"/>
    <w:rsid w:val="00B221C7"/>
    <w:rsid w:val="00B246CF"/>
    <w:rsid w:val="00B26DAA"/>
    <w:rsid w:val="00B27532"/>
    <w:rsid w:val="00B275D8"/>
    <w:rsid w:val="00B27BF3"/>
    <w:rsid w:val="00B30267"/>
    <w:rsid w:val="00B31CE8"/>
    <w:rsid w:val="00B31E49"/>
    <w:rsid w:val="00B32198"/>
    <w:rsid w:val="00B32587"/>
    <w:rsid w:val="00B34B88"/>
    <w:rsid w:val="00B353B7"/>
    <w:rsid w:val="00B3578E"/>
    <w:rsid w:val="00B379A1"/>
    <w:rsid w:val="00B401F1"/>
    <w:rsid w:val="00B404D0"/>
    <w:rsid w:val="00B44365"/>
    <w:rsid w:val="00B44F6B"/>
    <w:rsid w:val="00B459F9"/>
    <w:rsid w:val="00B45D35"/>
    <w:rsid w:val="00B47804"/>
    <w:rsid w:val="00B47984"/>
    <w:rsid w:val="00B552B0"/>
    <w:rsid w:val="00B57F9C"/>
    <w:rsid w:val="00B63904"/>
    <w:rsid w:val="00B64DEF"/>
    <w:rsid w:val="00B66C10"/>
    <w:rsid w:val="00B67823"/>
    <w:rsid w:val="00B67B2F"/>
    <w:rsid w:val="00B75690"/>
    <w:rsid w:val="00B7636B"/>
    <w:rsid w:val="00B769F3"/>
    <w:rsid w:val="00B77646"/>
    <w:rsid w:val="00B805E0"/>
    <w:rsid w:val="00B823BA"/>
    <w:rsid w:val="00B84CAE"/>
    <w:rsid w:val="00B91AD4"/>
    <w:rsid w:val="00B92375"/>
    <w:rsid w:val="00B93F5E"/>
    <w:rsid w:val="00B93FF4"/>
    <w:rsid w:val="00B94F71"/>
    <w:rsid w:val="00B95CE5"/>
    <w:rsid w:val="00B96F39"/>
    <w:rsid w:val="00B96FA9"/>
    <w:rsid w:val="00B97A2B"/>
    <w:rsid w:val="00BA1966"/>
    <w:rsid w:val="00BA29D4"/>
    <w:rsid w:val="00BA6257"/>
    <w:rsid w:val="00BB1186"/>
    <w:rsid w:val="00BB3065"/>
    <w:rsid w:val="00BB3CCD"/>
    <w:rsid w:val="00BB44CA"/>
    <w:rsid w:val="00BB4CA4"/>
    <w:rsid w:val="00BB5CDE"/>
    <w:rsid w:val="00BB6EC0"/>
    <w:rsid w:val="00BC04B5"/>
    <w:rsid w:val="00BC0DCD"/>
    <w:rsid w:val="00BC1A5B"/>
    <w:rsid w:val="00BC4CAD"/>
    <w:rsid w:val="00BC5CCE"/>
    <w:rsid w:val="00BD1ABA"/>
    <w:rsid w:val="00BD2E36"/>
    <w:rsid w:val="00BD36EE"/>
    <w:rsid w:val="00BD41F9"/>
    <w:rsid w:val="00BD509D"/>
    <w:rsid w:val="00BD5A27"/>
    <w:rsid w:val="00BD5CB4"/>
    <w:rsid w:val="00BD7661"/>
    <w:rsid w:val="00BE0843"/>
    <w:rsid w:val="00BE1FAA"/>
    <w:rsid w:val="00BE3B3D"/>
    <w:rsid w:val="00BE6D33"/>
    <w:rsid w:val="00BE730C"/>
    <w:rsid w:val="00BE7951"/>
    <w:rsid w:val="00BF374B"/>
    <w:rsid w:val="00BF439B"/>
    <w:rsid w:val="00BF6301"/>
    <w:rsid w:val="00BF66A8"/>
    <w:rsid w:val="00BF6A42"/>
    <w:rsid w:val="00BF7BFD"/>
    <w:rsid w:val="00C00394"/>
    <w:rsid w:val="00C03170"/>
    <w:rsid w:val="00C046C9"/>
    <w:rsid w:val="00C065A8"/>
    <w:rsid w:val="00C07E0B"/>
    <w:rsid w:val="00C10EFA"/>
    <w:rsid w:val="00C1645F"/>
    <w:rsid w:val="00C166EB"/>
    <w:rsid w:val="00C174F0"/>
    <w:rsid w:val="00C203F4"/>
    <w:rsid w:val="00C24DD6"/>
    <w:rsid w:val="00C25DD7"/>
    <w:rsid w:val="00C27870"/>
    <w:rsid w:val="00C30081"/>
    <w:rsid w:val="00C318C6"/>
    <w:rsid w:val="00C31986"/>
    <w:rsid w:val="00C32581"/>
    <w:rsid w:val="00C3381F"/>
    <w:rsid w:val="00C35FFA"/>
    <w:rsid w:val="00C400DD"/>
    <w:rsid w:val="00C40E50"/>
    <w:rsid w:val="00C42038"/>
    <w:rsid w:val="00C43B25"/>
    <w:rsid w:val="00C43F13"/>
    <w:rsid w:val="00C44383"/>
    <w:rsid w:val="00C44EB0"/>
    <w:rsid w:val="00C46CE0"/>
    <w:rsid w:val="00C51C97"/>
    <w:rsid w:val="00C544E9"/>
    <w:rsid w:val="00C545CD"/>
    <w:rsid w:val="00C57145"/>
    <w:rsid w:val="00C66A75"/>
    <w:rsid w:val="00C67A65"/>
    <w:rsid w:val="00C700DD"/>
    <w:rsid w:val="00C705D7"/>
    <w:rsid w:val="00C72499"/>
    <w:rsid w:val="00C740E7"/>
    <w:rsid w:val="00C75BD6"/>
    <w:rsid w:val="00C823D4"/>
    <w:rsid w:val="00C828E0"/>
    <w:rsid w:val="00C82F7C"/>
    <w:rsid w:val="00C830D9"/>
    <w:rsid w:val="00C847EE"/>
    <w:rsid w:val="00C8587D"/>
    <w:rsid w:val="00C87539"/>
    <w:rsid w:val="00C90B92"/>
    <w:rsid w:val="00C92024"/>
    <w:rsid w:val="00C921AA"/>
    <w:rsid w:val="00C921D8"/>
    <w:rsid w:val="00C9250E"/>
    <w:rsid w:val="00C9288E"/>
    <w:rsid w:val="00C9389B"/>
    <w:rsid w:val="00C940D6"/>
    <w:rsid w:val="00C94BE5"/>
    <w:rsid w:val="00C9741F"/>
    <w:rsid w:val="00CA40C0"/>
    <w:rsid w:val="00CA41AC"/>
    <w:rsid w:val="00CA44EC"/>
    <w:rsid w:val="00CA7A44"/>
    <w:rsid w:val="00CB037E"/>
    <w:rsid w:val="00CB12B8"/>
    <w:rsid w:val="00CB174C"/>
    <w:rsid w:val="00CB1ECF"/>
    <w:rsid w:val="00CB23AB"/>
    <w:rsid w:val="00CB2C63"/>
    <w:rsid w:val="00CB4916"/>
    <w:rsid w:val="00CB57DC"/>
    <w:rsid w:val="00CB61BE"/>
    <w:rsid w:val="00CB6354"/>
    <w:rsid w:val="00CC05C0"/>
    <w:rsid w:val="00CC085F"/>
    <w:rsid w:val="00CC10F2"/>
    <w:rsid w:val="00CC3340"/>
    <w:rsid w:val="00CC3E23"/>
    <w:rsid w:val="00CD0B3F"/>
    <w:rsid w:val="00CD2DA7"/>
    <w:rsid w:val="00CD6913"/>
    <w:rsid w:val="00CD6F8D"/>
    <w:rsid w:val="00CD7606"/>
    <w:rsid w:val="00CE197A"/>
    <w:rsid w:val="00CE27A3"/>
    <w:rsid w:val="00CE5AF1"/>
    <w:rsid w:val="00CF064F"/>
    <w:rsid w:val="00CF5CD6"/>
    <w:rsid w:val="00CF7323"/>
    <w:rsid w:val="00D00470"/>
    <w:rsid w:val="00D0436A"/>
    <w:rsid w:val="00D045C9"/>
    <w:rsid w:val="00D04B8E"/>
    <w:rsid w:val="00D06F56"/>
    <w:rsid w:val="00D10D6B"/>
    <w:rsid w:val="00D120E0"/>
    <w:rsid w:val="00D12D85"/>
    <w:rsid w:val="00D15771"/>
    <w:rsid w:val="00D16104"/>
    <w:rsid w:val="00D17C54"/>
    <w:rsid w:val="00D2115C"/>
    <w:rsid w:val="00D22B29"/>
    <w:rsid w:val="00D23FE3"/>
    <w:rsid w:val="00D2658C"/>
    <w:rsid w:val="00D34215"/>
    <w:rsid w:val="00D34908"/>
    <w:rsid w:val="00D367DF"/>
    <w:rsid w:val="00D37A06"/>
    <w:rsid w:val="00D402F8"/>
    <w:rsid w:val="00D43BA6"/>
    <w:rsid w:val="00D43C46"/>
    <w:rsid w:val="00D450F4"/>
    <w:rsid w:val="00D46323"/>
    <w:rsid w:val="00D4649F"/>
    <w:rsid w:val="00D54A81"/>
    <w:rsid w:val="00D55EB9"/>
    <w:rsid w:val="00D56330"/>
    <w:rsid w:val="00D5717C"/>
    <w:rsid w:val="00D5791A"/>
    <w:rsid w:val="00D57FA8"/>
    <w:rsid w:val="00D6015E"/>
    <w:rsid w:val="00D637C6"/>
    <w:rsid w:val="00D63D44"/>
    <w:rsid w:val="00D65255"/>
    <w:rsid w:val="00D6552E"/>
    <w:rsid w:val="00D67175"/>
    <w:rsid w:val="00D75756"/>
    <w:rsid w:val="00D76F86"/>
    <w:rsid w:val="00D81864"/>
    <w:rsid w:val="00D81B83"/>
    <w:rsid w:val="00D81F48"/>
    <w:rsid w:val="00D83E85"/>
    <w:rsid w:val="00D85B4C"/>
    <w:rsid w:val="00D86C75"/>
    <w:rsid w:val="00D8722F"/>
    <w:rsid w:val="00D879C6"/>
    <w:rsid w:val="00D91D77"/>
    <w:rsid w:val="00D91E65"/>
    <w:rsid w:val="00D9512B"/>
    <w:rsid w:val="00D95A58"/>
    <w:rsid w:val="00D95C70"/>
    <w:rsid w:val="00D96C8E"/>
    <w:rsid w:val="00DA0695"/>
    <w:rsid w:val="00DA24ED"/>
    <w:rsid w:val="00DA2E51"/>
    <w:rsid w:val="00DA48DF"/>
    <w:rsid w:val="00DA6FDA"/>
    <w:rsid w:val="00DA7122"/>
    <w:rsid w:val="00DB0953"/>
    <w:rsid w:val="00DB268A"/>
    <w:rsid w:val="00DB491C"/>
    <w:rsid w:val="00DB5377"/>
    <w:rsid w:val="00DB6178"/>
    <w:rsid w:val="00DB6B84"/>
    <w:rsid w:val="00DB6E47"/>
    <w:rsid w:val="00DC0C41"/>
    <w:rsid w:val="00DC29A2"/>
    <w:rsid w:val="00DC2F18"/>
    <w:rsid w:val="00DC33EA"/>
    <w:rsid w:val="00DC4B54"/>
    <w:rsid w:val="00DC4BAF"/>
    <w:rsid w:val="00DC4FA1"/>
    <w:rsid w:val="00DC51B7"/>
    <w:rsid w:val="00DC585D"/>
    <w:rsid w:val="00DC5D36"/>
    <w:rsid w:val="00DC6831"/>
    <w:rsid w:val="00DD24C2"/>
    <w:rsid w:val="00DD428C"/>
    <w:rsid w:val="00DD53CF"/>
    <w:rsid w:val="00DD716A"/>
    <w:rsid w:val="00DE17D3"/>
    <w:rsid w:val="00DE2385"/>
    <w:rsid w:val="00DE26AA"/>
    <w:rsid w:val="00DE2B1D"/>
    <w:rsid w:val="00DE5944"/>
    <w:rsid w:val="00DE6E1B"/>
    <w:rsid w:val="00DE7E28"/>
    <w:rsid w:val="00DF0364"/>
    <w:rsid w:val="00DF1B12"/>
    <w:rsid w:val="00DF4F91"/>
    <w:rsid w:val="00DF78AF"/>
    <w:rsid w:val="00E00AED"/>
    <w:rsid w:val="00E0279D"/>
    <w:rsid w:val="00E029E7"/>
    <w:rsid w:val="00E032D0"/>
    <w:rsid w:val="00E11174"/>
    <w:rsid w:val="00E11D8E"/>
    <w:rsid w:val="00E15F4C"/>
    <w:rsid w:val="00E160C1"/>
    <w:rsid w:val="00E17AB2"/>
    <w:rsid w:val="00E268BF"/>
    <w:rsid w:val="00E31FA9"/>
    <w:rsid w:val="00E34325"/>
    <w:rsid w:val="00E35A01"/>
    <w:rsid w:val="00E367B5"/>
    <w:rsid w:val="00E441D0"/>
    <w:rsid w:val="00E44B1F"/>
    <w:rsid w:val="00E44D45"/>
    <w:rsid w:val="00E502BC"/>
    <w:rsid w:val="00E512CD"/>
    <w:rsid w:val="00E53728"/>
    <w:rsid w:val="00E54928"/>
    <w:rsid w:val="00E609D3"/>
    <w:rsid w:val="00E6196B"/>
    <w:rsid w:val="00E64DCB"/>
    <w:rsid w:val="00E672A0"/>
    <w:rsid w:val="00E726F9"/>
    <w:rsid w:val="00E72C17"/>
    <w:rsid w:val="00E82691"/>
    <w:rsid w:val="00E8312A"/>
    <w:rsid w:val="00E84088"/>
    <w:rsid w:val="00E90E9A"/>
    <w:rsid w:val="00E92CB7"/>
    <w:rsid w:val="00E94382"/>
    <w:rsid w:val="00EA18BA"/>
    <w:rsid w:val="00EA224B"/>
    <w:rsid w:val="00EA2A8F"/>
    <w:rsid w:val="00EA4BB4"/>
    <w:rsid w:val="00EA56D3"/>
    <w:rsid w:val="00EB324D"/>
    <w:rsid w:val="00EB4305"/>
    <w:rsid w:val="00EB5A44"/>
    <w:rsid w:val="00EB7630"/>
    <w:rsid w:val="00EC143C"/>
    <w:rsid w:val="00EC21EE"/>
    <w:rsid w:val="00EC4E30"/>
    <w:rsid w:val="00EC66E2"/>
    <w:rsid w:val="00EC6E29"/>
    <w:rsid w:val="00ED048F"/>
    <w:rsid w:val="00ED1F7E"/>
    <w:rsid w:val="00ED266B"/>
    <w:rsid w:val="00ED4AAD"/>
    <w:rsid w:val="00ED509C"/>
    <w:rsid w:val="00ED5FB3"/>
    <w:rsid w:val="00ED636E"/>
    <w:rsid w:val="00ED641D"/>
    <w:rsid w:val="00EE11AE"/>
    <w:rsid w:val="00EE187C"/>
    <w:rsid w:val="00EE26B1"/>
    <w:rsid w:val="00EE2C3B"/>
    <w:rsid w:val="00EE42F9"/>
    <w:rsid w:val="00EE5392"/>
    <w:rsid w:val="00EE5B82"/>
    <w:rsid w:val="00EE62D6"/>
    <w:rsid w:val="00EE6789"/>
    <w:rsid w:val="00EE7F7B"/>
    <w:rsid w:val="00EF19B4"/>
    <w:rsid w:val="00EF2837"/>
    <w:rsid w:val="00EF2D98"/>
    <w:rsid w:val="00EF417C"/>
    <w:rsid w:val="00EF4D0A"/>
    <w:rsid w:val="00EF4D5A"/>
    <w:rsid w:val="00EF5E4B"/>
    <w:rsid w:val="00F009E3"/>
    <w:rsid w:val="00F0157D"/>
    <w:rsid w:val="00F01593"/>
    <w:rsid w:val="00F01E34"/>
    <w:rsid w:val="00F0287E"/>
    <w:rsid w:val="00F04C6D"/>
    <w:rsid w:val="00F074CC"/>
    <w:rsid w:val="00F07B6B"/>
    <w:rsid w:val="00F12B6E"/>
    <w:rsid w:val="00F15378"/>
    <w:rsid w:val="00F16565"/>
    <w:rsid w:val="00F17CF5"/>
    <w:rsid w:val="00F202B8"/>
    <w:rsid w:val="00F2067E"/>
    <w:rsid w:val="00F20AC7"/>
    <w:rsid w:val="00F213E7"/>
    <w:rsid w:val="00F21546"/>
    <w:rsid w:val="00F21F67"/>
    <w:rsid w:val="00F24742"/>
    <w:rsid w:val="00F27780"/>
    <w:rsid w:val="00F3176C"/>
    <w:rsid w:val="00F31DBB"/>
    <w:rsid w:val="00F326F3"/>
    <w:rsid w:val="00F3279B"/>
    <w:rsid w:val="00F33649"/>
    <w:rsid w:val="00F33D8F"/>
    <w:rsid w:val="00F36CBC"/>
    <w:rsid w:val="00F36FC6"/>
    <w:rsid w:val="00F37AB7"/>
    <w:rsid w:val="00F401E5"/>
    <w:rsid w:val="00F4480A"/>
    <w:rsid w:val="00F449A9"/>
    <w:rsid w:val="00F4729B"/>
    <w:rsid w:val="00F47E9D"/>
    <w:rsid w:val="00F53FDE"/>
    <w:rsid w:val="00F54786"/>
    <w:rsid w:val="00F54D21"/>
    <w:rsid w:val="00F60A42"/>
    <w:rsid w:val="00F636DB"/>
    <w:rsid w:val="00F648CC"/>
    <w:rsid w:val="00F654DC"/>
    <w:rsid w:val="00F65BA5"/>
    <w:rsid w:val="00F666BF"/>
    <w:rsid w:val="00F67B5D"/>
    <w:rsid w:val="00F67DEE"/>
    <w:rsid w:val="00F70521"/>
    <w:rsid w:val="00F70C44"/>
    <w:rsid w:val="00F71422"/>
    <w:rsid w:val="00F72EA7"/>
    <w:rsid w:val="00F7302C"/>
    <w:rsid w:val="00F74859"/>
    <w:rsid w:val="00F7598E"/>
    <w:rsid w:val="00F75F2F"/>
    <w:rsid w:val="00F76566"/>
    <w:rsid w:val="00F7728C"/>
    <w:rsid w:val="00F80396"/>
    <w:rsid w:val="00F81CAE"/>
    <w:rsid w:val="00F84182"/>
    <w:rsid w:val="00F8462C"/>
    <w:rsid w:val="00F86911"/>
    <w:rsid w:val="00F87E11"/>
    <w:rsid w:val="00F9188B"/>
    <w:rsid w:val="00F924DF"/>
    <w:rsid w:val="00F938DD"/>
    <w:rsid w:val="00F93C23"/>
    <w:rsid w:val="00F94236"/>
    <w:rsid w:val="00F94AAD"/>
    <w:rsid w:val="00F96D73"/>
    <w:rsid w:val="00FA0166"/>
    <w:rsid w:val="00FA0C37"/>
    <w:rsid w:val="00FA1883"/>
    <w:rsid w:val="00FA314F"/>
    <w:rsid w:val="00FA37EB"/>
    <w:rsid w:val="00FA5058"/>
    <w:rsid w:val="00FA67A6"/>
    <w:rsid w:val="00FA794C"/>
    <w:rsid w:val="00FB2164"/>
    <w:rsid w:val="00FB55BD"/>
    <w:rsid w:val="00FC548F"/>
    <w:rsid w:val="00FC6EAC"/>
    <w:rsid w:val="00FD1732"/>
    <w:rsid w:val="00FD3B03"/>
    <w:rsid w:val="00FD4FDD"/>
    <w:rsid w:val="00FE2B5B"/>
    <w:rsid w:val="00FE3601"/>
    <w:rsid w:val="00FE48F4"/>
    <w:rsid w:val="00FE7AF1"/>
    <w:rsid w:val="00FF2472"/>
    <w:rsid w:val="00FF5EC2"/>
    <w:rsid w:val="35261A4E"/>
    <w:rsid w:val="56EB0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uiPriority w:val="0"/>
    <w:pPr>
      <w:ind w:left="200" w:hanging="200" w:hangingChars="200"/>
    </w:pPr>
    <w:rPr>
      <w:rFonts w:ascii="Times New Roman" w:hAnsi="Times New Roman" w:eastAsia="宋体" w:cs="Times New Roman"/>
      <w:sz w:val="24"/>
      <w:szCs w:val="20"/>
    </w:rPr>
  </w:style>
  <w:style w:type="paragraph" w:styleId="8">
    <w:name w:val="annotation subject"/>
    <w:basedOn w:val="3"/>
    <w:next w:val="3"/>
    <w:link w:val="20"/>
    <w:semiHidden/>
    <w:unhideWhenUsed/>
    <w:qFormat/>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link w:val="18"/>
    <w:qFormat/>
    <w:uiPriority w:val="34"/>
    <w:pPr>
      <w:ind w:firstLine="420" w:firstLineChars="200"/>
    </w:pPr>
  </w:style>
  <w:style w:type="character" w:customStyle="1" w:styleId="14">
    <w:name w:val="页眉 字符"/>
    <w:basedOn w:val="11"/>
    <w:link w:val="6"/>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批注框文本 字符"/>
    <w:basedOn w:val="11"/>
    <w:link w:val="4"/>
    <w:semiHidden/>
    <w:uiPriority w:val="99"/>
    <w:rPr>
      <w:sz w:val="18"/>
      <w:szCs w:val="18"/>
    </w:rPr>
  </w:style>
  <w:style w:type="character" w:customStyle="1" w:styleId="17">
    <w:name w:val="标题 1 字符"/>
    <w:basedOn w:val="11"/>
    <w:link w:val="2"/>
    <w:uiPriority w:val="9"/>
    <w:rPr>
      <w:b/>
      <w:bCs/>
      <w:kern w:val="44"/>
      <w:sz w:val="44"/>
      <w:szCs w:val="44"/>
    </w:rPr>
  </w:style>
  <w:style w:type="character" w:customStyle="1" w:styleId="18">
    <w:name w:val="列表段落 字符"/>
    <w:link w:val="13"/>
    <w:qFormat/>
    <w:uiPriority w:val="34"/>
  </w:style>
  <w:style w:type="character" w:customStyle="1" w:styleId="19">
    <w:name w:val="批注文字 字符"/>
    <w:basedOn w:val="11"/>
    <w:link w:val="3"/>
    <w:semiHidden/>
    <w:qFormat/>
    <w:uiPriority w:val="99"/>
  </w:style>
  <w:style w:type="character" w:customStyle="1" w:styleId="20">
    <w:name w:val="批注主题 字符"/>
    <w:basedOn w:val="19"/>
    <w:link w:val="8"/>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7B7F-7CBB-4672-BF68-9EAA19426E29}">
  <ds:schemaRefs/>
</ds:datastoreItem>
</file>

<file path=docProps/app.xml><?xml version="1.0" encoding="utf-8"?>
<Properties xmlns="http://schemas.openxmlformats.org/officeDocument/2006/extended-properties" xmlns:vt="http://schemas.openxmlformats.org/officeDocument/2006/docPropsVTypes">
  <Template>Normal</Template>
  <Pages>33</Pages>
  <Words>11899</Words>
  <Characters>12798</Characters>
  <Lines>95</Lines>
  <Paragraphs>26</Paragraphs>
  <TotalTime>991</TotalTime>
  <ScaleCrop>false</ScaleCrop>
  <LinksUpToDate>false</LinksUpToDate>
  <CharactersWithSpaces>12835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2022-05-17T02:25:00Z</dcterms:created>
  <dc:creator>user</dc:creator>
  <cp:lastModifiedBy>陕西立信王</cp:lastModifiedBy>
  <cp:lastPrinted>2022-07-08T02:25:00Z</cp:lastPrinted>
  <dcterms:modified xsi:type="dcterms:W3CDTF">2023-03-16T21:22:53Z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889BA07EDA764DFB9F48038955FDC9BA</vt:lpwstr>
  </property>
</Properties>
</file>