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93" w:rsidRPr="00E458A5" w:rsidRDefault="006E1F93" w:rsidP="0045448E">
      <w:pPr>
        <w:jc w:val="center"/>
        <w:rPr>
          <w:rFonts w:ascii="方正大标宋简体" w:eastAsia="方正大标宋简体" w:hAnsi="方正大标宋简体"/>
          <w:b/>
          <w:sz w:val="44"/>
          <w:szCs w:val="44"/>
        </w:rPr>
      </w:pPr>
      <w:r w:rsidRPr="00E458A5">
        <w:rPr>
          <w:rStyle w:val="a3"/>
          <w:rFonts w:ascii="方正大标宋简体" w:eastAsia="方正大标宋简体" w:hAnsi="方正大标宋简体" w:hint="eastAsia"/>
          <w:b w:val="0"/>
          <w:sz w:val="44"/>
          <w:szCs w:val="44"/>
        </w:rPr>
        <w:t>第四军医大学教育部计划博士研究生“申请</w:t>
      </w:r>
      <w:r w:rsidRPr="00E458A5">
        <w:rPr>
          <w:rStyle w:val="a3"/>
          <w:rFonts w:ascii="方正大标宋简体" w:eastAsia="方正大标宋简体" w:hAnsi="方正大标宋简体"/>
          <w:b w:val="0"/>
          <w:sz w:val="44"/>
          <w:szCs w:val="44"/>
        </w:rPr>
        <w:t>-</w:t>
      </w:r>
      <w:r w:rsidRPr="00E458A5">
        <w:rPr>
          <w:rStyle w:val="a3"/>
          <w:rFonts w:ascii="方正大标宋简体" w:eastAsia="方正大标宋简体" w:hAnsi="方正大标宋简体" w:hint="eastAsia"/>
          <w:b w:val="0"/>
          <w:sz w:val="44"/>
          <w:szCs w:val="44"/>
        </w:rPr>
        <w:t>审核制”招生实施办法（试行）</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为贯彻落实《国家中长期教育改革和发展规划纲要（</w:t>
      </w:r>
      <w:r w:rsidRPr="00E458A5">
        <w:rPr>
          <w:rFonts w:ascii="仿宋_GB2312" w:eastAsia="仿宋_GB2312"/>
          <w:sz w:val="28"/>
          <w:szCs w:val="28"/>
        </w:rPr>
        <w:t>2010-2020</w:t>
      </w:r>
      <w:r w:rsidRPr="00E458A5">
        <w:rPr>
          <w:rFonts w:ascii="仿宋_GB2312" w:eastAsia="仿宋_GB2312" w:hint="eastAsia"/>
          <w:sz w:val="28"/>
          <w:szCs w:val="28"/>
        </w:rPr>
        <w:t>年）》和《教育部、国家发展改革委、财政部关于深化研究生教育改革的意见》</w:t>
      </w:r>
      <w:r w:rsidRPr="00E458A5">
        <w:rPr>
          <w:rFonts w:ascii="仿宋_GB2312" w:eastAsia="仿宋_GB2312"/>
          <w:sz w:val="28"/>
          <w:szCs w:val="28"/>
        </w:rPr>
        <w:t>(</w:t>
      </w:r>
      <w:r w:rsidRPr="00E458A5">
        <w:rPr>
          <w:rFonts w:ascii="仿宋_GB2312" w:eastAsia="仿宋_GB2312" w:hint="eastAsia"/>
          <w:sz w:val="28"/>
          <w:szCs w:val="28"/>
        </w:rPr>
        <w:t>教研</w:t>
      </w:r>
      <w:r w:rsidRPr="00E458A5">
        <w:rPr>
          <w:rFonts w:ascii="仿宋_GB2312" w:eastAsia="仿宋_GB2312"/>
          <w:sz w:val="28"/>
          <w:szCs w:val="28"/>
        </w:rPr>
        <w:t>[2013]1</w:t>
      </w:r>
      <w:r w:rsidRPr="00E458A5">
        <w:rPr>
          <w:rFonts w:ascii="仿宋_GB2312" w:eastAsia="仿宋_GB2312" w:hint="eastAsia"/>
          <w:sz w:val="28"/>
          <w:szCs w:val="28"/>
        </w:rPr>
        <w:t>号</w:t>
      </w:r>
      <w:r w:rsidRPr="00E458A5">
        <w:rPr>
          <w:rFonts w:ascii="仿宋_GB2312" w:eastAsia="仿宋_GB2312"/>
          <w:sz w:val="28"/>
          <w:szCs w:val="28"/>
        </w:rPr>
        <w:t>)</w:t>
      </w:r>
      <w:r w:rsidRPr="00E458A5">
        <w:rPr>
          <w:rFonts w:ascii="仿宋_GB2312" w:eastAsia="仿宋_GB2312" w:hint="eastAsia"/>
          <w:sz w:val="28"/>
          <w:szCs w:val="28"/>
        </w:rPr>
        <w:t>，深化和完善博士研究生招生改革，探索和构建多样化、多层次符合博士研究生招生规律的机制与模式，切实选拔专业基础扎实、科研能力强、具有培养潜质的优秀创新人才，提高博士生招生、培养质量，我校于</w:t>
      </w:r>
      <w:r w:rsidRPr="00E458A5">
        <w:rPr>
          <w:rFonts w:ascii="仿宋_GB2312" w:eastAsia="仿宋_GB2312"/>
          <w:sz w:val="28"/>
          <w:szCs w:val="28"/>
        </w:rPr>
        <w:t>2015</w:t>
      </w:r>
      <w:r w:rsidRPr="00E458A5">
        <w:rPr>
          <w:rFonts w:ascii="仿宋_GB2312" w:eastAsia="仿宋_GB2312" w:hint="eastAsia"/>
          <w:sz w:val="28"/>
          <w:szCs w:val="28"/>
        </w:rPr>
        <w:t>年始开展教育部计划博士研究生招生“申请</w:t>
      </w:r>
      <w:r w:rsidRPr="00E458A5">
        <w:rPr>
          <w:rFonts w:ascii="仿宋_GB2312" w:eastAsia="仿宋_GB2312"/>
          <w:sz w:val="28"/>
          <w:szCs w:val="28"/>
        </w:rPr>
        <w:t>-</w:t>
      </w:r>
      <w:r w:rsidRPr="00E458A5">
        <w:rPr>
          <w:rFonts w:ascii="仿宋_GB2312" w:eastAsia="仿宋_GB2312" w:hint="eastAsia"/>
          <w:sz w:val="28"/>
          <w:szCs w:val="28"/>
        </w:rPr>
        <w:t>审核制”（以下简称“申请制”）改革。</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一、招生对象</w:t>
      </w:r>
      <w:r w:rsidRPr="00E458A5">
        <w:rPr>
          <w:rFonts w:ascii="黑体" w:eastAsia="黑体"/>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、国家承认学历的应届硕士毕业生；</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、已获硕士学位的在职人员。</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二、招生导师</w:t>
      </w:r>
      <w:r w:rsidRPr="00E458A5">
        <w:rPr>
          <w:rFonts w:ascii="黑体" w:eastAsia="黑体"/>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以申请制招收博士生的导师必须满足下列条件之一，且指导的博士、硕士研究生近五年参加全国、全军和陕西省学位论文抽查未出现过“较差”或“不合格”的结果。</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、指导的博士研究生获得过</w:t>
      </w:r>
      <w:r w:rsidR="00A77BDA" w:rsidRPr="00E458A5">
        <w:rPr>
          <w:rFonts w:ascii="仿宋_GB2312" w:eastAsia="仿宋_GB2312" w:hint="eastAsia"/>
          <w:sz w:val="28"/>
          <w:szCs w:val="28"/>
        </w:rPr>
        <w:t>全国、</w:t>
      </w:r>
      <w:r w:rsidRPr="00E458A5">
        <w:rPr>
          <w:rFonts w:ascii="仿宋_GB2312" w:eastAsia="仿宋_GB2312" w:hint="eastAsia"/>
          <w:sz w:val="28"/>
          <w:szCs w:val="28"/>
        </w:rPr>
        <w:t>全军</w:t>
      </w:r>
      <w:r w:rsidR="00A77BDA" w:rsidRPr="00E458A5">
        <w:rPr>
          <w:rFonts w:ascii="仿宋_GB2312" w:eastAsia="仿宋_GB2312" w:hint="eastAsia"/>
          <w:sz w:val="28"/>
          <w:szCs w:val="28"/>
        </w:rPr>
        <w:t>或陕西省</w:t>
      </w:r>
      <w:r w:rsidRPr="00E458A5">
        <w:rPr>
          <w:rFonts w:ascii="仿宋_GB2312" w:eastAsia="仿宋_GB2312" w:hint="eastAsia"/>
          <w:sz w:val="28"/>
          <w:szCs w:val="28"/>
        </w:rPr>
        <w:t>优秀博士学位论文（含提名）；</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、本校院士、院士后备人选</w:t>
      </w:r>
      <w:r w:rsidRPr="00E458A5">
        <w:rPr>
          <w:rFonts w:ascii="仿宋_GB2312" w:eastAsia="仿宋_GB2312"/>
          <w:sz w:val="28"/>
          <w:szCs w:val="28"/>
        </w:rPr>
        <w:t xml:space="preserve"> </w:t>
      </w:r>
      <w:r w:rsidRPr="00E458A5">
        <w:rPr>
          <w:rFonts w:ascii="仿宋_GB2312" w:eastAsia="仿宋_GB2312" w:hint="eastAsia"/>
          <w:sz w:val="28"/>
          <w:szCs w:val="28"/>
        </w:rPr>
        <w:t>、长江学者、国家杰出青年基金获得者、“</w:t>
      </w:r>
      <w:r w:rsidRPr="00E458A5">
        <w:rPr>
          <w:rFonts w:ascii="仿宋_GB2312" w:eastAsia="仿宋_GB2312"/>
          <w:sz w:val="28"/>
          <w:szCs w:val="28"/>
        </w:rPr>
        <w:t>973</w:t>
      </w:r>
      <w:r w:rsidRPr="00E458A5">
        <w:rPr>
          <w:rFonts w:ascii="仿宋_GB2312" w:eastAsia="仿宋_GB2312" w:hint="eastAsia"/>
          <w:sz w:val="28"/>
          <w:szCs w:val="28"/>
        </w:rPr>
        <w:t>”首席科学家、教育部“创新团队”带头人、军队创新人才工程“科技领军人才培养对象”；</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lastRenderedPageBreak/>
        <w:t>3</w:t>
      </w:r>
      <w:r w:rsidRPr="00E458A5">
        <w:rPr>
          <w:rFonts w:ascii="仿宋_GB2312" w:eastAsia="仿宋_GB2312" w:hint="eastAsia"/>
          <w:sz w:val="28"/>
          <w:szCs w:val="28"/>
        </w:rPr>
        <w:t>、承担省部级重点科研项目并担任负责人，且单项获批经费大于</w:t>
      </w:r>
      <w:r w:rsidR="004D7926" w:rsidRPr="00E458A5">
        <w:rPr>
          <w:rFonts w:ascii="仿宋_GB2312" w:eastAsia="仿宋_GB2312" w:hint="eastAsia"/>
          <w:sz w:val="28"/>
          <w:szCs w:val="28"/>
        </w:rPr>
        <w:t>或</w:t>
      </w:r>
      <w:r w:rsidRPr="00E458A5">
        <w:rPr>
          <w:rFonts w:ascii="仿宋_GB2312" w:eastAsia="仿宋_GB2312" w:hint="eastAsia"/>
          <w:sz w:val="28"/>
          <w:szCs w:val="28"/>
        </w:rPr>
        <w:t>等于</w:t>
      </w:r>
      <w:r w:rsidRPr="00E458A5">
        <w:rPr>
          <w:rFonts w:ascii="仿宋_GB2312" w:eastAsia="仿宋_GB2312"/>
          <w:sz w:val="28"/>
          <w:szCs w:val="28"/>
        </w:rPr>
        <w:t>200</w:t>
      </w:r>
      <w:r w:rsidRPr="00E458A5">
        <w:rPr>
          <w:rFonts w:ascii="仿宋_GB2312" w:eastAsia="仿宋_GB2312" w:hint="eastAsia"/>
          <w:sz w:val="28"/>
          <w:szCs w:val="28"/>
        </w:rPr>
        <w:t>万元。</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三、招生计划</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以</w:t>
      </w:r>
      <w:r w:rsidRPr="00E458A5">
        <w:rPr>
          <w:rFonts w:ascii="仿宋_GB2312" w:eastAsia="仿宋_GB2312"/>
          <w:sz w:val="28"/>
          <w:szCs w:val="28"/>
        </w:rPr>
        <w:t>2015</w:t>
      </w:r>
      <w:r w:rsidRPr="00E458A5">
        <w:rPr>
          <w:rFonts w:ascii="仿宋_GB2312" w:eastAsia="仿宋_GB2312" w:hint="eastAsia"/>
          <w:sz w:val="28"/>
          <w:szCs w:val="28"/>
        </w:rPr>
        <w:t>年教育部和总参谋部下达的地方博士研究生招生计划为准，具有招生资格的博士研究生导师每人每年最多可以通过该方式或硕博连读方式招收地方博士研究生</w:t>
      </w:r>
      <w:r w:rsidRPr="00E458A5">
        <w:rPr>
          <w:rFonts w:ascii="仿宋_GB2312" w:eastAsia="仿宋_GB2312"/>
          <w:sz w:val="28"/>
          <w:szCs w:val="28"/>
        </w:rPr>
        <w:t>1</w:t>
      </w:r>
      <w:r w:rsidRPr="00E458A5">
        <w:rPr>
          <w:rFonts w:ascii="仿宋_GB2312" w:eastAsia="仿宋_GB2312" w:hint="eastAsia"/>
          <w:sz w:val="28"/>
          <w:szCs w:val="28"/>
        </w:rPr>
        <w:t>人。</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四、</w:t>
      </w:r>
      <w:r w:rsidRPr="00E458A5">
        <w:rPr>
          <w:rFonts w:ascii="黑体" w:eastAsia="黑体"/>
          <w:sz w:val="28"/>
          <w:szCs w:val="28"/>
        </w:rPr>
        <w:t xml:space="preserve"> </w:t>
      </w:r>
      <w:r w:rsidRPr="00E458A5">
        <w:rPr>
          <w:rFonts w:ascii="黑体" w:eastAsia="黑体" w:hint="eastAsia"/>
          <w:sz w:val="28"/>
          <w:szCs w:val="28"/>
        </w:rPr>
        <w:t>报考条件</w:t>
      </w:r>
      <w:r w:rsidRPr="00E458A5">
        <w:rPr>
          <w:rFonts w:ascii="黑体" w:eastAsia="黑体"/>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、应届硕士毕业生申请应具备以下条件：</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1</w:t>
      </w:r>
      <w:r w:rsidRPr="00E458A5">
        <w:rPr>
          <w:rFonts w:ascii="仿宋_GB2312" w:eastAsia="仿宋_GB2312" w:hint="eastAsia"/>
          <w:sz w:val="28"/>
          <w:szCs w:val="28"/>
        </w:rPr>
        <w:t>）满足当年度博士研究生招生简章所列条件要求。</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）硕士毕业院校为国家“</w:t>
      </w:r>
      <w:r w:rsidRPr="00E458A5">
        <w:rPr>
          <w:rFonts w:ascii="仿宋_GB2312" w:eastAsia="仿宋_GB2312"/>
          <w:sz w:val="28"/>
          <w:szCs w:val="28"/>
        </w:rPr>
        <w:t xml:space="preserve">211 </w:t>
      </w:r>
      <w:r w:rsidRPr="00E458A5">
        <w:rPr>
          <w:rFonts w:ascii="仿宋_GB2312" w:eastAsia="仿宋_GB2312" w:hint="eastAsia"/>
          <w:sz w:val="28"/>
          <w:szCs w:val="28"/>
        </w:rPr>
        <w:t>工程”大学或硕士专业在世界排名前</w:t>
      </w:r>
      <w:r w:rsidRPr="00E458A5">
        <w:rPr>
          <w:rFonts w:ascii="仿宋_GB2312" w:eastAsia="仿宋_GB2312"/>
          <w:sz w:val="28"/>
          <w:szCs w:val="28"/>
        </w:rPr>
        <w:t>500</w:t>
      </w:r>
      <w:r w:rsidRPr="00E458A5">
        <w:rPr>
          <w:rFonts w:ascii="仿宋_GB2312" w:eastAsia="仿宋_GB2312" w:hint="eastAsia"/>
          <w:sz w:val="28"/>
          <w:szCs w:val="28"/>
        </w:rPr>
        <w:t>（参照</w:t>
      </w:r>
      <w:r w:rsidRPr="00E458A5">
        <w:rPr>
          <w:rFonts w:ascii="仿宋_GB2312" w:eastAsia="仿宋_GB2312"/>
          <w:sz w:val="28"/>
          <w:szCs w:val="28"/>
        </w:rPr>
        <w:t>ESI</w:t>
      </w:r>
      <w:r w:rsidRPr="00E458A5">
        <w:rPr>
          <w:rFonts w:ascii="仿宋_GB2312" w:eastAsia="仿宋_GB2312" w:hint="eastAsia"/>
          <w:sz w:val="28"/>
          <w:szCs w:val="28"/>
        </w:rPr>
        <w:t>排名），或硕士毕业学科专业为国家重点学科（含重点培育学科），或所在学科在教育部</w:t>
      </w:r>
      <w:r w:rsidRPr="00E458A5">
        <w:rPr>
          <w:rFonts w:ascii="仿宋_GB2312" w:eastAsia="仿宋_GB2312"/>
          <w:sz w:val="28"/>
          <w:szCs w:val="28"/>
        </w:rPr>
        <w:t>2012</w:t>
      </w:r>
      <w:r w:rsidRPr="00E458A5">
        <w:rPr>
          <w:rFonts w:ascii="仿宋_GB2312" w:eastAsia="仿宋_GB2312" w:hint="eastAsia"/>
          <w:sz w:val="28"/>
          <w:szCs w:val="28"/>
        </w:rPr>
        <w:t>年学科排名前</w:t>
      </w:r>
      <w:r w:rsidRPr="00E458A5">
        <w:rPr>
          <w:rFonts w:ascii="仿宋_GB2312" w:eastAsia="仿宋_GB2312"/>
          <w:sz w:val="28"/>
          <w:szCs w:val="28"/>
        </w:rPr>
        <w:t>20</w:t>
      </w:r>
      <w:r w:rsidRPr="00E458A5">
        <w:rPr>
          <w:rFonts w:ascii="仿宋_GB2312" w:eastAsia="仿宋_GB2312" w:hint="eastAsia"/>
          <w:sz w:val="28"/>
          <w:szCs w:val="28"/>
        </w:rPr>
        <w:t>位次。</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3</w:t>
      </w:r>
      <w:r w:rsidRPr="00E458A5">
        <w:rPr>
          <w:rFonts w:ascii="仿宋_GB2312" w:eastAsia="仿宋_GB2312" w:hint="eastAsia"/>
          <w:sz w:val="28"/>
          <w:szCs w:val="28"/>
        </w:rPr>
        <w:t>）托福≥</w:t>
      </w:r>
      <w:r w:rsidRPr="00E458A5">
        <w:rPr>
          <w:rFonts w:ascii="仿宋_GB2312" w:eastAsia="仿宋_GB2312"/>
          <w:sz w:val="28"/>
          <w:szCs w:val="28"/>
        </w:rPr>
        <w:t xml:space="preserve">80 </w:t>
      </w:r>
      <w:r w:rsidRPr="00E458A5">
        <w:rPr>
          <w:rFonts w:ascii="仿宋_GB2312" w:eastAsia="仿宋_GB2312" w:hint="eastAsia"/>
          <w:sz w:val="28"/>
          <w:szCs w:val="28"/>
        </w:rPr>
        <w:t>分或雅思≥</w:t>
      </w:r>
      <w:r w:rsidRPr="00E458A5">
        <w:rPr>
          <w:rFonts w:ascii="仿宋_GB2312" w:eastAsia="仿宋_GB2312"/>
          <w:sz w:val="28"/>
          <w:szCs w:val="28"/>
        </w:rPr>
        <w:t xml:space="preserve">6 </w:t>
      </w:r>
      <w:r w:rsidRPr="00E458A5">
        <w:rPr>
          <w:rFonts w:ascii="仿宋_GB2312" w:eastAsia="仿宋_GB2312" w:hint="eastAsia"/>
          <w:sz w:val="28"/>
          <w:szCs w:val="28"/>
        </w:rPr>
        <w:t>分或</w:t>
      </w:r>
      <w:r w:rsidRPr="00E458A5">
        <w:rPr>
          <w:rFonts w:ascii="仿宋_GB2312" w:eastAsia="仿宋_GB2312"/>
          <w:sz w:val="28"/>
          <w:szCs w:val="28"/>
        </w:rPr>
        <w:t xml:space="preserve"> PETS5</w:t>
      </w:r>
      <w:r w:rsidRPr="00E458A5">
        <w:rPr>
          <w:rFonts w:ascii="仿宋_GB2312" w:eastAsia="仿宋_GB2312" w:hint="eastAsia"/>
          <w:sz w:val="28"/>
          <w:szCs w:val="28"/>
        </w:rPr>
        <w:t>≥</w:t>
      </w:r>
      <w:r w:rsidRPr="00E458A5">
        <w:rPr>
          <w:rFonts w:ascii="仿宋_GB2312" w:eastAsia="仿宋_GB2312"/>
          <w:sz w:val="28"/>
          <w:szCs w:val="28"/>
        </w:rPr>
        <w:t xml:space="preserve">60 </w:t>
      </w:r>
      <w:r w:rsidRPr="00E458A5">
        <w:rPr>
          <w:rFonts w:ascii="仿宋_GB2312" w:eastAsia="仿宋_GB2312" w:hint="eastAsia"/>
          <w:sz w:val="28"/>
          <w:szCs w:val="28"/>
        </w:rPr>
        <w:t>分或全国大学英语六级≥</w:t>
      </w:r>
      <w:r w:rsidRPr="00E458A5">
        <w:rPr>
          <w:rFonts w:ascii="仿宋_GB2312" w:eastAsia="仿宋_GB2312"/>
          <w:sz w:val="28"/>
          <w:szCs w:val="28"/>
        </w:rPr>
        <w:t xml:space="preserve">450 </w:t>
      </w:r>
      <w:r w:rsidRPr="00E458A5">
        <w:rPr>
          <w:rFonts w:ascii="仿宋_GB2312" w:eastAsia="仿宋_GB2312" w:hint="eastAsia"/>
          <w:sz w:val="28"/>
          <w:szCs w:val="28"/>
        </w:rPr>
        <w:t>分。</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4</w:t>
      </w:r>
      <w:r w:rsidRPr="00E458A5">
        <w:rPr>
          <w:rFonts w:ascii="仿宋_GB2312" w:eastAsia="仿宋_GB2312" w:hint="eastAsia"/>
          <w:sz w:val="28"/>
          <w:szCs w:val="28"/>
        </w:rPr>
        <w:t>）硕士学习期间课程成绩优良，掌握了良好的专业基础知识。</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5</w:t>
      </w:r>
      <w:r w:rsidRPr="00E458A5">
        <w:rPr>
          <w:rFonts w:ascii="仿宋_GB2312" w:eastAsia="仿宋_GB2312" w:hint="eastAsia"/>
          <w:sz w:val="28"/>
          <w:szCs w:val="28"/>
        </w:rPr>
        <w:t>）以第一作者在</w:t>
      </w:r>
      <w:r w:rsidRPr="00E458A5">
        <w:rPr>
          <w:rFonts w:ascii="仿宋_GB2312" w:eastAsia="仿宋_GB2312"/>
          <w:sz w:val="28"/>
          <w:szCs w:val="28"/>
        </w:rPr>
        <w:t xml:space="preserve"> SCI</w:t>
      </w:r>
      <w:r w:rsidRPr="00E458A5">
        <w:rPr>
          <w:rFonts w:ascii="仿宋_GB2312" w:eastAsia="仿宋_GB2312" w:hint="eastAsia"/>
          <w:sz w:val="28"/>
          <w:szCs w:val="28"/>
        </w:rPr>
        <w:t>、</w:t>
      </w:r>
      <w:r w:rsidRPr="00E458A5">
        <w:rPr>
          <w:rFonts w:ascii="仿宋_GB2312" w:eastAsia="仿宋_GB2312"/>
          <w:sz w:val="28"/>
          <w:szCs w:val="28"/>
        </w:rPr>
        <w:t>SSCI</w:t>
      </w:r>
      <w:r w:rsidRPr="00E458A5">
        <w:rPr>
          <w:rFonts w:ascii="仿宋_GB2312" w:eastAsia="仿宋_GB2312" w:hint="eastAsia"/>
          <w:sz w:val="28"/>
          <w:szCs w:val="28"/>
        </w:rPr>
        <w:t>、</w:t>
      </w:r>
      <w:r w:rsidRPr="00E458A5">
        <w:rPr>
          <w:rFonts w:ascii="仿宋_GB2312" w:eastAsia="仿宋_GB2312"/>
          <w:sz w:val="28"/>
          <w:szCs w:val="28"/>
        </w:rPr>
        <w:t>EI</w:t>
      </w:r>
      <w:r w:rsidRPr="00E458A5">
        <w:rPr>
          <w:rFonts w:ascii="仿宋_GB2312" w:eastAsia="仿宋_GB2312" w:hint="eastAsia"/>
          <w:sz w:val="28"/>
          <w:szCs w:val="28"/>
        </w:rPr>
        <w:t>、核心期刊发表（含录用）至少一篇学术论文。</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、已获硕士学位的在职人员申请应具备以下条件：</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1</w:t>
      </w:r>
      <w:r w:rsidRPr="00E458A5">
        <w:rPr>
          <w:rFonts w:ascii="仿宋_GB2312" w:eastAsia="仿宋_GB2312" w:hint="eastAsia"/>
          <w:sz w:val="28"/>
          <w:szCs w:val="28"/>
        </w:rPr>
        <w:t>）满足当年度博士研究生招生简章所列条件要求；</w:t>
      </w:r>
    </w:p>
    <w:p w:rsidR="006E1F93" w:rsidRPr="00E458A5" w:rsidRDefault="006E1F93" w:rsidP="00E2215B">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）硕士毕业院校为国家“</w:t>
      </w:r>
      <w:r w:rsidRPr="00E458A5">
        <w:rPr>
          <w:rFonts w:ascii="仿宋_GB2312" w:eastAsia="仿宋_GB2312"/>
          <w:sz w:val="28"/>
          <w:szCs w:val="28"/>
        </w:rPr>
        <w:t xml:space="preserve">211 </w:t>
      </w:r>
      <w:r w:rsidRPr="00E458A5">
        <w:rPr>
          <w:rFonts w:ascii="仿宋_GB2312" w:eastAsia="仿宋_GB2312" w:hint="eastAsia"/>
          <w:sz w:val="28"/>
          <w:szCs w:val="28"/>
        </w:rPr>
        <w:t>工程”大学或硕士专业在世界排名前</w:t>
      </w:r>
      <w:r w:rsidRPr="00E458A5">
        <w:rPr>
          <w:rFonts w:ascii="仿宋_GB2312" w:eastAsia="仿宋_GB2312"/>
          <w:sz w:val="28"/>
          <w:szCs w:val="28"/>
        </w:rPr>
        <w:t>500</w:t>
      </w:r>
      <w:r w:rsidRPr="00E458A5">
        <w:rPr>
          <w:rFonts w:ascii="仿宋_GB2312" w:eastAsia="仿宋_GB2312" w:hint="eastAsia"/>
          <w:sz w:val="28"/>
          <w:szCs w:val="28"/>
        </w:rPr>
        <w:t>（参照</w:t>
      </w:r>
      <w:r w:rsidRPr="00E458A5">
        <w:rPr>
          <w:rFonts w:ascii="仿宋_GB2312" w:eastAsia="仿宋_GB2312"/>
          <w:sz w:val="28"/>
          <w:szCs w:val="28"/>
        </w:rPr>
        <w:t>ESI</w:t>
      </w:r>
      <w:r w:rsidRPr="00E458A5">
        <w:rPr>
          <w:rFonts w:ascii="仿宋_GB2312" w:eastAsia="仿宋_GB2312" w:hint="eastAsia"/>
          <w:sz w:val="28"/>
          <w:szCs w:val="28"/>
        </w:rPr>
        <w:t>排名），或硕士毕业学科专业为国家重点学科（含重点培育学科），或所在学科在教育部</w:t>
      </w:r>
      <w:r w:rsidRPr="00E458A5">
        <w:rPr>
          <w:rFonts w:ascii="仿宋_GB2312" w:eastAsia="仿宋_GB2312"/>
          <w:sz w:val="28"/>
          <w:szCs w:val="28"/>
        </w:rPr>
        <w:t>2012</w:t>
      </w:r>
      <w:r w:rsidRPr="00E458A5">
        <w:rPr>
          <w:rFonts w:ascii="仿宋_GB2312" w:eastAsia="仿宋_GB2312" w:hint="eastAsia"/>
          <w:sz w:val="28"/>
          <w:szCs w:val="28"/>
        </w:rPr>
        <w:t>年学科排名前</w:t>
      </w:r>
      <w:r w:rsidRPr="00E458A5">
        <w:rPr>
          <w:rFonts w:ascii="仿宋_GB2312" w:eastAsia="仿宋_GB2312"/>
          <w:sz w:val="28"/>
          <w:szCs w:val="28"/>
        </w:rPr>
        <w:t>20</w:t>
      </w:r>
      <w:r w:rsidRPr="00E458A5">
        <w:rPr>
          <w:rFonts w:ascii="仿宋_GB2312" w:eastAsia="仿宋_GB2312" w:hint="eastAsia"/>
          <w:sz w:val="28"/>
          <w:szCs w:val="28"/>
        </w:rPr>
        <w:t>位次；</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lastRenderedPageBreak/>
        <w:t>（</w:t>
      </w:r>
      <w:r w:rsidRPr="00E458A5">
        <w:rPr>
          <w:rFonts w:ascii="仿宋_GB2312" w:eastAsia="仿宋_GB2312"/>
          <w:sz w:val="28"/>
          <w:szCs w:val="28"/>
        </w:rPr>
        <w:t>3</w:t>
      </w:r>
      <w:r w:rsidRPr="00E458A5">
        <w:rPr>
          <w:rFonts w:ascii="仿宋_GB2312" w:eastAsia="仿宋_GB2312" w:hint="eastAsia"/>
          <w:sz w:val="28"/>
          <w:szCs w:val="28"/>
        </w:rPr>
        <w:t>）托福≥</w:t>
      </w:r>
      <w:r w:rsidRPr="00E458A5">
        <w:rPr>
          <w:rFonts w:ascii="仿宋_GB2312" w:eastAsia="仿宋_GB2312"/>
          <w:sz w:val="28"/>
          <w:szCs w:val="28"/>
        </w:rPr>
        <w:t xml:space="preserve">80 </w:t>
      </w:r>
      <w:r w:rsidRPr="00E458A5">
        <w:rPr>
          <w:rFonts w:ascii="仿宋_GB2312" w:eastAsia="仿宋_GB2312" w:hint="eastAsia"/>
          <w:sz w:val="28"/>
          <w:szCs w:val="28"/>
        </w:rPr>
        <w:t>分或雅思≥</w:t>
      </w:r>
      <w:r w:rsidRPr="00E458A5">
        <w:rPr>
          <w:rFonts w:ascii="仿宋_GB2312" w:eastAsia="仿宋_GB2312"/>
          <w:sz w:val="28"/>
          <w:szCs w:val="28"/>
        </w:rPr>
        <w:t xml:space="preserve">6 </w:t>
      </w:r>
      <w:r w:rsidRPr="00E458A5">
        <w:rPr>
          <w:rFonts w:ascii="仿宋_GB2312" w:eastAsia="仿宋_GB2312" w:hint="eastAsia"/>
          <w:sz w:val="28"/>
          <w:szCs w:val="28"/>
        </w:rPr>
        <w:t>分或</w:t>
      </w:r>
      <w:r w:rsidRPr="00E458A5">
        <w:rPr>
          <w:rFonts w:ascii="仿宋_GB2312" w:eastAsia="仿宋_GB2312"/>
          <w:sz w:val="28"/>
          <w:szCs w:val="28"/>
        </w:rPr>
        <w:t xml:space="preserve"> PETS5</w:t>
      </w:r>
      <w:r w:rsidRPr="00E458A5">
        <w:rPr>
          <w:rFonts w:ascii="仿宋_GB2312" w:eastAsia="仿宋_GB2312" w:hint="eastAsia"/>
          <w:sz w:val="28"/>
          <w:szCs w:val="28"/>
        </w:rPr>
        <w:t>≥</w:t>
      </w:r>
      <w:r w:rsidRPr="00E458A5">
        <w:rPr>
          <w:rFonts w:ascii="仿宋_GB2312" w:eastAsia="仿宋_GB2312"/>
          <w:sz w:val="28"/>
          <w:szCs w:val="28"/>
        </w:rPr>
        <w:t xml:space="preserve">60 </w:t>
      </w:r>
      <w:r w:rsidRPr="00E458A5">
        <w:rPr>
          <w:rFonts w:ascii="仿宋_GB2312" w:eastAsia="仿宋_GB2312" w:hint="eastAsia"/>
          <w:sz w:val="28"/>
          <w:szCs w:val="28"/>
        </w:rPr>
        <w:t>分或全国大学英语六级≥</w:t>
      </w:r>
      <w:r w:rsidRPr="00E458A5">
        <w:rPr>
          <w:rFonts w:ascii="仿宋_GB2312" w:eastAsia="仿宋_GB2312"/>
          <w:sz w:val="28"/>
          <w:szCs w:val="28"/>
        </w:rPr>
        <w:t xml:space="preserve">450 </w:t>
      </w:r>
      <w:r w:rsidRPr="00E458A5">
        <w:rPr>
          <w:rFonts w:ascii="仿宋_GB2312" w:eastAsia="仿宋_GB2312" w:hint="eastAsia"/>
          <w:sz w:val="28"/>
          <w:szCs w:val="28"/>
        </w:rPr>
        <w:t>分；</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4</w:t>
      </w:r>
      <w:r w:rsidRPr="00E458A5">
        <w:rPr>
          <w:rFonts w:ascii="仿宋_GB2312" w:eastAsia="仿宋_GB2312" w:hint="eastAsia"/>
          <w:sz w:val="28"/>
          <w:szCs w:val="28"/>
        </w:rPr>
        <w:t>）近三年在</w:t>
      </w:r>
      <w:r w:rsidRPr="00E458A5">
        <w:rPr>
          <w:rFonts w:ascii="仿宋_GB2312" w:eastAsia="仿宋_GB2312"/>
          <w:sz w:val="28"/>
          <w:szCs w:val="28"/>
        </w:rPr>
        <w:t xml:space="preserve"> SCI</w:t>
      </w:r>
      <w:r w:rsidRPr="00E458A5">
        <w:rPr>
          <w:rFonts w:ascii="仿宋_GB2312" w:eastAsia="仿宋_GB2312" w:hint="eastAsia"/>
          <w:sz w:val="28"/>
          <w:szCs w:val="28"/>
        </w:rPr>
        <w:t>、</w:t>
      </w:r>
      <w:r w:rsidRPr="00E458A5">
        <w:rPr>
          <w:rFonts w:ascii="仿宋_GB2312" w:eastAsia="仿宋_GB2312"/>
          <w:sz w:val="28"/>
          <w:szCs w:val="28"/>
        </w:rPr>
        <w:t>SSCI</w:t>
      </w:r>
      <w:r w:rsidRPr="00E458A5">
        <w:rPr>
          <w:rFonts w:ascii="仿宋_GB2312" w:eastAsia="仿宋_GB2312" w:hint="eastAsia"/>
          <w:sz w:val="28"/>
          <w:szCs w:val="28"/>
        </w:rPr>
        <w:t>、</w:t>
      </w:r>
      <w:r w:rsidRPr="00E458A5">
        <w:rPr>
          <w:rFonts w:ascii="仿宋_GB2312" w:eastAsia="仿宋_GB2312"/>
          <w:sz w:val="28"/>
          <w:szCs w:val="28"/>
        </w:rPr>
        <w:t>EI</w:t>
      </w:r>
      <w:r w:rsidRPr="00E458A5">
        <w:rPr>
          <w:rFonts w:ascii="仿宋_GB2312" w:eastAsia="仿宋_GB2312" w:hint="eastAsia"/>
          <w:sz w:val="28"/>
          <w:szCs w:val="28"/>
        </w:rPr>
        <w:t>、核心期刊发表至少</w:t>
      </w:r>
      <w:r w:rsidRPr="00E458A5">
        <w:rPr>
          <w:rFonts w:ascii="仿宋_GB2312" w:eastAsia="仿宋_GB2312"/>
          <w:sz w:val="28"/>
          <w:szCs w:val="28"/>
        </w:rPr>
        <w:t>2</w:t>
      </w:r>
      <w:r w:rsidRPr="00E458A5">
        <w:rPr>
          <w:rFonts w:ascii="仿宋_GB2312" w:eastAsia="仿宋_GB2312" w:hint="eastAsia"/>
          <w:sz w:val="28"/>
          <w:szCs w:val="28"/>
        </w:rPr>
        <w:t>篇学术论文（限第一、二作者，其中第一作者至少</w:t>
      </w:r>
      <w:r w:rsidRPr="00E458A5">
        <w:rPr>
          <w:rFonts w:ascii="仿宋_GB2312" w:eastAsia="仿宋_GB2312"/>
          <w:sz w:val="28"/>
          <w:szCs w:val="28"/>
        </w:rPr>
        <w:t>1</w:t>
      </w:r>
      <w:r w:rsidRPr="00E458A5">
        <w:rPr>
          <w:rFonts w:ascii="仿宋_GB2312" w:eastAsia="仿宋_GB2312" w:hint="eastAsia"/>
          <w:sz w:val="28"/>
          <w:szCs w:val="28"/>
        </w:rPr>
        <w:t>篇）或获得省部级一等奖以上科研奖励</w:t>
      </w:r>
      <w:r w:rsidRPr="00E458A5">
        <w:rPr>
          <w:rFonts w:ascii="仿宋_GB2312" w:eastAsia="仿宋_GB2312"/>
          <w:sz w:val="28"/>
          <w:szCs w:val="28"/>
        </w:rPr>
        <w:t>1</w:t>
      </w:r>
      <w:r w:rsidRPr="00E458A5">
        <w:rPr>
          <w:rFonts w:ascii="仿宋_GB2312" w:eastAsia="仿宋_GB2312" w:hint="eastAsia"/>
          <w:sz w:val="28"/>
          <w:szCs w:val="28"/>
        </w:rPr>
        <w:t>项以上（排名前三）。</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五、申请程序</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、网上报名：申请者在网上报名时间内登录报名网站填写报名信息。网上报名时间为</w:t>
      </w:r>
      <w:r w:rsidR="00E458A5" w:rsidRPr="00E458A5">
        <w:rPr>
          <w:rFonts w:ascii="仿宋_GB2312" w:eastAsia="仿宋_GB2312" w:hint="eastAsia"/>
          <w:sz w:val="28"/>
          <w:szCs w:val="28"/>
        </w:rPr>
        <w:t>1</w:t>
      </w:r>
      <w:r w:rsidRPr="00E458A5">
        <w:rPr>
          <w:rFonts w:ascii="仿宋_GB2312" w:eastAsia="仿宋_GB2312" w:hint="eastAsia"/>
          <w:sz w:val="28"/>
          <w:szCs w:val="28"/>
        </w:rPr>
        <w:t>月</w:t>
      </w:r>
      <w:r w:rsidR="00E458A5" w:rsidRPr="00E458A5">
        <w:rPr>
          <w:rFonts w:ascii="仿宋_GB2312" w:eastAsia="仿宋_GB2312" w:hint="eastAsia"/>
          <w:sz w:val="28"/>
          <w:szCs w:val="28"/>
        </w:rPr>
        <w:t>7</w:t>
      </w:r>
      <w:r w:rsidRPr="00E458A5">
        <w:rPr>
          <w:rFonts w:ascii="仿宋_GB2312" w:eastAsia="仿宋_GB2312" w:hint="eastAsia"/>
          <w:sz w:val="28"/>
          <w:szCs w:val="28"/>
        </w:rPr>
        <w:t>日至</w:t>
      </w:r>
      <w:r w:rsidRPr="00E458A5">
        <w:rPr>
          <w:rFonts w:ascii="仿宋_GB2312" w:eastAsia="仿宋_GB2312"/>
          <w:sz w:val="28"/>
          <w:szCs w:val="28"/>
        </w:rPr>
        <w:t>1</w:t>
      </w:r>
      <w:r w:rsidRPr="00E458A5">
        <w:rPr>
          <w:rFonts w:ascii="仿宋_GB2312" w:eastAsia="仿宋_GB2312" w:hint="eastAsia"/>
          <w:sz w:val="28"/>
          <w:szCs w:val="28"/>
        </w:rPr>
        <w:t>月</w:t>
      </w:r>
      <w:r w:rsidR="00E458A5" w:rsidRPr="00E458A5">
        <w:rPr>
          <w:rFonts w:ascii="仿宋_GB2312" w:eastAsia="仿宋_GB2312" w:hint="eastAsia"/>
          <w:sz w:val="28"/>
          <w:szCs w:val="28"/>
        </w:rPr>
        <w:t>25</w:t>
      </w:r>
      <w:r w:rsidRPr="00E458A5">
        <w:rPr>
          <w:rFonts w:ascii="仿宋_GB2312" w:eastAsia="仿宋_GB2312" w:hint="eastAsia"/>
          <w:sz w:val="28"/>
          <w:szCs w:val="28"/>
        </w:rPr>
        <w:t>日。</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、现场确认：在现场确认时间内到报名点交验报考的有关书面申请材料，并办理缴费、确认等手续。</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3</w:t>
      </w:r>
      <w:r w:rsidR="004D7926" w:rsidRPr="00E458A5">
        <w:rPr>
          <w:rFonts w:ascii="仿宋_GB2312" w:eastAsia="仿宋_GB2312" w:hint="eastAsia"/>
          <w:sz w:val="28"/>
          <w:szCs w:val="28"/>
        </w:rPr>
        <w:t>、材料审核：学校政治部和研究生院对申请者材料共同进行审核，</w:t>
      </w:r>
      <w:r w:rsidRPr="00E458A5">
        <w:rPr>
          <w:rFonts w:ascii="仿宋_GB2312" w:eastAsia="仿宋_GB2312" w:hint="eastAsia"/>
          <w:sz w:val="28"/>
          <w:szCs w:val="28"/>
        </w:rPr>
        <w:t>并在网上公布审核通过人员名单。审核材料包括以下几项：</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1</w:t>
      </w:r>
      <w:r w:rsidRPr="00E458A5">
        <w:rPr>
          <w:rFonts w:ascii="仿宋_GB2312" w:eastAsia="仿宋_GB2312" w:hint="eastAsia"/>
          <w:sz w:val="28"/>
          <w:szCs w:val="28"/>
        </w:rPr>
        <w:t>）报考登记表（含</w:t>
      </w:r>
      <w:r w:rsidRPr="00E458A5">
        <w:rPr>
          <w:rFonts w:ascii="仿宋_GB2312" w:eastAsia="仿宋_GB2312"/>
          <w:sz w:val="28"/>
          <w:szCs w:val="28"/>
        </w:rPr>
        <w:t>2</w:t>
      </w:r>
      <w:r w:rsidRPr="00E458A5">
        <w:rPr>
          <w:rFonts w:ascii="仿宋_GB2312" w:eastAsia="仿宋_GB2312" w:hint="eastAsia"/>
          <w:sz w:val="28"/>
          <w:szCs w:val="28"/>
        </w:rPr>
        <w:t>份相关学科正高职称专家推荐信，其中</w:t>
      </w:r>
      <w:r w:rsidRPr="00E458A5">
        <w:rPr>
          <w:rFonts w:ascii="仿宋_GB2312" w:eastAsia="仿宋_GB2312"/>
          <w:sz w:val="28"/>
          <w:szCs w:val="28"/>
        </w:rPr>
        <w:t>1</w:t>
      </w:r>
      <w:r w:rsidRPr="00E458A5">
        <w:rPr>
          <w:rFonts w:ascii="仿宋_GB2312" w:eastAsia="仿宋_GB2312" w:hint="eastAsia"/>
          <w:sz w:val="28"/>
          <w:szCs w:val="28"/>
        </w:rPr>
        <w:t>份必须为拟申请导师填写，每名导师最多推荐人数不超过</w:t>
      </w:r>
      <w:r w:rsidRPr="00E458A5">
        <w:rPr>
          <w:rFonts w:ascii="仿宋_GB2312" w:eastAsia="仿宋_GB2312"/>
          <w:sz w:val="28"/>
          <w:szCs w:val="28"/>
        </w:rPr>
        <w:t>3</w:t>
      </w:r>
      <w:r w:rsidRPr="00E458A5">
        <w:rPr>
          <w:rFonts w:ascii="仿宋_GB2312" w:eastAsia="仿宋_GB2312" w:hint="eastAsia"/>
          <w:sz w:val="28"/>
          <w:szCs w:val="28"/>
        </w:rPr>
        <w:t>人。）；</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）本科、硕士阶段的学位和学历证书复印件（应届硕士毕业生提供教育部学籍验证表，学位、学历证书在入学时交验）；</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3</w:t>
      </w:r>
      <w:r w:rsidRPr="00E458A5">
        <w:rPr>
          <w:rFonts w:ascii="仿宋_GB2312" w:eastAsia="仿宋_GB2312" w:hint="eastAsia"/>
          <w:sz w:val="28"/>
          <w:szCs w:val="28"/>
        </w:rPr>
        <w:t>）硕士阶段学习成绩单（加盖培养单位公章）；</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4</w:t>
      </w:r>
      <w:r w:rsidRPr="00E458A5">
        <w:rPr>
          <w:rFonts w:ascii="仿宋_GB2312" w:eastAsia="仿宋_GB2312" w:hint="eastAsia"/>
          <w:sz w:val="28"/>
          <w:szCs w:val="28"/>
        </w:rPr>
        <w:t>）外语水平证明；</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5</w:t>
      </w:r>
      <w:r w:rsidRPr="00E458A5">
        <w:rPr>
          <w:rFonts w:ascii="仿宋_GB2312" w:eastAsia="仿宋_GB2312" w:hint="eastAsia"/>
          <w:sz w:val="28"/>
          <w:szCs w:val="28"/>
        </w:rPr>
        <w:t>）硕士学位论文（仅已获硕士学位人员提供）、发表学术论文；</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6</w:t>
      </w:r>
      <w:r w:rsidRPr="00E458A5">
        <w:rPr>
          <w:rFonts w:ascii="仿宋_GB2312" w:eastAsia="仿宋_GB2312" w:hint="eastAsia"/>
          <w:sz w:val="28"/>
          <w:szCs w:val="28"/>
        </w:rPr>
        <w:t>）获得科研成果等证明材料；</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7</w:t>
      </w:r>
      <w:r w:rsidRPr="00E458A5">
        <w:rPr>
          <w:rFonts w:ascii="仿宋_GB2312" w:eastAsia="仿宋_GB2312" w:hint="eastAsia"/>
          <w:sz w:val="28"/>
          <w:szCs w:val="28"/>
        </w:rPr>
        <w:t>）第四军医大学申请博士研究生人员政治思想情况审核表。</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4</w:t>
      </w:r>
      <w:r w:rsidRPr="00E458A5">
        <w:rPr>
          <w:rFonts w:ascii="仿宋_GB2312" w:eastAsia="仿宋_GB2312" w:hint="eastAsia"/>
          <w:sz w:val="28"/>
          <w:szCs w:val="28"/>
        </w:rPr>
        <w:t>、英语考核：拟于</w:t>
      </w:r>
      <w:r w:rsidRPr="00E458A5">
        <w:rPr>
          <w:rFonts w:ascii="仿宋_GB2312" w:eastAsia="仿宋_GB2312"/>
          <w:sz w:val="28"/>
          <w:szCs w:val="28"/>
        </w:rPr>
        <w:t>2015</w:t>
      </w:r>
      <w:r w:rsidRPr="00E458A5">
        <w:rPr>
          <w:rFonts w:ascii="仿宋_GB2312" w:eastAsia="仿宋_GB2312" w:hint="eastAsia"/>
          <w:sz w:val="28"/>
          <w:szCs w:val="28"/>
        </w:rPr>
        <w:t>年</w:t>
      </w:r>
      <w:r w:rsidRPr="00E458A5">
        <w:rPr>
          <w:rFonts w:ascii="仿宋_GB2312" w:eastAsia="仿宋_GB2312"/>
          <w:sz w:val="28"/>
          <w:szCs w:val="28"/>
        </w:rPr>
        <w:t>2</w:t>
      </w:r>
      <w:r w:rsidRPr="00E458A5">
        <w:rPr>
          <w:rFonts w:ascii="仿宋_GB2312" w:eastAsia="仿宋_GB2312" w:hint="eastAsia"/>
          <w:sz w:val="28"/>
          <w:szCs w:val="28"/>
        </w:rPr>
        <w:t>月对审核通过申请人进行英语考核。</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lastRenderedPageBreak/>
        <w:t>5</w:t>
      </w:r>
      <w:r w:rsidRPr="00E458A5">
        <w:rPr>
          <w:rFonts w:ascii="仿宋_GB2312" w:eastAsia="仿宋_GB2312" w:hint="eastAsia"/>
          <w:sz w:val="28"/>
          <w:szCs w:val="28"/>
        </w:rPr>
        <w:t>、综合考核答辩：学校政治部和研究生院根据英语考核结果从高到低确定参加考核答辩人员名单，参加考核答辩人数不超过可招收人数的</w:t>
      </w:r>
      <w:r w:rsidRPr="00E458A5">
        <w:rPr>
          <w:rFonts w:ascii="仿宋_GB2312" w:eastAsia="仿宋_GB2312"/>
          <w:sz w:val="28"/>
          <w:szCs w:val="28"/>
        </w:rPr>
        <w:t xml:space="preserve"> 200%</w:t>
      </w:r>
      <w:r w:rsidRPr="00E458A5">
        <w:rPr>
          <w:rFonts w:ascii="仿宋_GB2312" w:eastAsia="仿宋_GB2312" w:hint="eastAsia"/>
          <w:sz w:val="28"/>
          <w:szCs w:val="28"/>
        </w:rPr>
        <w:t>（每名导师申请人数不超过</w:t>
      </w:r>
      <w:r w:rsidRPr="00E458A5">
        <w:rPr>
          <w:rFonts w:ascii="仿宋_GB2312" w:eastAsia="仿宋_GB2312"/>
          <w:sz w:val="28"/>
          <w:szCs w:val="28"/>
        </w:rPr>
        <w:t>2</w:t>
      </w:r>
      <w:r w:rsidRPr="00E458A5">
        <w:rPr>
          <w:rFonts w:ascii="仿宋_GB2312" w:eastAsia="仿宋_GB2312" w:hint="eastAsia"/>
          <w:sz w:val="28"/>
          <w:szCs w:val="28"/>
        </w:rPr>
        <w:t>人）。考核答辩由学校政治部和研究生院共同组织，以现场答辩的形式开展，每名申请者英文汇报（中文幻灯）</w:t>
      </w:r>
      <w:r w:rsidRPr="00E458A5">
        <w:rPr>
          <w:rFonts w:ascii="仿宋_GB2312" w:eastAsia="仿宋_GB2312"/>
          <w:sz w:val="28"/>
          <w:szCs w:val="28"/>
        </w:rPr>
        <w:t>5</w:t>
      </w:r>
      <w:r w:rsidRPr="00E458A5">
        <w:rPr>
          <w:rFonts w:ascii="仿宋_GB2312" w:eastAsia="仿宋_GB2312" w:hint="eastAsia"/>
          <w:sz w:val="28"/>
          <w:szCs w:val="28"/>
        </w:rPr>
        <w:t>分钟，评委提问</w:t>
      </w:r>
      <w:r w:rsidRPr="00E458A5">
        <w:rPr>
          <w:rFonts w:ascii="仿宋_GB2312" w:eastAsia="仿宋_GB2312"/>
          <w:sz w:val="28"/>
          <w:szCs w:val="28"/>
        </w:rPr>
        <w:t>10</w:t>
      </w:r>
      <w:r w:rsidRPr="00E458A5">
        <w:rPr>
          <w:rFonts w:ascii="仿宋_GB2312" w:eastAsia="仿宋_GB2312" w:hint="eastAsia"/>
          <w:sz w:val="28"/>
          <w:szCs w:val="28"/>
        </w:rPr>
        <w:t>分钟，根据专家投票进行排名。</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六、录取</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学校政治部、研究生院根据考核答辩排名和当年度招生计划，确定拟录取名单并报校首长批准后公示。</w:t>
      </w:r>
    </w:p>
    <w:p w:rsidR="006E1F93" w:rsidRPr="00E458A5" w:rsidRDefault="006E1F93" w:rsidP="005B54C8">
      <w:pPr>
        <w:spacing w:after="0" w:line="600" w:lineRule="exact"/>
        <w:ind w:firstLineChars="200" w:firstLine="560"/>
        <w:rPr>
          <w:rFonts w:ascii="仿宋_GB2312" w:eastAsia="仿宋_GB2312"/>
          <w:sz w:val="28"/>
          <w:szCs w:val="28"/>
        </w:rPr>
      </w:pPr>
    </w:p>
    <w:sectPr w:rsidR="006E1F93" w:rsidRPr="00E458A5" w:rsidSect="0045448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130" w:rsidRDefault="00A81130">
      <w:r>
        <w:separator/>
      </w:r>
    </w:p>
  </w:endnote>
  <w:endnote w:type="continuationSeparator" w:id="1">
    <w:p w:rsidR="00A81130" w:rsidRDefault="00A81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3" w:rsidRDefault="006E1F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3" w:rsidRDefault="006E1F9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3" w:rsidRDefault="006E1F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130" w:rsidRDefault="00A81130">
      <w:r>
        <w:separator/>
      </w:r>
    </w:p>
  </w:footnote>
  <w:footnote w:type="continuationSeparator" w:id="1">
    <w:p w:rsidR="00A81130" w:rsidRDefault="00A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3" w:rsidRDefault="006E1F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3" w:rsidRDefault="006E1F93" w:rsidP="000A231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3" w:rsidRDefault="006E1F9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48E"/>
    <w:rsid w:val="00003E17"/>
    <w:rsid w:val="000A1944"/>
    <w:rsid w:val="000A231C"/>
    <w:rsid w:val="000A6AF7"/>
    <w:rsid w:val="000B24B7"/>
    <w:rsid w:val="000D2C3F"/>
    <w:rsid w:val="00100B9B"/>
    <w:rsid w:val="00185F92"/>
    <w:rsid w:val="00191D8E"/>
    <w:rsid w:val="001A0FEC"/>
    <w:rsid w:val="001F6842"/>
    <w:rsid w:val="00236592"/>
    <w:rsid w:val="0028619C"/>
    <w:rsid w:val="002D0613"/>
    <w:rsid w:val="00323B43"/>
    <w:rsid w:val="00343FB6"/>
    <w:rsid w:val="003D37D8"/>
    <w:rsid w:val="003E4E55"/>
    <w:rsid w:val="003F2A5D"/>
    <w:rsid w:val="0041586D"/>
    <w:rsid w:val="004358AB"/>
    <w:rsid w:val="004361EF"/>
    <w:rsid w:val="00442BA1"/>
    <w:rsid w:val="0045448E"/>
    <w:rsid w:val="00497A09"/>
    <w:rsid w:val="004D0F50"/>
    <w:rsid w:val="004D7926"/>
    <w:rsid w:val="005B54C8"/>
    <w:rsid w:val="005B6A17"/>
    <w:rsid w:val="00611D15"/>
    <w:rsid w:val="00617EE8"/>
    <w:rsid w:val="006228E1"/>
    <w:rsid w:val="0063008C"/>
    <w:rsid w:val="006E1F93"/>
    <w:rsid w:val="0071080E"/>
    <w:rsid w:val="00755E8D"/>
    <w:rsid w:val="00784988"/>
    <w:rsid w:val="007D05C6"/>
    <w:rsid w:val="00836854"/>
    <w:rsid w:val="008B7726"/>
    <w:rsid w:val="008C4E0E"/>
    <w:rsid w:val="00920B3A"/>
    <w:rsid w:val="00940698"/>
    <w:rsid w:val="00956F5E"/>
    <w:rsid w:val="00987584"/>
    <w:rsid w:val="00991B36"/>
    <w:rsid w:val="009A598B"/>
    <w:rsid w:val="009B52A0"/>
    <w:rsid w:val="00A22DF0"/>
    <w:rsid w:val="00A354C7"/>
    <w:rsid w:val="00A77BDA"/>
    <w:rsid w:val="00A81130"/>
    <w:rsid w:val="00AC4D41"/>
    <w:rsid w:val="00B61AB6"/>
    <w:rsid w:val="00B909D2"/>
    <w:rsid w:val="00B90B87"/>
    <w:rsid w:val="00BE51B7"/>
    <w:rsid w:val="00CC4B4D"/>
    <w:rsid w:val="00D043F0"/>
    <w:rsid w:val="00D50132"/>
    <w:rsid w:val="00D519AA"/>
    <w:rsid w:val="00D7002C"/>
    <w:rsid w:val="00D752C7"/>
    <w:rsid w:val="00E2215B"/>
    <w:rsid w:val="00E458A5"/>
    <w:rsid w:val="00E63CC0"/>
    <w:rsid w:val="00F834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5448E"/>
    <w:rPr>
      <w:rFonts w:cs="Times New Roman"/>
      <w:b/>
      <w:bCs/>
    </w:rPr>
  </w:style>
  <w:style w:type="paragraph" w:styleId="a4">
    <w:name w:val="header"/>
    <w:basedOn w:val="a"/>
    <w:link w:val="Char"/>
    <w:uiPriority w:val="99"/>
    <w:rsid w:val="004361E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locked/>
    <w:rsid w:val="00940698"/>
    <w:rPr>
      <w:rFonts w:ascii="Tahoma" w:hAnsi="Tahoma" w:cs="Times New Roman"/>
      <w:kern w:val="0"/>
      <w:sz w:val="18"/>
      <w:szCs w:val="18"/>
    </w:rPr>
  </w:style>
  <w:style w:type="paragraph" w:styleId="a5">
    <w:name w:val="footer"/>
    <w:basedOn w:val="a"/>
    <w:link w:val="Char0"/>
    <w:uiPriority w:val="99"/>
    <w:rsid w:val="004361EF"/>
    <w:pPr>
      <w:tabs>
        <w:tab w:val="center" w:pos="4153"/>
        <w:tab w:val="right" w:pos="8306"/>
      </w:tabs>
    </w:pPr>
    <w:rPr>
      <w:sz w:val="18"/>
      <w:szCs w:val="18"/>
    </w:rPr>
  </w:style>
  <w:style w:type="character" w:customStyle="1" w:styleId="Char0">
    <w:name w:val="页脚 Char"/>
    <w:basedOn w:val="a0"/>
    <w:link w:val="a5"/>
    <w:uiPriority w:val="99"/>
    <w:semiHidden/>
    <w:locked/>
    <w:rsid w:val="00940698"/>
    <w:rPr>
      <w:rFonts w:ascii="Tahoma"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2099860768">
      <w:marLeft w:val="0"/>
      <w:marRight w:val="0"/>
      <w:marTop w:val="0"/>
      <w:marBottom w:val="0"/>
      <w:divBdr>
        <w:top w:val="none" w:sz="0" w:space="0" w:color="auto"/>
        <w:left w:val="none" w:sz="0" w:space="0" w:color="auto"/>
        <w:bottom w:val="none" w:sz="0" w:space="0" w:color="auto"/>
        <w:right w:val="none" w:sz="0" w:space="0" w:color="auto"/>
      </w:divBdr>
    </w:div>
    <w:div w:id="2099860786">
      <w:marLeft w:val="0"/>
      <w:marRight w:val="0"/>
      <w:marTop w:val="0"/>
      <w:marBottom w:val="0"/>
      <w:divBdr>
        <w:top w:val="none" w:sz="0" w:space="0" w:color="auto"/>
        <w:left w:val="none" w:sz="0" w:space="0" w:color="auto"/>
        <w:bottom w:val="none" w:sz="0" w:space="0" w:color="auto"/>
        <w:right w:val="none" w:sz="0" w:space="0" w:color="auto"/>
      </w:divBdr>
    </w:div>
    <w:div w:id="2099860823">
      <w:marLeft w:val="0"/>
      <w:marRight w:val="0"/>
      <w:marTop w:val="0"/>
      <w:marBottom w:val="0"/>
      <w:divBdr>
        <w:top w:val="none" w:sz="0" w:space="0" w:color="auto"/>
        <w:left w:val="none" w:sz="0" w:space="0" w:color="auto"/>
        <w:bottom w:val="none" w:sz="0" w:space="0" w:color="auto"/>
        <w:right w:val="none" w:sz="0" w:space="0" w:color="auto"/>
      </w:divBdr>
      <w:divsChild>
        <w:div w:id="2099860879">
          <w:marLeft w:val="0"/>
          <w:marRight w:val="0"/>
          <w:marTop w:val="0"/>
          <w:marBottom w:val="0"/>
          <w:divBdr>
            <w:top w:val="none" w:sz="0" w:space="0" w:color="auto"/>
            <w:left w:val="none" w:sz="0" w:space="0" w:color="auto"/>
            <w:bottom w:val="none" w:sz="0" w:space="0" w:color="auto"/>
            <w:right w:val="none" w:sz="0" w:space="0" w:color="auto"/>
          </w:divBdr>
          <w:divsChild>
            <w:div w:id="2099860771">
              <w:marLeft w:val="0"/>
              <w:marRight w:val="0"/>
              <w:marTop w:val="0"/>
              <w:marBottom w:val="0"/>
              <w:divBdr>
                <w:top w:val="none" w:sz="0" w:space="0" w:color="auto"/>
                <w:left w:val="none" w:sz="0" w:space="0" w:color="auto"/>
                <w:bottom w:val="none" w:sz="0" w:space="0" w:color="auto"/>
                <w:right w:val="none" w:sz="0" w:space="0" w:color="auto"/>
              </w:divBdr>
            </w:div>
            <w:div w:id="2099860772">
              <w:marLeft w:val="0"/>
              <w:marRight w:val="0"/>
              <w:marTop w:val="0"/>
              <w:marBottom w:val="0"/>
              <w:divBdr>
                <w:top w:val="none" w:sz="0" w:space="0" w:color="auto"/>
                <w:left w:val="none" w:sz="0" w:space="0" w:color="auto"/>
                <w:bottom w:val="none" w:sz="0" w:space="0" w:color="auto"/>
                <w:right w:val="none" w:sz="0" w:space="0" w:color="auto"/>
              </w:divBdr>
            </w:div>
            <w:div w:id="2099860775">
              <w:marLeft w:val="0"/>
              <w:marRight w:val="0"/>
              <w:marTop w:val="0"/>
              <w:marBottom w:val="0"/>
              <w:divBdr>
                <w:top w:val="none" w:sz="0" w:space="0" w:color="auto"/>
                <w:left w:val="none" w:sz="0" w:space="0" w:color="auto"/>
                <w:bottom w:val="none" w:sz="0" w:space="0" w:color="auto"/>
                <w:right w:val="none" w:sz="0" w:space="0" w:color="auto"/>
              </w:divBdr>
            </w:div>
            <w:div w:id="2099860776">
              <w:marLeft w:val="0"/>
              <w:marRight w:val="0"/>
              <w:marTop w:val="0"/>
              <w:marBottom w:val="0"/>
              <w:divBdr>
                <w:top w:val="none" w:sz="0" w:space="0" w:color="auto"/>
                <w:left w:val="none" w:sz="0" w:space="0" w:color="auto"/>
                <w:bottom w:val="none" w:sz="0" w:space="0" w:color="auto"/>
                <w:right w:val="none" w:sz="0" w:space="0" w:color="auto"/>
              </w:divBdr>
            </w:div>
            <w:div w:id="2099860777">
              <w:marLeft w:val="0"/>
              <w:marRight w:val="0"/>
              <w:marTop w:val="0"/>
              <w:marBottom w:val="0"/>
              <w:divBdr>
                <w:top w:val="none" w:sz="0" w:space="0" w:color="auto"/>
                <w:left w:val="none" w:sz="0" w:space="0" w:color="auto"/>
                <w:bottom w:val="none" w:sz="0" w:space="0" w:color="auto"/>
                <w:right w:val="none" w:sz="0" w:space="0" w:color="auto"/>
              </w:divBdr>
            </w:div>
            <w:div w:id="2099860779">
              <w:marLeft w:val="0"/>
              <w:marRight w:val="0"/>
              <w:marTop w:val="0"/>
              <w:marBottom w:val="0"/>
              <w:divBdr>
                <w:top w:val="none" w:sz="0" w:space="0" w:color="auto"/>
                <w:left w:val="none" w:sz="0" w:space="0" w:color="auto"/>
                <w:bottom w:val="none" w:sz="0" w:space="0" w:color="auto"/>
                <w:right w:val="none" w:sz="0" w:space="0" w:color="auto"/>
              </w:divBdr>
            </w:div>
            <w:div w:id="2099860783">
              <w:marLeft w:val="0"/>
              <w:marRight w:val="0"/>
              <w:marTop w:val="0"/>
              <w:marBottom w:val="0"/>
              <w:divBdr>
                <w:top w:val="none" w:sz="0" w:space="0" w:color="auto"/>
                <w:left w:val="none" w:sz="0" w:space="0" w:color="auto"/>
                <w:bottom w:val="none" w:sz="0" w:space="0" w:color="auto"/>
                <w:right w:val="none" w:sz="0" w:space="0" w:color="auto"/>
              </w:divBdr>
            </w:div>
            <w:div w:id="2099860784">
              <w:marLeft w:val="0"/>
              <w:marRight w:val="0"/>
              <w:marTop w:val="0"/>
              <w:marBottom w:val="0"/>
              <w:divBdr>
                <w:top w:val="none" w:sz="0" w:space="0" w:color="auto"/>
                <w:left w:val="none" w:sz="0" w:space="0" w:color="auto"/>
                <w:bottom w:val="none" w:sz="0" w:space="0" w:color="auto"/>
                <w:right w:val="none" w:sz="0" w:space="0" w:color="auto"/>
              </w:divBdr>
            </w:div>
            <w:div w:id="2099860787">
              <w:marLeft w:val="0"/>
              <w:marRight w:val="0"/>
              <w:marTop w:val="0"/>
              <w:marBottom w:val="0"/>
              <w:divBdr>
                <w:top w:val="none" w:sz="0" w:space="0" w:color="auto"/>
                <w:left w:val="none" w:sz="0" w:space="0" w:color="auto"/>
                <w:bottom w:val="none" w:sz="0" w:space="0" w:color="auto"/>
                <w:right w:val="none" w:sz="0" w:space="0" w:color="auto"/>
              </w:divBdr>
            </w:div>
            <w:div w:id="2099860790">
              <w:marLeft w:val="0"/>
              <w:marRight w:val="0"/>
              <w:marTop w:val="0"/>
              <w:marBottom w:val="0"/>
              <w:divBdr>
                <w:top w:val="none" w:sz="0" w:space="0" w:color="auto"/>
                <w:left w:val="none" w:sz="0" w:space="0" w:color="auto"/>
                <w:bottom w:val="none" w:sz="0" w:space="0" w:color="auto"/>
                <w:right w:val="none" w:sz="0" w:space="0" w:color="auto"/>
              </w:divBdr>
            </w:div>
            <w:div w:id="2099860794">
              <w:marLeft w:val="0"/>
              <w:marRight w:val="0"/>
              <w:marTop w:val="0"/>
              <w:marBottom w:val="0"/>
              <w:divBdr>
                <w:top w:val="none" w:sz="0" w:space="0" w:color="auto"/>
                <w:left w:val="none" w:sz="0" w:space="0" w:color="auto"/>
                <w:bottom w:val="none" w:sz="0" w:space="0" w:color="auto"/>
                <w:right w:val="none" w:sz="0" w:space="0" w:color="auto"/>
              </w:divBdr>
            </w:div>
            <w:div w:id="2099860795">
              <w:marLeft w:val="0"/>
              <w:marRight w:val="0"/>
              <w:marTop w:val="0"/>
              <w:marBottom w:val="0"/>
              <w:divBdr>
                <w:top w:val="none" w:sz="0" w:space="0" w:color="auto"/>
                <w:left w:val="none" w:sz="0" w:space="0" w:color="auto"/>
                <w:bottom w:val="none" w:sz="0" w:space="0" w:color="auto"/>
                <w:right w:val="none" w:sz="0" w:space="0" w:color="auto"/>
              </w:divBdr>
            </w:div>
            <w:div w:id="2099860797">
              <w:marLeft w:val="0"/>
              <w:marRight w:val="0"/>
              <w:marTop w:val="0"/>
              <w:marBottom w:val="0"/>
              <w:divBdr>
                <w:top w:val="none" w:sz="0" w:space="0" w:color="auto"/>
                <w:left w:val="none" w:sz="0" w:space="0" w:color="auto"/>
                <w:bottom w:val="none" w:sz="0" w:space="0" w:color="auto"/>
                <w:right w:val="none" w:sz="0" w:space="0" w:color="auto"/>
              </w:divBdr>
            </w:div>
            <w:div w:id="2099860800">
              <w:marLeft w:val="0"/>
              <w:marRight w:val="0"/>
              <w:marTop w:val="0"/>
              <w:marBottom w:val="0"/>
              <w:divBdr>
                <w:top w:val="none" w:sz="0" w:space="0" w:color="auto"/>
                <w:left w:val="none" w:sz="0" w:space="0" w:color="auto"/>
                <w:bottom w:val="none" w:sz="0" w:space="0" w:color="auto"/>
                <w:right w:val="none" w:sz="0" w:space="0" w:color="auto"/>
              </w:divBdr>
            </w:div>
            <w:div w:id="2099860801">
              <w:marLeft w:val="0"/>
              <w:marRight w:val="0"/>
              <w:marTop w:val="0"/>
              <w:marBottom w:val="0"/>
              <w:divBdr>
                <w:top w:val="none" w:sz="0" w:space="0" w:color="auto"/>
                <w:left w:val="none" w:sz="0" w:space="0" w:color="auto"/>
                <w:bottom w:val="none" w:sz="0" w:space="0" w:color="auto"/>
                <w:right w:val="none" w:sz="0" w:space="0" w:color="auto"/>
              </w:divBdr>
            </w:div>
            <w:div w:id="2099860802">
              <w:marLeft w:val="0"/>
              <w:marRight w:val="0"/>
              <w:marTop w:val="0"/>
              <w:marBottom w:val="0"/>
              <w:divBdr>
                <w:top w:val="none" w:sz="0" w:space="0" w:color="auto"/>
                <w:left w:val="none" w:sz="0" w:space="0" w:color="auto"/>
                <w:bottom w:val="none" w:sz="0" w:space="0" w:color="auto"/>
                <w:right w:val="none" w:sz="0" w:space="0" w:color="auto"/>
              </w:divBdr>
            </w:div>
            <w:div w:id="2099860803">
              <w:marLeft w:val="0"/>
              <w:marRight w:val="0"/>
              <w:marTop w:val="0"/>
              <w:marBottom w:val="0"/>
              <w:divBdr>
                <w:top w:val="none" w:sz="0" w:space="0" w:color="auto"/>
                <w:left w:val="none" w:sz="0" w:space="0" w:color="auto"/>
                <w:bottom w:val="none" w:sz="0" w:space="0" w:color="auto"/>
                <w:right w:val="none" w:sz="0" w:space="0" w:color="auto"/>
              </w:divBdr>
            </w:div>
            <w:div w:id="2099860804">
              <w:marLeft w:val="0"/>
              <w:marRight w:val="0"/>
              <w:marTop w:val="0"/>
              <w:marBottom w:val="0"/>
              <w:divBdr>
                <w:top w:val="none" w:sz="0" w:space="0" w:color="auto"/>
                <w:left w:val="none" w:sz="0" w:space="0" w:color="auto"/>
                <w:bottom w:val="none" w:sz="0" w:space="0" w:color="auto"/>
                <w:right w:val="none" w:sz="0" w:space="0" w:color="auto"/>
              </w:divBdr>
            </w:div>
            <w:div w:id="2099860805">
              <w:marLeft w:val="0"/>
              <w:marRight w:val="0"/>
              <w:marTop w:val="0"/>
              <w:marBottom w:val="0"/>
              <w:divBdr>
                <w:top w:val="none" w:sz="0" w:space="0" w:color="auto"/>
                <w:left w:val="none" w:sz="0" w:space="0" w:color="auto"/>
                <w:bottom w:val="none" w:sz="0" w:space="0" w:color="auto"/>
                <w:right w:val="none" w:sz="0" w:space="0" w:color="auto"/>
              </w:divBdr>
            </w:div>
            <w:div w:id="2099860806">
              <w:marLeft w:val="0"/>
              <w:marRight w:val="0"/>
              <w:marTop w:val="0"/>
              <w:marBottom w:val="0"/>
              <w:divBdr>
                <w:top w:val="none" w:sz="0" w:space="0" w:color="auto"/>
                <w:left w:val="none" w:sz="0" w:space="0" w:color="auto"/>
                <w:bottom w:val="none" w:sz="0" w:space="0" w:color="auto"/>
                <w:right w:val="none" w:sz="0" w:space="0" w:color="auto"/>
              </w:divBdr>
            </w:div>
            <w:div w:id="2099860807">
              <w:marLeft w:val="0"/>
              <w:marRight w:val="0"/>
              <w:marTop w:val="0"/>
              <w:marBottom w:val="0"/>
              <w:divBdr>
                <w:top w:val="none" w:sz="0" w:space="0" w:color="auto"/>
                <w:left w:val="none" w:sz="0" w:space="0" w:color="auto"/>
                <w:bottom w:val="none" w:sz="0" w:space="0" w:color="auto"/>
                <w:right w:val="none" w:sz="0" w:space="0" w:color="auto"/>
              </w:divBdr>
            </w:div>
            <w:div w:id="2099860808">
              <w:marLeft w:val="0"/>
              <w:marRight w:val="0"/>
              <w:marTop w:val="0"/>
              <w:marBottom w:val="0"/>
              <w:divBdr>
                <w:top w:val="none" w:sz="0" w:space="0" w:color="auto"/>
                <w:left w:val="none" w:sz="0" w:space="0" w:color="auto"/>
                <w:bottom w:val="none" w:sz="0" w:space="0" w:color="auto"/>
                <w:right w:val="none" w:sz="0" w:space="0" w:color="auto"/>
              </w:divBdr>
            </w:div>
            <w:div w:id="2099860811">
              <w:marLeft w:val="0"/>
              <w:marRight w:val="0"/>
              <w:marTop w:val="0"/>
              <w:marBottom w:val="0"/>
              <w:divBdr>
                <w:top w:val="none" w:sz="0" w:space="0" w:color="auto"/>
                <w:left w:val="none" w:sz="0" w:space="0" w:color="auto"/>
                <w:bottom w:val="none" w:sz="0" w:space="0" w:color="auto"/>
                <w:right w:val="none" w:sz="0" w:space="0" w:color="auto"/>
              </w:divBdr>
            </w:div>
            <w:div w:id="2099860813">
              <w:marLeft w:val="0"/>
              <w:marRight w:val="0"/>
              <w:marTop w:val="0"/>
              <w:marBottom w:val="0"/>
              <w:divBdr>
                <w:top w:val="none" w:sz="0" w:space="0" w:color="auto"/>
                <w:left w:val="none" w:sz="0" w:space="0" w:color="auto"/>
                <w:bottom w:val="none" w:sz="0" w:space="0" w:color="auto"/>
                <w:right w:val="none" w:sz="0" w:space="0" w:color="auto"/>
              </w:divBdr>
            </w:div>
            <w:div w:id="2099860814">
              <w:marLeft w:val="0"/>
              <w:marRight w:val="0"/>
              <w:marTop w:val="0"/>
              <w:marBottom w:val="0"/>
              <w:divBdr>
                <w:top w:val="none" w:sz="0" w:space="0" w:color="auto"/>
                <w:left w:val="none" w:sz="0" w:space="0" w:color="auto"/>
                <w:bottom w:val="none" w:sz="0" w:space="0" w:color="auto"/>
                <w:right w:val="none" w:sz="0" w:space="0" w:color="auto"/>
              </w:divBdr>
            </w:div>
            <w:div w:id="2099860815">
              <w:marLeft w:val="0"/>
              <w:marRight w:val="0"/>
              <w:marTop w:val="0"/>
              <w:marBottom w:val="0"/>
              <w:divBdr>
                <w:top w:val="none" w:sz="0" w:space="0" w:color="auto"/>
                <w:left w:val="none" w:sz="0" w:space="0" w:color="auto"/>
                <w:bottom w:val="none" w:sz="0" w:space="0" w:color="auto"/>
                <w:right w:val="none" w:sz="0" w:space="0" w:color="auto"/>
              </w:divBdr>
            </w:div>
            <w:div w:id="2099860816">
              <w:marLeft w:val="0"/>
              <w:marRight w:val="0"/>
              <w:marTop w:val="0"/>
              <w:marBottom w:val="0"/>
              <w:divBdr>
                <w:top w:val="none" w:sz="0" w:space="0" w:color="auto"/>
                <w:left w:val="none" w:sz="0" w:space="0" w:color="auto"/>
                <w:bottom w:val="none" w:sz="0" w:space="0" w:color="auto"/>
                <w:right w:val="none" w:sz="0" w:space="0" w:color="auto"/>
              </w:divBdr>
            </w:div>
            <w:div w:id="2099860817">
              <w:marLeft w:val="0"/>
              <w:marRight w:val="0"/>
              <w:marTop w:val="0"/>
              <w:marBottom w:val="0"/>
              <w:divBdr>
                <w:top w:val="none" w:sz="0" w:space="0" w:color="auto"/>
                <w:left w:val="none" w:sz="0" w:space="0" w:color="auto"/>
                <w:bottom w:val="none" w:sz="0" w:space="0" w:color="auto"/>
                <w:right w:val="none" w:sz="0" w:space="0" w:color="auto"/>
              </w:divBdr>
            </w:div>
            <w:div w:id="2099860821">
              <w:marLeft w:val="0"/>
              <w:marRight w:val="0"/>
              <w:marTop w:val="0"/>
              <w:marBottom w:val="0"/>
              <w:divBdr>
                <w:top w:val="none" w:sz="0" w:space="0" w:color="auto"/>
                <w:left w:val="none" w:sz="0" w:space="0" w:color="auto"/>
                <w:bottom w:val="none" w:sz="0" w:space="0" w:color="auto"/>
                <w:right w:val="none" w:sz="0" w:space="0" w:color="auto"/>
              </w:divBdr>
            </w:div>
            <w:div w:id="2099860822">
              <w:marLeft w:val="0"/>
              <w:marRight w:val="0"/>
              <w:marTop w:val="0"/>
              <w:marBottom w:val="0"/>
              <w:divBdr>
                <w:top w:val="none" w:sz="0" w:space="0" w:color="auto"/>
                <w:left w:val="none" w:sz="0" w:space="0" w:color="auto"/>
                <w:bottom w:val="none" w:sz="0" w:space="0" w:color="auto"/>
                <w:right w:val="none" w:sz="0" w:space="0" w:color="auto"/>
              </w:divBdr>
            </w:div>
            <w:div w:id="2099860825">
              <w:marLeft w:val="0"/>
              <w:marRight w:val="0"/>
              <w:marTop w:val="0"/>
              <w:marBottom w:val="0"/>
              <w:divBdr>
                <w:top w:val="none" w:sz="0" w:space="0" w:color="auto"/>
                <w:left w:val="none" w:sz="0" w:space="0" w:color="auto"/>
                <w:bottom w:val="none" w:sz="0" w:space="0" w:color="auto"/>
                <w:right w:val="none" w:sz="0" w:space="0" w:color="auto"/>
              </w:divBdr>
            </w:div>
            <w:div w:id="2099860826">
              <w:marLeft w:val="0"/>
              <w:marRight w:val="0"/>
              <w:marTop w:val="0"/>
              <w:marBottom w:val="0"/>
              <w:divBdr>
                <w:top w:val="none" w:sz="0" w:space="0" w:color="auto"/>
                <w:left w:val="none" w:sz="0" w:space="0" w:color="auto"/>
                <w:bottom w:val="none" w:sz="0" w:space="0" w:color="auto"/>
                <w:right w:val="none" w:sz="0" w:space="0" w:color="auto"/>
              </w:divBdr>
            </w:div>
            <w:div w:id="2099860834">
              <w:marLeft w:val="0"/>
              <w:marRight w:val="0"/>
              <w:marTop w:val="0"/>
              <w:marBottom w:val="0"/>
              <w:divBdr>
                <w:top w:val="none" w:sz="0" w:space="0" w:color="auto"/>
                <w:left w:val="none" w:sz="0" w:space="0" w:color="auto"/>
                <w:bottom w:val="none" w:sz="0" w:space="0" w:color="auto"/>
                <w:right w:val="none" w:sz="0" w:space="0" w:color="auto"/>
              </w:divBdr>
            </w:div>
            <w:div w:id="2099860835">
              <w:marLeft w:val="0"/>
              <w:marRight w:val="0"/>
              <w:marTop w:val="0"/>
              <w:marBottom w:val="0"/>
              <w:divBdr>
                <w:top w:val="none" w:sz="0" w:space="0" w:color="auto"/>
                <w:left w:val="none" w:sz="0" w:space="0" w:color="auto"/>
                <w:bottom w:val="none" w:sz="0" w:space="0" w:color="auto"/>
                <w:right w:val="none" w:sz="0" w:space="0" w:color="auto"/>
              </w:divBdr>
            </w:div>
            <w:div w:id="2099860836">
              <w:marLeft w:val="0"/>
              <w:marRight w:val="0"/>
              <w:marTop w:val="0"/>
              <w:marBottom w:val="0"/>
              <w:divBdr>
                <w:top w:val="none" w:sz="0" w:space="0" w:color="auto"/>
                <w:left w:val="none" w:sz="0" w:space="0" w:color="auto"/>
                <w:bottom w:val="none" w:sz="0" w:space="0" w:color="auto"/>
                <w:right w:val="none" w:sz="0" w:space="0" w:color="auto"/>
              </w:divBdr>
            </w:div>
            <w:div w:id="2099860837">
              <w:marLeft w:val="0"/>
              <w:marRight w:val="0"/>
              <w:marTop w:val="0"/>
              <w:marBottom w:val="0"/>
              <w:divBdr>
                <w:top w:val="none" w:sz="0" w:space="0" w:color="auto"/>
                <w:left w:val="none" w:sz="0" w:space="0" w:color="auto"/>
                <w:bottom w:val="none" w:sz="0" w:space="0" w:color="auto"/>
                <w:right w:val="none" w:sz="0" w:space="0" w:color="auto"/>
              </w:divBdr>
            </w:div>
            <w:div w:id="2099860838">
              <w:marLeft w:val="0"/>
              <w:marRight w:val="0"/>
              <w:marTop w:val="0"/>
              <w:marBottom w:val="0"/>
              <w:divBdr>
                <w:top w:val="none" w:sz="0" w:space="0" w:color="auto"/>
                <w:left w:val="none" w:sz="0" w:space="0" w:color="auto"/>
                <w:bottom w:val="none" w:sz="0" w:space="0" w:color="auto"/>
                <w:right w:val="none" w:sz="0" w:space="0" w:color="auto"/>
              </w:divBdr>
            </w:div>
            <w:div w:id="2099860845">
              <w:marLeft w:val="0"/>
              <w:marRight w:val="0"/>
              <w:marTop w:val="0"/>
              <w:marBottom w:val="0"/>
              <w:divBdr>
                <w:top w:val="none" w:sz="0" w:space="0" w:color="auto"/>
                <w:left w:val="none" w:sz="0" w:space="0" w:color="auto"/>
                <w:bottom w:val="none" w:sz="0" w:space="0" w:color="auto"/>
                <w:right w:val="none" w:sz="0" w:space="0" w:color="auto"/>
              </w:divBdr>
            </w:div>
            <w:div w:id="2099860846">
              <w:marLeft w:val="0"/>
              <w:marRight w:val="0"/>
              <w:marTop w:val="0"/>
              <w:marBottom w:val="0"/>
              <w:divBdr>
                <w:top w:val="none" w:sz="0" w:space="0" w:color="auto"/>
                <w:left w:val="none" w:sz="0" w:space="0" w:color="auto"/>
                <w:bottom w:val="none" w:sz="0" w:space="0" w:color="auto"/>
                <w:right w:val="none" w:sz="0" w:space="0" w:color="auto"/>
              </w:divBdr>
            </w:div>
            <w:div w:id="2099860851">
              <w:marLeft w:val="0"/>
              <w:marRight w:val="0"/>
              <w:marTop w:val="0"/>
              <w:marBottom w:val="0"/>
              <w:divBdr>
                <w:top w:val="none" w:sz="0" w:space="0" w:color="auto"/>
                <w:left w:val="none" w:sz="0" w:space="0" w:color="auto"/>
                <w:bottom w:val="none" w:sz="0" w:space="0" w:color="auto"/>
                <w:right w:val="none" w:sz="0" w:space="0" w:color="auto"/>
              </w:divBdr>
            </w:div>
            <w:div w:id="2099860853">
              <w:marLeft w:val="0"/>
              <w:marRight w:val="0"/>
              <w:marTop w:val="0"/>
              <w:marBottom w:val="0"/>
              <w:divBdr>
                <w:top w:val="none" w:sz="0" w:space="0" w:color="auto"/>
                <w:left w:val="none" w:sz="0" w:space="0" w:color="auto"/>
                <w:bottom w:val="none" w:sz="0" w:space="0" w:color="auto"/>
                <w:right w:val="none" w:sz="0" w:space="0" w:color="auto"/>
              </w:divBdr>
            </w:div>
            <w:div w:id="2099860854">
              <w:marLeft w:val="0"/>
              <w:marRight w:val="0"/>
              <w:marTop w:val="0"/>
              <w:marBottom w:val="0"/>
              <w:divBdr>
                <w:top w:val="none" w:sz="0" w:space="0" w:color="auto"/>
                <w:left w:val="none" w:sz="0" w:space="0" w:color="auto"/>
                <w:bottom w:val="none" w:sz="0" w:space="0" w:color="auto"/>
                <w:right w:val="none" w:sz="0" w:space="0" w:color="auto"/>
              </w:divBdr>
            </w:div>
            <w:div w:id="2099860859">
              <w:marLeft w:val="0"/>
              <w:marRight w:val="0"/>
              <w:marTop w:val="0"/>
              <w:marBottom w:val="0"/>
              <w:divBdr>
                <w:top w:val="none" w:sz="0" w:space="0" w:color="auto"/>
                <w:left w:val="none" w:sz="0" w:space="0" w:color="auto"/>
                <w:bottom w:val="none" w:sz="0" w:space="0" w:color="auto"/>
                <w:right w:val="none" w:sz="0" w:space="0" w:color="auto"/>
              </w:divBdr>
            </w:div>
            <w:div w:id="2099860861">
              <w:marLeft w:val="0"/>
              <w:marRight w:val="0"/>
              <w:marTop w:val="0"/>
              <w:marBottom w:val="0"/>
              <w:divBdr>
                <w:top w:val="none" w:sz="0" w:space="0" w:color="auto"/>
                <w:left w:val="none" w:sz="0" w:space="0" w:color="auto"/>
                <w:bottom w:val="none" w:sz="0" w:space="0" w:color="auto"/>
                <w:right w:val="none" w:sz="0" w:space="0" w:color="auto"/>
              </w:divBdr>
            </w:div>
            <w:div w:id="2099860862">
              <w:marLeft w:val="0"/>
              <w:marRight w:val="0"/>
              <w:marTop w:val="0"/>
              <w:marBottom w:val="0"/>
              <w:divBdr>
                <w:top w:val="none" w:sz="0" w:space="0" w:color="auto"/>
                <w:left w:val="none" w:sz="0" w:space="0" w:color="auto"/>
                <w:bottom w:val="none" w:sz="0" w:space="0" w:color="auto"/>
                <w:right w:val="none" w:sz="0" w:space="0" w:color="auto"/>
              </w:divBdr>
            </w:div>
            <w:div w:id="2099860863">
              <w:marLeft w:val="0"/>
              <w:marRight w:val="0"/>
              <w:marTop w:val="0"/>
              <w:marBottom w:val="0"/>
              <w:divBdr>
                <w:top w:val="none" w:sz="0" w:space="0" w:color="auto"/>
                <w:left w:val="none" w:sz="0" w:space="0" w:color="auto"/>
                <w:bottom w:val="none" w:sz="0" w:space="0" w:color="auto"/>
                <w:right w:val="none" w:sz="0" w:space="0" w:color="auto"/>
              </w:divBdr>
            </w:div>
            <w:div w:id="2099860866">
              <w:marLeft w:val="0"/>
              <w:marRight w:val="0"/>
              <w:marTop w:val="0"/>
              <w:marBottom w:val="0"/>
              <w:divBdr>
                <w:top w:val="none" w:sz="0" w:space="0" w:color="auto"/>
                <w:left w:val="none" w:sz="0" w:space="0" w:color="auto"/>
                <w:bottom w:val="none" w:sz="0" w:space="0" w:color="auto"/>
                <w:right w:val="none" w:sz="0" w:space="0" w:color="auto"/>
              </w:divBdr>
            </w:div>
            <w:div w:id="2099860870">
              <w:marLeft w:val="0"/>
              <w:marRight w:val="0"/>
              <w:marTop w:val="0"/>
              <w:marBottom w:val="0"/>
              <w:divBdr>
                <w:top w:val="none" w:sz="0" w:space="0" w:color="auto"/>
                <w:left w:val="none" w:sz="0" w:space="0" w:color="auto"/>
                <w:bottom w:val="none" w:sz="0" w:space="0" w:color="auto"/>
                <w:right w:val="none" w:sz="0" w:space="0" w:color="auto"/>
              </w:divBdr>
            </w:div>
            <w:div w:id="2099860871">
              <w:marLeft w:val="0"/>
              <w:marRight w:val="0"/>
              <w:marTop w:val="0"/>
              <w:marBottom w:val="0"/>
              <w:divBdr>
                <w:top w:val="none" w:sz="0" w:space="0" w:color="auto"/>
                <w:left w:val="none" w:sz="0" w:space="0" w:color="auto"/>
                <w:bottom w:val="none" w:sz="0" w:space="0" w:color="auto"/>
                <w:right w:val="none" w:sz="0" w:space="0" w:color="auto"/>
              </w:divBdr>
            </w:div>
            <w:div w:id="2099860872">
              <w:marLeft w:val="0"/>
              <w:marRight w:val="0"/>
              <w:marTop w:val="0"/>
              <w:marBottom w:val="0"/>
              <w:divBdr>
                <w:top w:val="none" w:sz="0" w:space="0" w:color="auto"/>
                <w:left w:val="none" w:sz="0" w:space="0" w:color="auto"/>
                <w:bottom w:val="none" w:sz="0" w:space="0" w:color="auto"/>
                <w:right w:val="none" w:sz="0" w:space="0" w:color="auto"/>
              </w:divBdr>
            </w:div>
            <w:div w:id="2099860873">
              <w:marLeft w:val="0"/>
              <w:marRight w:val="0"/>
              <w:marTop w:val="0"/>
              <w:marBottom w:val="0"/>
              <w:divBdr>
                <w:top w:val="none" w:sz="0" w:space="0" w:color="auto"/>
                <w:left w:val="none" w:sz="0" w:space="0" w:color="auto"/>
                <w:bottom w:val="none" w:sz="0" w:space="0" w:color="auto"/>
                <w:right w:val="none" w:sz="0" w:space="0" w:color="auto"/>
              </w:divBdr>
            </w:div>
            <w:div w:id="2099860876">
              <w:marLeft w:val="0"/>
              <w:marRight w:val="0"/>
              <w:marTop w:val="0"/>
              <w:marBottom w:val="0"/>
              <w:divBdr>
                <w:top w:val="none" w:sz="0" w:space="0" w:color="auto"/>
                <w:left w:val="none" w:sz="0" w:space="0" w:color="auto"/>
                <w:bottom w:val="none" w:sz="0" w:space="0" w:color="auto"/>
                <w:right w:val="none" w:sz="0" w:space="0" w:color="auto"/>
              </w:divBdr>
            </w:div>
            <w:div w:id="2099860877">
              <w:marLeft w:val="0"/>
              <w:marRight w:val="0"/>
              <w:marTop w:val="0"/>
              <w:marBottom w:val="0"/>
              <w:divBdr>
                <w:top w:val="none" w:sz="0" w:space="0" w:color="auto"/>
                <w:left w:val="none" w:sz="0" w:space="0" w:color="auto"/>
                <w:bottom w:val="none" w:sz="0" w:space="0" w:color="auto"/>
                <w:right w:val="none" w:sz="0" w:space="0" w:color="auto"/>
              </w:divBdr>
            </w:div>
            <w:div w:id="2099860878">
              <w:marLeft w:val="0"/>
              <w:marRight w:val="0"/>
              <w:marTop w:val="0"/>
              <w:marBottom w:val="0"/>
              <w:divBdr>
                <w:top w:val="none" w:sz="0" w:space="0" w:color="auto"/>
                <w:left w:val="none" w:sz="0" w:space="0" w:color="auto"/>
                <w:bottom w:val="none" w:sz="0" w:space="0" w:color="auto"/>
                <w:right w:val="none" w:sz="0" w:space="0" w:color="auto"/>
              </w:divBdr>
            </w:div>
            <w:div w:id="2099860880">
              <w:marLeft w:val="0"/>
              <w:marRight w:val="0"/>
              <w:marTop w:val="0"/>
              <w:marBottom w:val="0"/>
              <w:divBdr>
                <w:top w:val="none" w:sz="0" w:space="0" w:color="auto"/>
                <w:left w:val="none" w:sz="0" w:space="0" w:color="auto"/>
                <w:bottom w:val="none" w:sz="0" w:space="0" w:color="auto"/>
                <w:right w:val="none" w:sz="0" w:space="0" w:color="auto"/>
              </w:divBdr>
            </w:div>
            <w:div w:id="2099860881">
              <w:marLeft w:val="0"/>
              <w:marRight w:val="0"/>
              <w:marTop w:val="0"/>
              <w:marBottom w:val="0"/>
              <w:divBdr>
                <w:top w:val="none" w:sz="0" w:space="0" w:color="auto"/>
                <w:left w:val="none" w:sz="0" w:space="0" w:color="auto"/>
                <w:bottom w:val="none" w:sz="0" w:space="0" w:color="auto"/>
                <w:right w:val="none" w:sz="0" w:space="0" w:color="auto"/>
              </w:divBdr>
            </w:div>
            <w:div w:id="2099860884">
              <w:marLeft w:val="0"/>
              <w:marRight w:val="0"/>
              <w:marTop w:val="0"/>
              <w:marBottom w:val="0"/>
              <w:divBdr>
                <w:top w:val="none" w:sz="0" w:space="0" w:color="auto"/>
                <w:left w:val="none" w:sz="0" w:space="0" w:color="auto"/>
                <w:bottom w:val="none" w:sz="0" w:space="0" w:color="auto"/>
                <w:right w:val="none" w:sz="0" w:space="0" w:color="auto"/>
              </w:divBdr>
            </w:div>
            <w:div w:id="2099860885">
              <w:marLeft w:val="0"/>
              <w:marRight w:val="0"/>
              <w:marTop w:val="0"/>
              <w:marBottom w:val="0"/>
              <w:divBdr>
                <w:top w:val="none" w:sz="0" w:space="0" w:color="auto"/>
                <w:left w:val="none" w:sz="0" w:space="0" w:color="auto"/>
                <w:bottom w:val="none" w:sz="0" w:space="0" w:color="auto"/>
                <w:right w:val="none" w:sz="0" w:space="0" w:color="auto"/>
              </w:divBdr>
            </w:div>
            <w:div w:id="20998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0855">
      <w:marLeft w:val="0"/>
      <w:marRight w:val="0"/>
      <w:marTop w:val="0"/>
      <w:marBottom w:val="0"/>
      <w:divBdr>
        <w:top w:val="none" w:sz="0" w:space="0" w:color="auto"/>
        <w:left w:val="none" w:sz="0" w:space="0" w:color="auto"/>
        <w:bottom w:val="none" w:sz="0" w:space="0" w:color="auto"/>
        <w:right w:val="none" w:sz="0" w:space="0" w:color="auto"/>
      </w:divBdr>
    </w:div>
    <w:div w:id="2099860889">
      <w:marLeft w:val="0"/>
      <w:marRight w:val="0"/>
      <w:marTop w:val="0"/>
      <w:marBottom w:val="0"/>
      <w:divBdr>
        <w:top w:val="none" w:sz="0" w:space="0" w:color="auto"/>
        <w:left w:val="none" w:sz="0" w:space="0" w:color="auto"/>
        <w:bottom w:val="none" w:sz="0" w:space="0" w:color="auto"/>
        <w:right w:val="none" w:sz="0" w:space="0" w:color="auto"/>
      </w:divBdr>
      <w:divsChild>
        <w:div w:id="2099860766">
          <w:marLeft w:val="0"/>
          <w:marRight w:val="0"/>
          <w:marTop w:val="0"/>
          <w:marBottom w:val="0"/>
          <w:divBdr>
            <w:top w:val="none" w:sz="0" w:space="0" w:color="auto"/>
            <w:left w:val="none" w:sz="0" w:space="0" w:color="auto"/>
            <w:bottom w:val="none" w:sz="0" w:space="0" w:color="auto"/>
            <w:right w:val="none" w:sz="0" w:space="0" w:color="auto"/>
          </w:divBdr>
          <w:divsChild>
            <w:div w:id="2099860767">
              <w:marLeft w:val="0"/>
              <w:marRight w:val="0"/>
              <w:marTop w:val="0"/>
              <w:marBottom w:val="0"/>
              <w:divBdr>
                <w:top w:val="none" w:sz="0" w:space="0" w:color="auto"/>
                <w:left w:val="none" w:sz="0" w:space="0" w:color="auto"/>
                <w:bottom w:val="none" w:sz="0" w:space="0" w:color="auto"/>
                <w:right w:val="none" w:sz="0" w:space="0" w:color="auto"/>
              </w:divBdr>
            </w:div>
            <w:div w:id="2099860769">
              <w:marLeft w:val="0"/>
              <w:marRight w:val="0"/>
              <w:marTop w:val="0"/>
              <w:marBottom w:val="0"/>
              <w:divBdr>
                <w:top w:val="none" w:sz="0" w:space="0" w:color="auto"/>
                <w:left w:val="none" w:sz="0" w:space="0" w:color="auto"/>
                <w:bottom w:val="none" w:sz="0" w:space="0" w:color="auto"/>
                <w:right w:val="none" w:sz="0" w:space="0" w:color="auto"/>
              </w:divBdr>
            </w:div>
            <w:div w:id="2099860770">
              <w:marLeft w:val="0"/>
              <w:marRight w:val="0"/>
              <w:marTop w:val="0"/>
              <w:marBottom w:val="0"/>
              <w:divBdr>
                <w:top w:val="none" w:sz="0" w:space="0" w:color="auto"/>
                <w:left w:val="none" w:sz="0" w:space="0" w:color="auto"/>
                <w:bottom w:val="none" w:sz="0" w:space="0" w:color="auto"/>
                <w:right w:val="none" w:sz="0" w:space="0" w:color="auto"/>
              </w:divBdr>
            </w:div>
            <w:div w:id="2099860773">
              <w:marLeft w:val="0"/>
              <w:marRight w:val="0"/>
              <w:marTop w:val="0"/>
              <w:marBottom w:val="0"/>
              <w:divBdr>
                <w:top w:val="none" w:sz="0" w:space="0" w:color="auto"/>
                <w:left w:val="none" w:sz="0" w:space="0" w:color="auto"/>
                <w:bottom w:val="none" w:sz="0" w:space="0" w:color="auto"/>
                <w:right w:val="none" w:sz="0" w:space="0" w:color="auto"/>
              </w:divBdr>
            </w:div>
            <w:div w:id="2099860774">
              <w:marLeft w:val="0"/>
              <w:marRight w:val="0"/>
              <w:marTop w:val="0"/>
              <w:marBottom w:val="0"/>
              <w:divBdr>
                <w:top w:val="none" w:sz="0" w:space="0" w:color="auto"/>
                <w:left w:val="none" w:sz="0" w:space="0" w:color="auto"/>
                <w:bottom w:val="none" w:sz="0" w:space="0" w:color="auto"/>
                <w:right w:val="none" w:sz="0" w:space="0" w:color="auto"/>
              </w:divBdr>
            </w:div>
            <w:div w:id="2099860778">
              <w:marLeft w:val="0"/>
              <w:marRight w:val="0"/>
              <w:marTop w:val="0"/>
              <w:marBottom w:val="0"/>
              <w:divBdr>
                <w:top w:val="none" w:sz="0" w:space="0" w:color="auto"/>
                <w:left w:val="none" w:sz="0" w:space="0" w:color="auto"/>
                <w:bottom w:val="none" w:sz="0" w:space="0" w:color="auto"/>
                <w:right w:val="none" w:sz="0" w:space="0" w:color="auto"/>
              </w:divBdr>
            </w:div>
            <w:div w:id="2099860780">
              <w:marLeft w:val="0"/>
              <w:marRight w:val="0"/>
              <w:marTop w:val="0"/>
              <w:marBottom w:val="0"/>
              <w:divBdr>
                <w:top w:val="none" w:sz="0" w:space="0" w:color="auto"/>
                <w:left w:val="none" w:sz="0" w:space="0" w:color="auto"/>
                <w:bottom w:val="none" w:sz="0" w:space="0" w:color="auto"/>
                <w:right w:val="none" w:sz="0" w:space="0" w:color="auto"/>
              </w:divBdr>
            </w:div>
            <w:div w:id="2099860781">
              <w:marLeft w:val="0"/>
              <w:marRight w:val="0"/>
              <w:marTop w:val="0"/>
              <w:marBottom w:val="0"/>
              <w:divBdr>
                <w:top w:val="none" w:sz="0" w:space="0" w:color="auto"/>
                <w:left w:val="none" w:sz="0" w:space="0" w:color="auto"/>
                <w:bottom w:val="none" w:sz="0" w:space="0" w:color="auto"/>
                <w:right w:val="none" w:sz="0" w:space="0" w:color="auto"/>
              </w:divBdr>
            </w:div>
            <w:div w:id="2099860782">
              <w:marLeft w:val="0"/>
              <w:marRight w:val="0"/>
              <w:marTop w:val="0"/>
              <w:marBottom w:val="0"/>
              <w:divBdr>
                <w:top w:val="none" w:sz="0" w:space="0" w:color="auto"/>
                <w:left w:val="none" w:sz="0" w:space="0" w:color="auto"/>
                <w:bottom w:val="none" w:sz="0" w:space="0" w:color="auto"/>
                <w:right w:val="none" w:sz="0" w:space="0" w:color="auto"/>
              </w:divBdr>
            </w:div>
            <w:div w:id="2099860785">
              <w:marLeft w:val="0"/>
              <w:marRight w:val="0"/>
              <w:marTop w:val="0"/>
              <w:marBottom w:val="0"/>
              <w:divBdr>
                <w:top w:val="none" w:sz="0" w:space="0" w:color="auto"/>
                <w:left w:val="none" w:sz="0" w:space="0" w:color="auto"/>
                <w:bottom w:val="none" w:sz="0" w:space="0" w:color="auto"/>
                <w:right w:val="none" w:sz="0" w:space="0" w:color="auto"/>
              </w:divBdr>
            </w:div>
            <w:div w:id="2099860788">
              <w:marLeft w:val="0"/>
              <w:marRight w:val="0"/>
              <w:marTop w:val="0"/>
              <w:marBottom w:val="0"/>
              <w:divBdr>
                <w:top w:val="none" w:sz="0" w:space="0" w:color="auto"/>
                <w:left w:val="none" w:sz="0" w:space="0" w:color="auto"/>
                <w:bottom w:val="none" w:sz="0" w:space="0" w:color="auto"/>
                <w:right w:val="none" w:sz="0" w:space="0" w:color="auto"/>
              </w:divBdr>
            </w:div>
            <w:div w:id="2099860789">
              <w:marLeft w:val="0"/>
              <w:marRight w:val="0"/>
              <w:marTop w:val="0"/>
              <w:marBottom w:val="0"/>
              <w:divBdr>
                <w:top w:val="none" w:sz="0" w:space="0" w:color="auto"/>
                <w:left w:val="none" w:sz="0" w:space="0" w:color="auto"/>
                <w:bottom w:val="none" w:sz="0" w:space="0" w:color="auto"/>
                <w:right w:val="none" w:sz="0" w:space="0" w:color="auto"/>
              </w:divBdr>
            </w:div>
            <w:div w:id="2099860791">
              <w:marLeft w:val="0"/>
              <w:marRight w:val="0"/>
              <w:marTop w:val="0"/>
              <w:marBottom w:val="0"/>
              <w:divBdr>
                <w:top w:val="none" w:sz="0" w:space="0" w:color="auto"/>
                <w:left w:val="none" w:sz="0" w:space="0" w:color="auto"/>
                <w:bottom w:val="none" w:sz="0" w:space="0" w:color="auto"/>
                <w:right w:val="none" w:sz="0" w:space="0" w:color="auto"/>
              </w:divBdr>
            </w:div>
            <w:div w:id="2099860792">
              <w:marLeft w:val="0"/>
              <w:marRight w:val="0"/>
              <w:marTop w:val="0"/>
              <w:marBottom w:val="0"/>
              <w:divBdr>
                <w:top w:val="none" w:sz="0" w:space="0" w:color="auto"/>
                <w:left w:val="none" w:sz="0" w:space="0" w:color="auto"/>
                <w:bottom w:val="none" w:sz="0" w:space="0" w:color="auto"/>
                <w:right w:val="none" w:sz="0" w:space="0" w:color="auto"/>
              </w:divBdr>
            </w:div>
            <w:div w:id="2099860793">
              <w:marLeft w:val="0"/>
              <w:marRight w:val="0"/>
              <w:marTop w:val="0"/>
              <w:marBottom w:val="0"/>
              <w:divBdr>
                <w:top w:val="none" w:sz="0" w:space="0" w:color="auto"/>
                <w:left w:val="none" w:sz="0" w:space="0" w:color="auto"/>
                <w:bottom w:val="none" w:sz="0" w:space="0" w:color="auto"/>
                <w:right w:val="none" w:sz="0" w:space="0" w:color="auto"/>
              </w:divBdr>
            </w:div>
            <w:div w:id="2099860796">
              <w:marLeft w:val="0"/>
              <w:marRight w:val="0"/>
              <w:marTop w:val="0"/>
              <w:marBottom w:val="0"/>
              <w:divBdr>
                <w:top w:val="none" w:sz="0" w:space="0" w:color="auto"/>
                <w:left w:val="none" w:sz="0" w:space="0" w:color="auto"/>
                <w:bottom w:val="none" w:sz="0" w:space="0" w:color="auto"/>
                <w:right w:val="none" w:sz="0" w:space="0" w:color="auto"/>
              </w:divBdr>
            </w:div>
            <w:div w:id="2099860798">
              <w:marLeft w:val="0"/>
              <w:marRight w:val="0"/>
              <w:marTop w:val="0"/>
              <w:marBottom w:val="0"/>
              <w:divBdr>
                <w:top w:val="none" w:sz="0" w:space="0" w:color="auto"/>
                <w:left w:val="none" w:sz="0" w:space="0" w:color="auto"/>
                <w:bottom w:val="none" w:sz="0" w:space="0" w:color="auto"/>
                <w:right w:val="none" w:sz="0" w:space="0" w:color="auto"/>
              </w:divBdr>
            </w:div>
            <w:div w:id="2099860799">
              <w:marLeft w:val="0"/>
              <w:marRight w:val="0"/>
              <w:marTop w:val="0"/>
              <w:marBottom w:val="0"/>
              <w:divBdr>
                <w:top w:val="none" w:sz="0" w:space="0" w:color="auto"/>
                <w:left w:val="none" w:sz="0" w:space="0" w:color="auto"/>
                <w:bottom w:val="none" w:sz="0" w:space="0" w:color="auto"/>
                <w:right w:val="none" w:sz="0" w:space="0" w:color="auto"/>
              </w:divBdr>
            </w:div>
            <w:div w:id="2099860809">
              <w:marLeft w:val="0"/>
              <w:marRight w:val="0"/>
              <w:marTop w:val="0"/>
              <w:marBottom w:val="0"/>
              <w:divBdr>
                <w:top w:val="none" w:sz="0" w:space="0" w:color="auto"/>
                <w:left w:val="none" w:sz="0" w:space="0" w:color="auto"/>
                <w:bottom w:val="none" w:sz="0" w:space="0" w:color="auto"/>
                <w:right w:val="none" w:sz="0" w:space="0" w:color="auto"/>
              </w:divBdr>
            </w:div>
            <w:div w:id="2099860810">
              <w:marLeft w:val="0"/>
              <w:marRight w:val="0"/>
              <w:marTop w:val="0"/>
              <w:marBottom w:val="0"/>
              <w:divBdr>
                <w:top w:val="none" w:sz="0" w:space="0" w:color="auto"/>
                <w:left w:val="none" w:sz="0" w:space="0" w:color="auto"/>
                <w:bottom w:val="none" w:sz="0" w:space="0" w:color="auto"/>
                <w:right w:val="none" w:sz="0" w:space="0" w:color="auto"/>
              </w:divBdr>
            </w:div>
            <w:div w:id="2099860812">
              <w:marLeft w:val="0"/>
              <w:marRight w:val="0"/>
              <w:marTop w:val="0"/>
              <w:marBottom w:val="0"/>
              <w:divBdr>
                <w:top w:val="none" w:sz="0" w:space="0" w:color="auto"/>
                <w:left w:val="none" w:sz="0" w:space="0" w:color="auto"/>
                <w:bottom w:val="none" w:sz="0" w:space="0" w:color="auto"/>
                <w:right w:val="none" w:sz="0" w:space="0" w:color="auto"/>
              </w:divBdr>
            </w:div>
            <w:div w:id="2099860818">
              <w:marLeft w:val="0"/>
              <w:marRight w:val="0"/>
              <w:marTop w:val="0"/>
              <w:marBottom w:val="0"/>
              <w:divBdr>
                <w:top w:val="none" w:sz="0" w:space="0" w:color="auto"/>
                <w:left w:val="none" w:sz="0" w:space="0" w:color="auto"/>
                <w:bottom w:val="none" w:sz="0" w:space="0" w:color="auto"/>
                <w:right w:val="none" w:sz="0" w:space="0" w:color="auto"/>
              </w:divBdr>
            </w:div>
            <w:div w:id="2099860819">
              <w:marLeft w:val="0"/>
              <w:marRight w:val="0"/>
              <w:marTop w:val="0"/>
              <w:marBottom w:val="0"/>
              <w:divBdr>
                <w:top w:val="none" w:sz="0" w:space="0" w:color="auto"/>
                <w:left w:val="none" w:sz="0" w:space="0" w:color="auto"/>
                <w:bottom w:val="none" w:sz="0" w:space="0" w:color="auto"/>
                <w:right w:val="none" w:sz="0" w:space="0" w:color="auto"/>
              </w:divBdr>
            </w:div>
            <w:div w:id="2099860820">
              <w:marLeft w:val="0"/>
              <w:marRight w:val="0"/>
              <w:marTop w:val="0"/>
              <w:marBottom w:val="0"/>
              <w:divBdr>
                <w:top w:val="none" w:sz="0" w:space="0" w:color="auto"/>
                <w:left w:val="none" w:sz="0" w:space="0" w:color="auto"/>
                <w:bottom w:val="none" w:sz="0" w:space="0" w:color="auto"/>
                <w:right w:val="none" w:sz="0" w:space="0" w:color="auto"/>
              </w:divBdr>
            </w:div>
            <w:div w:id="2099860824">
              <w:marLeft w:val="0"/>
              <w:marRight w:val="0"/>
              <w:marTop w:val="0"/>
              <w:marBottom w:val="0"/>
              <w:divBdr>
                <w:top w:val="none" w:sz="0" w:space="0" w:color="auto"/>
                <w:left w:val="none" w:sz="0" w:space="0" w:color="auto"/>
                <w:bottom w:val="none" w:sz="0" w:space="0" w:color="auto"/>
                <w:right w:val="none" w:sz="0" w:space="0" w:color="auto"/>
              </w:divBdr>
            </w:div>
            <w:div w:id="2099860827">
              <w:marLeft w:val="0"/>
              <w:marRight w:val="0"/>
              <w:marTop w:val="0"/>
              <w:marBottom w:val="0"/>
              <w:divBdr>
                <w:top w:val="none" w:sz="0" w:space="0" w:color="auto"/>
                <w:left w:val="none" w:sz="0" w:space="0" w:color="auto"/>
                <w:bottom w:val="none" w:sz="0" w:space="0" w:color="auto"/>
                <w:right w:val="none" w:sz="0" w:space="0" w:color="auto"/>
              </w:divBdr>
            </w:div>
            <w:div w:id="2099860828">
              <w:marLeft w:val="0"/>
              <w:marRight w:val="0"/>
              <w:marTop w:val="0"/>
              <w:marBottom w:val="0"/>
              <w:divBdr>
                <w:top w:val="none" w:sz="0" w:space="0" w:color="auto"/>
                <w:left w:val="none" w:sz="0" w:space="0" w:color="auto"/>
                <w:bottom w:val="none" w:sz="0" w:space="0" w:color="auto"/>
                <w:right w:val="none" w:sz="0" w:space="0" w:color="auto"/>
              </w:divBdr>
            </w:div>
            <w:div w:id="2099860829">
              <w:marLeft w:val="0"/>
              <w:marRight w:val="0"/>
              <w:marTop w:val="0"/>
              <w:marBottom w:val="0"/>
              <w:divBdr>
                <w:top w:val="none" w:sz="0" w:space="0" w:color="auto"/>
                <w:left w:val="none" w:sz="0" w:space="0" w:color="auto"/>
                <w:bottom w:val="none" w:sz="0" w:space="0" w:color="auto"/>
                <w:right w:val="none" w:sz="0" w:space="0" w:color="auto"/>
              </w:divBdr>
            </w:div>
            <w:div w:id="2099860830">
              <w:marLeft w:val="0"/>
              <w:marRight w:val="0"/>
              <w:marTop w:val="0"/>
              <w:marBottom w:val="0"/>
              <w:divBdr>
                <w:top w:val="none" w:sz="0" w:space="0" w:color="auto"/>
                <w:left w:val="none" w:sz="0" w:space="0" w:color="auto"/>
                <w:bottom w:val="none" w:sz="0" w:space="0" w:color="auto"/>
                <w:right w:val="none" w:sz="0" w:space="0" w:color="auto"/>
              </w:divBdr>
            </w:div>
            <w:div w:id="2099860831">
              <w:marLeft w:val="0"/>
              <w:marRight w:val="0"/>
              <w:marTop w:val="0"/>
              <w:marBottom w:val="0"/>
              <w:divBdr>
                <w:top w:val="none" w:sz="0" w:space="0" w:color="auto"/>
                <w:left w:val="none" w:sz="0" w:space="0" w:color="auto"/>
                <w:bottom w:val="none" w:sz="0" w:space="0" w:color="auto"/>
                <w:right w:val="none" w:sz="0" w:space="0" w:color="auto"/>
              </w:divBdr>
            </w:div>
            <w:div w:id="2099860832">
              <w:marLeft w:val="0"/>
              <w:marRight w:val="0"/>
              <w:marTop w:val="0"/>
              <w:marBottom w:val="0"/>
              <w:divBdr>
                <w:top w:val="none" w:sz="0" w:space="0" w:color="auto"/>
                <w:left w:val="none" w:sz="0" w:space="0" w:color="auto"/>
                <w:bottom w:val="none" w:sz="0" w:space="0" w:color="auto"/>
                <w:right w:val="none" w:sz="0" w:space="0" w:color="auto"/>
              </w:divBdr>
            </w:div>
            <w:div w:id="2099860833">
              <w:marLeft w:val="0"/>
              <w:marRight w:val="0"/>
              <w:marTop w:val="0"/>
              <w:marBottom w:val="0"/>
              <w:divBdr>
                <w:top w:val="none" w:sz="0" w:space="0" w:color="auto"/>
                <w:left w:val="none" w:sz="0" w:space="0" w:color="auto"/>
                <w:bottom w:val="none" w:sz="0" w:space="0" w:color="auto"/>
                <w:right w:val="none" w:sz="0" w:space="0" w:color="auto"/>
              </w:divBdr>
            </w:div>
            <w:div w:id="2099860839">
              <w:marLeft w:val="0"/>
              <w:marRight w:val="0"/>
              <w:marTop w:val="0"/>
              <w:marBottom w:val="0"/>
              <w:divBdr>
                <w:top w:val="none" w:sz="0" w:space="0" w:color="auto"/>
                <w:left w:val="none" w:sz="0" w:space="0" w:color="auto"/>
                <w:bottom w:val="none" w:sz="0" w:space="0" w:color="auto"/>
                <w:right w:val="none" w:sz="0" w:space="0" w:color="auto"/>
              </w:divBdr>
            </w:div>
            <w:div w:id="2099860840">
              <w:marLeft w:val="0"/>
              <w:marRight w:val="0"/>
              <w:marTop w:val="0"/>
              <w:marBottom w:val="0"/>
              <w:divBdr>
                <w:top w:val="none" w:sz="0" w:space="0" w:color="auto"/>
                <w:left w:val="none" w:sz="0" w:space="0" w:color="auto"/>
                <w:bottom w:val="none" w:sz="0" w:space="0" w:color="auto"/>
                <w:right w:val="none" w:sz="0" w:space="0" w:color="auto"/>
              </w:divBdr>
            </w:div>
            <w:div w:id="2099860841">
              <w:marLeft w:val="0"/>
              <w:marRight w:val="0"/>
              <w:marTop w:val="0"/>
              <w:marBottom w:val="0"/>
              <w:divBdr>
                <w:top w:val="none" w:sz="0" w:space="0" w:color="auto"/>
                <w:left w:val="none" w:sz="0" w:space="0" w:color="auto"/>
                <w:bottom w:val="none" w:sz="0" w:space="0" w:color="auto"/>
                <w:right w:val="none" w:sz="0" w:space="0" w:color="auto"/>
              </w:divBdr>
            </w:div>
            <w:div w:id="2099860842">
              <w:marLeft w:val="0"/>
              <w:marRight w:val="0"/>
              <w:marTop w:val="0"/>
              <w:marBottom w:val="0"/>
              <w:divBdr>
                <w:top w:val="none" w:sz="0" w:space="0" w:color="auto"/>
                <w:left w:val="none" w:sz="0" w:space="0" w:color="auto"/>
                <w:bottom w:val="none" w:sz="0" w:space="0" w:color="auto"/>
                <w:right w:val="none" w:sz="0" w:space="0" w:color="auto"/>
              </w:divBdr>
            </w:div>
            <w:div w:id="2099860843">
              <w:marLeft w:val="0"/>
              <w:marRight w:val="0"/>
              <w:marTop w:val="0"/>
              <w:marBottom w:val="0"/>
              <w:divBdr>
                <w:top w:val="none" w:sz="0" w:space="0" w:color="auto"/>
                <w:left w:val="none" w:sz="0" w:space="0" w:color="auto"/>
                <w:bottom w:val="none" w:sz="0" w:space="0" w:color="auto"/>
                <w:right w:val="none" w:sz="0" w:space="0" w:color="auto"/>
              </w:divBdr>
            </w:div>
            <w:div w:id="2099860844">
              <w:marLeft w:val="0"/>
              <w:marRight w:val="0"/>
              <w:marTop w:val="0"/>
              <w:marBottom w:val="0"/>
              <w:divBdr>
                <w:top w:val="none" w:sz="0" w:space="0" w:color="auto"/>
                <w:left w:val="none" w:sz="0" w:space="0" w:color="auto"/>
                <w:bottom w:val="none" w:sz="0" w:space="0" w:color="auto"/>
                <w:right w:val="none" w:sz="0" w:space="0" w:color="auto"/>
              </w:divBdr>
            </w:div>
            <w:div w:id="2099860847">
              <w:marLeft w:val="0"/>
              <w:marRight w:val="0"/>
              <w:marTop w:val="0"/>
              <w:marBottom w:val="0"/>
              <w:divBdr>
                <w:top w:val="none" w:sz="0" w:space="0" w:color="auto"/>
                <w:left w:val="none" w:sz="0" w:space="0" w:color="auto"/>
                <w:bottom w:val="none" w:sz="0" w:space="0" w:color="auto"/>
                <w:right w:val="none" w:sz="0" w:space="0" w:color="auto"/>
              </w:divBdr>
            </w:div>
            <w:div w:id="2099860848">
              <w:marLeft w:val="0"/>
              <w:marRight w:val="0"/>
              <w:marTop w:val="0"/>
              <w:marBottom w:val="0"/>
              <w:divBdr>
                <w:top w:val="none" w:sz="0" w:space="0" w:color="auto"/>
                <w:left w:val="none" w:sz="0" w:space="0" w:color="auto"/>
                <w:bottom w:val="none" w:sz="0" w:space="0" w:color="auto"/>
                <w:right w:val="none" w:sz="0" w:space="0" w:color="auto"/>
              </w:divBdr>
            </w:div>
            <w:div w:id="2099860849">
              <w:marLeft w:val="0"/>
              <w:marRight w:val="0"/>
              <w:marTop w:val="0"/>
              <w:marBottom w:val="0"/>
              <w:divBdr>
                <w:top w:val="none" w:sz="0" w:space="0" w:color="auto"/>
                <w:left w:val="none" w:sz="0" w:space="0" w:color="auto"/>
                <w:bottom w:val="none" w:sz="0" w:space="0" w:color="auto"/>
                <w:right w:val="none" w:sz="0" w:space="0" w:color="auto"/>
              </w:divBdr>
            </w:div>
            <w:div w:id="2099860850">
              <w:marLeft w:val="0"/>
              <w:marRight w:val="0"/>
              <w:marTop w:val="0"/>
              <w:marBottom w:val="0"/>
              <w:divBdr>
                <w:top w:val="none" w:sz="0" w:space="0" w:color="auto"/>
                <w:left w:val="none" w:sz="0" w:space="0" w:color="auto"/>
                <w:bottom w:val="none" w:sz="0" w:space="0" w:color="auto"/>
                <w:right w:val="none" w:sz="0" w:space="0" w:color="auto"/>
              </w:divBdr>
            </w:div>
            <w:div w:id="2099860852">
              <w:marLeft w:val="0"/>
              <w:marRight w:val="0"/>
              <w:marTop w:val="0"/>
              <w:marBottom w:val="0"/>
              <w:divBdr>
                <w:top w:val="none" w:sz="0" w:space="0" w:color="auto"/>
                <w:left w:val="none" w:sz="0" w:space="0" w:color="auto"/>
                <w:bottom w:val="none" w:sz="0" w:space="0" w:color="auto"/>
                <w:right w:val="none" w:sz="0" w:space="0" w:color="auto"/>
              </w:divBdr>
            </w:div>
            <w:div w:id="2099860856">
              <w:marLeft w:val="0"/>
              <w:marRight w:val="0"/>
              <w:marTop w:val="0"/>
              <w:marBottom w:val="0"/>
              <w:divBdr>
                <w:top w:val="none" w:sz="0" w:space="0" w:color="auto"/>
                <w:left w:val="none" w:sz="0" w:space="0" w:color="auto"/>
                <w:bottom w:val="none" w:sz="0" w:space="0" w:color="auto"/>
                <w:right w:val="none" w:sz="0" w:space="0" w:color="auto"/>
              </w:divBdr>
            </w:div>
            <w:div w:id="2099860857">
              <w:marLeft w:val="0"/>
              <w:marRight w:val="0"/>
              <w:marTop w:val="0"/>
              <w:marBottom w:val="0"/>
              <w:divBdr>
                <w:top w:val="none" w:sz="0" w:space="0" w:color="auto"/>
                <w:left w:val="none" w:sz="0" w:space="0" w:color="auto"/>
                <w:bottom w:val="none" w:sz="0" w:space="0" w:color="auto"/>
                <w:right w:val="none" w:sz="0" w:space="0" w:color="auto"/>
              </w:divBdr>
            </w:div>
            <w:div w:id="2099860858">
              <w:marLeft w:val="0"/>
              <w:marRight w:val="0"/>
              <w:marTop w:val="0"/>
              <w:marBottom w:val="0"/>
              <w:divBdr>
                <w:top w:val="none" w:sz="0" w:space="0" w:color="auto"/>
                <w:left w:val="none" w:sz="0" w:space="0" w:color="auto"/>
                <w:bottom w:val="none" w:sz="0" w:space="0" w:color="auto"/>
                <w:right w:val="none" w:sz="0" w:space="0" w:color="auto"/>
              </w:divBdr>
            </w:div>
            <w:div w:id="2099860860">
              <w:marLeft w:val="0"/>
              <w:marRight w:val="0"/>
              <w:marTop w:val="0"/>
              <w:marBottom w:val="0"/>
              <w:divBdr>
                <w:top w:val="none" w:sz="0" w:space="0" w:color="auto"/>
                <w:left w:val="none" w:sz="0" w:space="0" w:color="auto"/>
                <w:bottom w:val="none" w:sz="0" w:space="0" w:color="auto"/>
                <w:right w:val="none" w:sz="0" w:space="0" w:color="auto"/>
              </w:divBdr>
            </w:div>
            <w:div w:id="2099860864">
              <w:marLeft w:val="0"/>
              <w:marRight w:val="0"/>
              <w:marTop w:val="0"/>
              <w:marBottom w:val="0"/>
              <w:divBdr>
                <w:top w:val="none" w:sz="0" w:space="0" w:color="auto"/>
                <w:left w:val="none" w:sz="0" w:space="0" w:color="auto"/>
                <w:bottom w:val="none" w:sz="0" w:space="0" w:color="auto"/>
                <w:right w:val="none" w:sz="0" w:space="0" w:color="auto"/>
              </w:divBdr>
            </w:div>
            <w:div w:id="2099860865">
              <w:marLeft w:val="0"/>
              <w:marRight w:val="0"/>
              <w:marTop w:val="0"/>
              <w:marBottom w:val="0"/>
              <w:divBdr>
                <w:top w:val="none" w:sz="0" w:space="0" w:color="auto"/>
                <w:left w:val="none" w:sz="0" w:space="0" w:color="auto"/>
                <w:bottom w:val="none" w:sz="0" w:space="0" w:color="auto"/>
                <w:right w:val="none" w:sz="0" w:space="0" w:color="auto"/>
              </w:divBdr>
            </w:div>
            <w:div w:id="2099860867">
              <w:marLeft w:val="0"/>
              <w:marRight w:val="0"/>
              <w:marTop w:val="0"/>
              <w:marBottom w:val="0"/>
              <w:divBdr>
                <w:top w:val="none" w:sz="0" w:space="0" w:color="auto"/>
                <w:left w:val="none" w:sz="0" w:space="0" w:color="auto"/>
                <w:bottom w:val="none" w:sz="0" w:space="0" w:color="auto"/>
                <w:right w:val="none" w:sz="0" w:space="0" w:color="auto"/>
              </w:divBdr>
            </w:div>
            <w:div w:id="2099860868">
              <w:marLeft w:val="0"/>
              <w:marRight w:val="0"/>
              <w:marTop w:val="0"/>
              <w:marBottom w:val="0"/>
              <w:divBdr>
                <w:top w:val="none" w:sz="0" w:space="0" w:color="auto"/>
                <w:left w:val="none" w:sz="0" w:space="0" w:color="auto"/>
                <w:bottom w:val="none" w:sz="0" w:space="0" w:color="auto"/>
                <w:right w:val="none" w:sz="0" w:space="0" w:color="auto"/>
              </w:divBdr>
            </w:div>
            <w:div w:id="2099860869">
              <w:marLeft w:val="0"/>
              <w:marRight w:val="0"/>
              <w:marTop w:val="0"/>
              <w:marBottom w:val="0"/>
              <w:divBdr>
                <w:top w:val="none" w:sz="0" w:space="0" w:color="auto"/>
                <w:left w:val="none" w:sz="0" w:space="0" w:color="auto"/>
                <w:bottom w:val="none" w:sz="0" w:space="0" w:color="auto"/>
                <w:right w:val="none" w:sz="0" w:space="0" w:color="auto"/>
              </w:divBdr>
            </w:div>
            <w:div w:id="2099860874">
              <w:marLeft w:val="0"/>
              <w:marRight w:val="0"/>
              <w:marTop w:val="0"/>
              <w:marBottom w:val="0"/>
              <w:divBdr>
                <w:top w:val="none" w:sz="0" w:space="0" w:color="auto"/>
                <w:left w:val="none" w:sz="0" w:space="0" w:color="auto"/>
                <w:bottom w:val="none" w:sz="0" w:space="0" w:color="auto"/>
                <w:right w:val="none" w:sz="0" w:space="0" w:color="auto"/>
              </w:divBdr>
            </w:div>
            <w:div w:id="2099860875">
              <w:marLeft w:val="0"/>
              <w:marRight w:val="0"/>
              <w:marTop w:val="0"/>
              <w:marBottom w:val="0"/>
              <w:divBdr>
                <w:top w:val="none" w:sz="0" w:space="0" w:color="auto"/>
                <w:left w:val="none" w:sz="0" w:space="0" w:color="auto"/>
                <w:bottom w:val="none" w:sz="0" w:space="0" w:color="auto"/>
                <w:right w:val="none" w:sz="0" w:space="0" w:color="auto"/>
              </w:divBdr>
            </w:div>
            <w:div w:id="2099860882">
              <w:marLeft w:val="0"/>
              <w:marRight w:val="0"/>
              <w:marTop w:val="0"/>
              <w:marBottom w:val="0"/>
              <w:divBdr>
                <w:top w:val="none" w:sz="0" w:space="0" w:color="auto"/>
                <w:left w:val="none" w:sz="0" w:space="0" w:color="auto"/>
                <w:bottom w:val="none" w:sz="0" w:space="0" w:color="auto"/>
                <w:right w:val="none" w:sz="0" w:space="0" w:color="auto"/>
              </w:divBdr>
            </w:div>
            <w:div w:id="2099860883">
              <w:marLeft w:val="0"/>
              <w:marRight w:val="0"/>
              <w:marTop w:val="0"/>
              <w:marBottom w:val="0"/>
              <w:divBdr>
                <w:top w:val="none" w:sz="0" w:space="0" w:color="auto"/>
                <w:left w:val="none" w:sz="0" w:space="0" w:color="auto"/>
                <w:bottom w:val="none" w:sz="0" w:space="0" w:color="auto"/>
                <w:right w:val="none" w:sz="0" w:space="0" w:color="auto"/>
              </w:divBdr>
            </w:div>
            <w:div w:id="2099860886">
              <w:marLeft w:val="0"/>
              <w:marRight w:val="0"/>
              <w:marTop w:val="0"/>
              <w:marBottom w:val="0"/>
              <w:divBdr>
                <w:top w:val="none" w:sz="0" w:space="0" w:color="auto"/>
                <w:left w:val="none" w:sz="0" w:space="0" w:color="auto"/>
                <w:bottom w:val="none" w:sz="0" w:space="0" w:color="auto"/>
                <w:right w:val="none" w:sz="0" w:space="0" w:color="auto"/>
              </w:divBdr>
            </w:div>
            <w:div w:id="2099860887">
              <w:marLeft w:val="0"/>
              <w:marRight w:val="0"/>
              <w:marTop w:val="0"/>
              <w:marBottom w:val="0"/>
              <w:divBdr>
                <w:top w:val="none" w:sz="0" w:space="0" w:color="auto"/>
                <w:left w:val="none" w:sz="0" w:space="0" w:color="auto"/>
                <w:bottom w:val="none" w:sz="0" w:space="0" w:color="auto"/>
                <w:right w:val="none" w:sz="0" w:space="0" w:color="auto"/>
              </w:divBdr>
            </w:div>
            <w:div w:id="2099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AF50-32BE-4F01-8BAC-37E8B38D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TotalTime>
  <Pages>4</Pages>
  <Words>268</Words>
  <Characters>1531</Characters>
  <Application>Microsoft Office Word</Application>
  <DocSecurity>0</DocSecurity>
  <Lines>12</Lines>
  <Paragraphs>3</Paragraphs>
  <ScaleCrop>false</ScaleCrop>
  <Company>微软中国</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20</cp:revision>
  <dcterms:created xsi:type="dcterms:W3CDTF">2014-12-03T02:41:00Z</dcterms:created>
  <dcterms:modified xsi:type="dcterms:W3CDTF">2015-01-09T01:31:00Z</dcterms:modified>
</cp:coreProperties>
</file>