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sz w:val="44"/>
          <w:szCs w:val="44"/>
        </w:rPr>
        <w:t>技术参数</w:t>
      </w:r>
      <w:r>
        <w:rPr>
          <w:rFonts w:hint="eastAsia" w:ascii="楷体_GB2312" w:eastAsia="楷体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</w:t>
      </w:r>
    </w:p>
    <w:tbl>
      <w:tblPr>
        <w:tblStyle w:val="6"/>
        <w:tblW w:w="10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87"/>
        <w:gridCol w:w="611"/>
        <w:gridCol w:w="1511"/>
        <w:gridCol w:w="3515"/>
        <w:gridCol w:w="182"/>
        <w:gridCol w:w="1319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8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虚拟3D口腔临床案例智能训练考核系统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最高限价</w:t>
            </w:r>
          </w:p>
        </w:tc>
        <w:tc>
          <w:tcPr>
            <w:tcW w:w="5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20"/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万元人民币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是否免税</w:t>
            </w:r>
          </w:p>
        </w:tc>
        <w:tc>
          <w:tcPr>
            <w:tcW w:w="5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6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□进口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设备功能要求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011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沉浸式学习中使学生能熟练掌握各病种检查、辅助检查解读、诊断、治疗计划制定、操作技能要点、预后判断等临床技能，培养临床思维，巩固临床技能。学生以帐号登陆，可以练习和设计，提高学习兴趣，学习过程中知识重点突出。学生练习过程可见评分、有实验报告、对病例的反馈意见等各方面能体现教学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9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软硬件配置清单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5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369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描述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355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369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虚拟3D口腔临床案例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智能训练考核系统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5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369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VR头显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5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369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专用平板电脑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9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指标名称</w:t>
            </w:r>
          </w:p>
        </w:tc>
        <w:tc>
          <w:tcPr>
            <w:tcW w:w="65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虚拟3D口腔临床案例智能训练考核系统</w:t>
            </w:r>
          </w:p>
        </w:tc>
        <w:tc>
          <w:tcPr>
            <w:tcW w:w="6560" w:type="dxa"/>
            <w:gridSpan w:val="4"/>
            <w:vAlign w:val="center"/>
          </w:tcPr>
          <w:p>
            <w:pPr>
              <w:spacing w:line="30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适应国家在教学中提倡的可视化、虚拟化的要求，为口腔医学学校提供训练，模拟真实临床操作步骤，锻炼学生的临床实践能力。实现临床诊疗过程真实再现，打造口腔医疗的数字环境，实现了学、研、练、考、 比为一体的学习方式</w:t>
            </w:r>
          </w:p>
          <w:p>
            <w:pPr>
              <w:spacing w:line="30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2.题库包含口腔全科、口腔内科、口腔修复科、口腔正畸科、颌面外科、口腔病理科、口腔影像科题目，每个病例包含3个以上病种</w:t>
            </w:r>
          </w:p>
          <w:p>
            <w:pPr>
              <w:spacing w:line="30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3.web端登录，支持火狐，谷歌等主流浏览器</w:t>
            </w:r>
          </w:p>
          <w:p>
            <w:pPr>
              <w:spacing w:line="30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4.考生端使用账号登录</w:t>
            </w:r>
          </w:p>
          <w:p>
            <w:pPr>
              <w:spacing w:line="30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5.提供练习和考核两种模式。适用教学、考核、比赛等多场景</w:t>
            </w:r>
          </w:p>
          <w:p>
            <w:pPr>
              <w:spacing w:line="30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6.模拟临床诊疗过程。可模拟灯光与患者体位的调节、口腔内器械操作、影像片展示，内容涉及人文关怀、诊断及鉴别诊断、临床诊疗思维、技能操作、检查、治疗等</w:t>
            </w:r>
          </w:p>
          <w:p>
            <w:pPr>
              <w:spacing w:line="30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＃7.支持云平台和内网双模式运行，系统稳定，满足至少5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人同时在线使用</w:t>
            </w:r>
          </w:p>
          <w:p>
            <w:pPr>
              <w:spacing w:line="30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8.3D场景，实现可视化、虚拟化要求。实现虚拟sp病人交互，可代替传统真实病人</w:t>
            </w:r>
          </w:p>
          <w:p>
            <w:pPr>
              <w:spacing w:line="30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9.包括问诊、检查、辅助检查、诊断及治疗、器械选择及使用</w:t>
            </w:r>
          </w:p>
          <w:p>
            <w:pPr>
              <w:spacing w:line="30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10.临床检查处可呈现出与题目对应的病变外形、阳性症状</w:t>
            </w:r>
          </w:p>
          <w:p>
            <w:pPr>
              <w:spacing w:line="30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＃11.实验报告：可导出电子实验报告，并具备统计分析考试情况的功能       </w:t>
            </w:r>
          </w:p>
          <w:p>
            <w:pPr>
              <w:spacing w:line="30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12.支持Windows或Linux 操作系统</w:t>
            </w:r>
          </w:p>
          <w:p>
            <w:pPr>
              <w:spacing w:line="30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13.软件技术要求：系统处理业务最迟时间小于3秒，方便操作，操作流程合理</w:t>
            </w:r>
          </w:p>
          <w:p>
            <w:pPr>
              <w:spacing w:line="30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14.并发连接数：不低于500，具有负载扩展性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15.页面响应速度：不超过2秒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16.数据存储：采用主流数据库系统，所有数据存放在本地的机房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17.支持平板终端在线使用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18.支持VR版本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＃19.支持功能扩展：需与客户沟通，与指定系统兼容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VR头显</w:t>
            </w:r>
          </w:p>
        </w:tc>
        <w:tc>
          <w:tcPr>
            <w:tcW w:w="6560" w:type="dxa"/>
            <w:gridSpan w:val="4"/>
            <w:vAlign w:val="center"/>
          </w:tcPr>
          <w:p>
            <w:pPr>
              <w:spacing w:line="30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＃1.分辨率：双眼: 2880 x 1600 以上</w:t>
            </w:r>
          </w:p>
          <w:p>
            <w:pPr>
              <w:spacing w:line="30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2.刷新率：≥90fps </w:t>
            </w:r>
          </w:p>
          <w:p>
            <w:pPr>
              <w:spacing w:line="30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3.延迟率：≤30ms</w:t>
            </w:r>
          </w:p>
          <w:p>
            <w:pPr>
              <w:spacing w:line="30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＃4.内置陀螺仪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专用平板电脑</w:t>
            </w:r>
          </w:p>
        </w:tc>
        <w:tc>
          <w:tcPr>
            <w:tcW w:w="6560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1.操作系统：安卓系统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2.网络连接：WiFi版       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3.音频接口：USB或Type-C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4.连接方式：支持Wi-Fi；蓝牙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电池容量：5000mAh以上</w:t>
            </w:r>
          </w:p>
          <w:p>
            <w:pPr>
              <w:spacing w:line="30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★</w:t>
            </w: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.运行内存≥</w:t>
            </w:r>
            <w:r>
              <w:rPr>
                <w:rFonts w:ascii="仿宋" w:hAnsi="仿宋" w:eastAsia="仿宋" w:cs="仿宋"/>
                <w:sz w:val="24"/>
                <w:szCs w:val="24"/>
              </w:rPr>
              <w:t>16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GB，内存容量≥</w:t>
            </w:r>
            <w:r>
              <w:rPr>
                <w:rFonts w:ascii="仿宋" w:hAnsi="仿宋" w:eastAsia="仿宋" w:cs="仿宋"/>
                <w:sz w:val="24"/>
                <w:szCs w:val="24"/>
              </w:rPr>
              <w:t>256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119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售后服务要求(每一项都是“</w:t>
            </w:r>
            <w:r>
              <w:rPr>
                <w:rFonts w:hint="eastAsia" w:ascii="隶书" w:hAnsi="仿宋" w:eastAsia="隶书" w:cs="仿宋"/>
                <w:b/>
                <w:sz w:val="24"/>
                <w:szCs w:val="24"/>
              </w:rPr>
              <w:t>★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”)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8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质保期</w:t>
            </w:r>
          </w:p>
        </w:tc>
        <w:tc>
          <w:tcPr>
            <w:tcW w:w="6560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8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备件库</w:t>
            </w:r>
          </w:p>
        </w:tc>
        <w:tc>
          <w:tcPr>
            <w:tcW w:w="6560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国内有备件库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28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维修站</w:t>
            </w:r>
          </w:p>
        </w:tc>
        <w:tc>
          <w:tcPr>
            <w:tcW w:w="6560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西安有维修点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28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收费标准</w:t>
            </w:r>
          </w:p>
        </w:tc>
        <w:tc>
          <w:tcPr>
            <w:tcW w:w="6560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质保期外维修只收取配件费用，对配件进行报价，并承诺价格为全国最低价(附承诺函)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28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培训支持</w:t>
            </w:r>
          </w:p>
        </w:tc>
        <w:tc>
          <w:tcPr>
            <w:tcW w:w="6560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免费进行全面的现场技术操作培训、理论培训，直到所有参加的培训人员能独立熟练操作使用机器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28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维修响应</w:t>
            </w:r>
          </w:p>
        </w:tc>
        <w:tc>
          <w:tcPr>
            <w:tcW w:w="6560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2小时响应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3小时内提供初步解决方案，24小时到达现场解决问题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280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到货时间</w:t>
            </w:r>
          </w:p>
        </w:tc>
        <w:tc>
          <w:tcPr>
            <w:tcW w:w="6560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合同签订后30个工作日内</w:t>
            </w:r>
          </w:p>
        </w:tc>
      </w:tr>
    </w:tbl>
    <w:p>
      <w:pPr>
        <w:spacing w:line="360" w:lineRule="auto"/>
        <w:rPr>
          <w:rFonts w:ascii="仿宋_GB2312" w:eastAsia="仿宋_GB2312"/>
          <w:sz w:val="24"/>
        </w:rPr>
      </w:pPr>
    </w:p>
    <w:sectPr>
      <w:pgSz w:w="11906" w:h="16838"/>
      <w:pgMar w:top="1134" w:right="164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mNmYyN2ExMDdiYjI0MGE4OGI1MmEwYTIzYjA5ZTcifQ=="/>
  </w:docVars>
  <w:rsids>
    <w:rsidRoot w:val="004F2B40"/>
    <w:rsid w:val="0000429E"/>
    <w:rsid w:val="00011FD6"/>
    <w:rsid w:val="00027038"/>
    <w:rsid w:val="00042F8D"/>
    <w:rsid w:val="00070D35"/>
    <w:rsid w:val="00093C68"/>
    <w:rsid w:val="000A56DF"/>
    <w:rsid w:val="000B0FE8"/>
    <w:rsid w:val="000B5BC3"/>
    <w:rsid w:val="000E76BD"/>
    <w:rsid w:val="000F16A8"/>
    <w:rsid w:val="001005A4"/>
    <w:rsid w:val="00114138"/>
    <w:rsid w:val="0012621E"/>
    <w:rsid w:val="00136093"/>
    <w:rsid w:val="00164AC6"/>
    <w:rsid w:val="001716E6"/>
    <w:rsid w:val="001843F4"/>
    <w:rsid w:val="00196150"/>
    <w:rsid w:val="001B1089"/>
    <w:rsid w:val="001C5A85"/>
    <w:rsid w:val="001F079A"/>
    <w:rsid w:val="0022074B"/>
    <w:rsid w:val="00230710"/>
    <w:rsid w:val="002940F2"/>
    <w:rsid w:val="002969DE"/>
    <w:rsid w:val="00297F97"/>
    <w:rsid w:val="002A1743"/>
    <w:rsid w:val="002C7E02"/>
    <w:rsid w:val="003230C8"/>
    <w:rsid w:val="00347F08"/>
    <w:rsid w:val="003A498C"/>
    <w:rsid w:val="003A5896"/>
    <w:rsid w:val="003C4BB2"/>
    <w:rsid w:val="003D6932"/>
    <w:rsid w:val="00417C69"/>
    <w:rsid w:val="00430827"/>
    <w:rsid w:val="00436846"/>
    <w:rsid w:val="0044615B"/>
    <w:rsid w:val="00465A19"/>
    <w:rsid w:val="00466F52"/>
    <w:rsid w:val="00472DA5"/>
    <w:rsid w:val="00490B57"/>
    <w:rsid w:val="004E06B1"/>
    <w:rsid w:val="004E63BD"/>
    <w:rsid w:val="004E6FDB"/>
    <w:rsid w:val="004F2B40"/>
    <w:rsid w:val="005343A7"/>
    <w:rsid w:val="005574F8"/>
    <w:rsid w:val="0056299F"/>
    <w:rsid w:val="005850BB"/>
    <w:rsid w:val="00587EA1"/>
    <w:rsid w:val="005D0622"/>
    <w:rsid w:val="005F0122"/>
    <w:rsid w:val="00607CF2"/>
    <w:rsid w:val="006600E7"/>
    <w:rsid w:val="00660204"/>
    <w:rsid w:val="0068020A"/>
    <w:rsid w:val="00687775"/>
    <w:rsid w:val="00695887"/>
    <w:rsid w:val="006A763E"/>
    <w:rsid w:val="006C69C8"/>
    <w:rsid w:val="006E1469"/>
    <w:rsid w:val="006E502A"/>
    <w:rsid w:val="006E6C59"/>
    <w:rsid w:val="006F7693"/>
    <w:rsid w:val="00713902"/>
    <w:rsid w:val="0071404E"/>
    <w:rsid w:val="00794637"/>
    <w:rsid w:val="00794720"/>
    <w:rsid w:val="007A4613"/>
    <w:rsid w:val="007C1AC1"/>
    <w:rsid w:val="007D1DE7"/>
    <w:rsid w:val="007F369D"/>
    <w:rsid w:val="007F56B1"/>
    <w:rsid w:val="00801B78"/>
    <w:rsid w:val="008129C4"/>
    <w:rsid w:val="00817DC3"/>
    <w:rsid w:val="0083465E"/>
    <w:rsid w:val="008544E1"/>
    <w:rsid w:val="00867FC3"/>
    <w:rsid w:val="008861BD"/>
    <w:rsid w:val="008B2BD9"/>
    <w:rsid w:val="008C29C6"/>
    <w:rsid w:val="008F354F"/>
    <w:rsid w:val="009062C6"/>
    <w:rsid w:val="00917137"/>
    <w:rsid w:val="0095135F"/>
    <w:rsid w:val="009754EF"/>
    <w:rsid w:val="00983764"/>
    <w:rsid w:val="009A7325"/>
    <w:rsid w:val="009D4983"/>
    <w:rsid w:val="009E25BE"/>
    <w:rsid w:val="00A03ACA"/>
    <w:rsid w:val="00A27BFC"/>
    <w:rsid w:val="00A518AD"/>
    <w:rsid w:val="00A862EC"/>
    <w:rsid w:val="00B43315"/>
    <w:rsid w:val="00B61116"/>
    <w:rsid w:val="00B61BF2"/>
    <w:rsid w:val="00B83884"/>
    <w:rsid w:val="00BB60AF"/>
    <w:rsid w:val="00BD159A"/>
    <w:rsid w:val="00BD564B"/>
    <w:rsid w:val="00BE6AD3"/>
    <w:rsid w:val="00BE6C3C"/>
    <w:rsid w:val="00C12305"/>
    <w:rsid w:val="00C471FF"/>
    <w:rsid w:val="00C733C5"/>
    <w:rsid w:val="00C749D2"/>
    <w:rsid w:val="00C85E4F"/>
    <w:rsid w:val="00C92304"/>
    <w:rsid w:val="00CA3DF1"/>
    <w:rsid w:val="00CB122F"/>
    <w:rsid w:val="00CC021E"/>
    <w:rsid w:val="00CD7F67"/>
    <w:rsid w:val="00CF072E"/>
    <w:rsid w:val="00D118F2"/>
    <w:rsid w:val="00D255BC"/>
    <w:rsid w:val="00D45C4B"/>
    <w:rsid w:val="00D7238F"/>
    <w:rsid w:val="00D8742B"/>
    <w:rsid w:val="00D87E89"/>
    <w:rsid w:val="00D95D7F"/>
    <w:rsid w:val="00DB643F"/>
    <w:rsid w:val="00DE126F"/>
    <w:rsid w:val="00DE5864"/>
    <w:rsid w:val="00DF053F"/>
    <w:rsid w:val="00DF1056"/>
    <w:rsid w:val="00DF148A"/>
    <w:rsid w:val="00E21EA9"/>
    <w:rsid w:val="00E4068A"/>
    <w:rsid w:val="00E54B2E"/>
    <w:rsid w:val="00E912F2"/>
    <w:rsid w:val="00EA170F"/>
    <w:rsid w:val="00EF21A5"/>
    <w:rsid w:val="00F02221"/>
    <w:rsid w:val="00F27F9E"/>
    <w:rsid w:val="00F37554"/>
    <w:rsid w:val="00FD39F2"/>
    <w:rsid w:val="01FC39EB"/>
    <w:rsid w:val="07BC4304"/>
    <w:rsid w:val="082673F3"/>
    <w:rsid w:val="08C86B9D"/>
    <w:rsid w:val="09AC6AC4"/>
    <w:rsid w:val="10D46A01"/>
    <w:rsid w:val="112C2753"/>
    <w:rsid w:val="11D706B9"/>
    <w:rsid w:val="12167CD9"/>
    <w:rsid w:val="175005C5"/>
    <w:rsid w:val="18EB4081"/>
    <w:rsid w:val="18F41B50"/>
    <w:rsid w:val="1B060ECE"/>
    <w:rsid w:val="1B882A24"/>
    <w:rsid w:val="21A21510"/>
    <w:rsid w:val="2249789F"/>
    <w:rsid w:val="23273C2B"/>
    <w:rsid w:val="23A9533A"/>
    <w:rsid w:val="268D7118"/>
    <w:rsid w:val="30316C9C"/>
    <w:rsid w:val="32AA339D"/>
    <w:rsid w:val="372C17BC"/>
    <w:rsid w:val="38BF587F"/>
    <w:rsid w:val="38E45923"/>
    <w:rsid w:val="399D7888"/>
    <w:rsid w:val="3EB14C30"/>
    <w:rsid w:val="45375990"/>
    <w:rsid w:val="49375C4F"/>
    <w:rsid w:val="4EDC08A8"/>
    <w:rsid w:val="50DF7655"/>
    <w:rsid w:val="51BC0756"/>
    <w:rsid w:val="55DD0C9B"/>
    <w:rsid w:val="58277671"/>
    <w:rsid w:val="588744CF"/>
    <w:rsid w:val="59BD74EC"/>
    <w:rsid w:val="5A521E08"/>
    <w:rsid w:val="61CD4BFE"/>
    <w:rsid w:val="62EF4BB7"/>
    <w:rsid w:val="64B85E6F"/>
    <w:rsid w:val="65285B05"/>
    <w:rsid w:val="65B516E5"/>
    <w:rsid w:val="667D77C7"/>
    <w:rsid w:val="67745FD3"/>
    <w:rsid w:val="69307A89"/>
    <w:rsid w:val="6C856A64"/>
    <w:rsid w:val="6CC70F19"/>
    <w:rsid w:val="751F284A"/>
    <w:rsid w:val="76393874"/>
    <w:rsid w:val="782D6A39"/>
    <w:rsid w:val="78882890"/>
    <w:rsid w:val="79C51512"/>
    <w:rsid w:val="7B6130E9"/>
    <w:rsid w:val="7E0E55E6"/>
    <w:rsid w:val="7E8F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/>
    </w:pPr>
    <w:rPr>
      <w:rFonts w:ascii="Calibri" w:hAnsi="Calibri" w:eastAsia="宋体" w:cs="Times New Roman"/>
      <w:sz w:val="24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74655-BCAC-42B8-A2F6-985257D91A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259</Words>
  <Characters>1480</Characters>
  <Lines>12</Lines>
  <Paragraphs>3</Paragraphs>
  <TotalTime>0</TotalTime>
  <ScaleCrop>false</ScaleCrop>
  <LinksUpToDate>false</LinksUpToDate>
  <CharactersWithSpaces>1736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2023-09-26T13:03:00Z</dcterms:created>
  <dc:creator>Micorosoft</dc:creator>
  <cp:lastModifiedBy>A'fanny</cp:lastModifiedBy>
  <cp:lastPrinted>2023-11-07T09:23:00Z</cp:lastPrinted>
  <dcterms:modified xsi:type="dcterms:W3CDTF">2024-01-10T03:32:03Z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0DD536A99695441EBF902575753C356F_13</vt:lpwstr>
  </property>
</Properties>
</file>