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50096648"/>
            <w:bookmarkStart w:id="1" w:name="_Hlk98601959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便携式数字化隐斜计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1台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8.00万元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hint="eastAsia" w:ascii="宋体" w:hAnsi="宋体" w:eastAsia="宋体" w:cs="宋体"/>
                <w:bCs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便携式数字化隐斜计主要用于人</w:t>
            </w:r>
            <w:bookmarkStart w:id="2" w:name="_GoBack"/>
            <w:bookmarkEnd w:id="2"/>
            <w:r>
              <w:rPr>
                <w:rFonts w:hint="eastAsia" w:ascii="宋体" w:hAnsi="宋体" w:cs="宋体"/>
                <w:bCs/>
                <w:color w:val="auto"/>
                <w:sz w:val="24"/>
              </w:rPr>
              <w:t>员体检时的隐斜视检查</w:t>
            </w:r>
            <w:r>
              <w:rPr>
                <w:rFonts w:hint="eastAsia" w:ascii="宋体" w:hAnsi="宋体" w:cs="宋体"/>
                <w:bCs/>
                <w:color w:val="auto"/>
                <w:sz w:val="24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  <w:lang w:val="zh-CN"/>
              </w:rPr>
              <w:t>便携式数字化隐斜计主机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整备体积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不大于 530 mm×340 mm×410 mm（长×宽×高）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整备质量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不大于25kg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显示图案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右图像显示红色圆点，左图像显示绿色十字尺，十字尺每隔4△作一刻度（隐斜视度数单位为三棱镜度，记为“△”），刻度误差在±10%范围内。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测量量程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-17.5△～17.5△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视放大率差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小于2%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像倾斜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不大于30ˊ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★目镜技术指标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adjustRightInd w:val="0"/>
              <w:spacing w:line="310" w:lineRule="exact"/>
              <w:ind w:left="-12" w:leftChars="-5"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成像距离6000mm；像距公差±5%；轴上分辨率(line pair/mm)≥60；三棱镜度偏差±5%。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NlZjIyNmU1YmIzNjdmNDM0ZTM1OTRjNjgzYWI1NTIifQ=="/>
  </w:docVars>
  <w:rsids>
    <w:rsidRoot w:val="00000000"/>
    <w:rsid w:val="05FF37B8"/>
    <w:rsid w:val="1B237D4F"/>
    <w:rsid w:val="37C55B71"/>
    <w:rsid w:val="40B2703C"/>
    <w:rsid w:val="453A04A4"/>
    <w:rsid w:val="4AC035BE"/>
    <w:rsid w:val="506C5FEB"/>
    <w:rsid w:val="5DC56C9D"/>
    <w:rsid w:val="740E7B5F"/>
    <w:rsid w:val="78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55</Words>
  <Characters>55</Characters>
  <Lines>0</Lines>
  <Paragraphs>0</Paragraphs>
  <TotalTime>7</TotalTime>
  <ScaleCrop>false</ScaleCrop>
  <LinksUpToDate>false</LinksUpToDate>
  <CharactersWithSpaces>60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Amber</cp:lastModifiedBy>
  <dcterms:modified xsi:type="dcterms:W3CDTF">2024-04-17T07:12:39Z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0D5F4857CC3E4418A873B04DC3C050A8_12</vt:lpwstr>
  </property>
</Properties>
</file>