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2120"/>
        <w:gridCol w:w="2760"/>
        <w:gridCol w:w="4920"/>
        <w:gridCol w:w="8"/>
        <w:gridCol w:w="49"/>
      </w:tblGrid>
      <w:tr w:rsidR="004E6B9A" w:rsidTr="00805F1B">
        <w:trPr>
          <w:gridBefore w:val="1"/>
          <w:wBefore w:w="18" w:type="dxa"/>
          <w:trHeight w:val="75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9A" w:rsidRDefault="00EF0C5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9A" w:rsidRDefault="00EF0C5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eastAsia="黑体" w:hAnsi="宋体" w:cs="宋体" w:hint="eastAsia"/>
                <w:b/>
                <w:sz w:val="24"/>
              </w:rPr>
              <w:t>多参数生物反馈仪</w:t>
            </w:r>
          </w:p>
        </w:tc>
      </w:tr>
      <w:tr w:rsidR="00805F1B" w:rsidTr="001C1953">
        <w:trPr>
          <w:gridBefore w:val="1"/>
          <w:wBefore w:w="18" w:type="dxa"/>
          <w:trHeight w:val="80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B" w:rsidRDefault="00805F1B" w:rsidP="00805F1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设备数量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B" w:rsidRDefault="00805F1B" w:rsidP="00805F1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B" w:rsidRDefault="00805F1B" w:rsidP="00805F1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■</w:t>
            </w:r>
            <w:r>
              <w:rPr>
                <w:rFonts w:ascii="黑体" w:eastAsia="黑体" w:hint="eastAsia"/>
                <w:sz w:val="24"/>
              </w:rPr>
              <w:t>国产   □进口</w:t>
            </w:r>
          </w:p>
        </w:tc>
      </w:tr>
      <w:tr w:rsidR="00805F1B" w:rsidTr="00805F1B">
        <w:trPr>
          <w:gridBefore w:val="1"/>
          <w:gridAfter w:val="1"/>
          <w:wBefore w:w="18" w:type="dxa"/>
          <w:wAfter w:w="49" w:type="dxa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</w:tcBorders>
            <w:vAlign w:val="center"/>
          </w:tcPr>
          <w:p w:rsidR="00805F1B" w:rsidRDefault="00805F1B" w:rsidP="00805F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设备功能要求</w:t>
            </w:r>
          </w:p>
        </w:tc>
      </w:tr>
      <w:tr w:rsidR="00805F1B" w:rsidTr="00FF3457">
        <w:trPr>
          <w:gridBefore w:val="1"/>
          <w:gridAfter w:val="1"/>
          <w:wBefore w:w="18" w:type="dxa"/>
          <w:wAfter w:w="49" w:type="dxa"/>
          <w:jc w:val="center"/>
        </w:trPr>
        <w:tc>
          <w:tcPr>
            <w:tcW w:w="9808" w:type="dxa"/>
            <w:gridSpan w:val="4"/>
            <w:vAlign w:val="center"/>
          </w:tcPr>
          <w:p w:rsidR="00805F1B" w:rsidRPr="00EB6B0C" w:rsidRDefault="00805F1B" w:rsidP="00805F1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EB6B0C">
              <w:rPr>
                <w:rFonts w:ascii="楷体_GB2312" w:eastAsia="楷体_GB2312" w:hint="eastAsia"/>
                <w:sz w:val="24"/>
              </w:rPr>
              <w:t>主要应用于认知、记忆、语言、思维、智能等大脑高级功能的神经电生理测试，服务于心理学、精神学、神经学、环境医学等多学科的研究，为脑功能在生物反馈的治疗效果提供了神经电生理的量化指标，它在生物反馈训练中具有重要的应用。</w:t>
            </w:r>
          </w:p>
        </w:tc>
      </w:tr>
      <w:tr w:rsidR="00805F1B" w:rsidTr="00FF3457">
        <w:trPr>
          <w:gridBefore w:val="1"/>
          <w:gridAfter w:val="1"/>
          <w:wBefore w:w="18" w:type="dxa"/>
          <w:wAfter w:w="49" w:type="dxa"/>
          <w:jc w:val="center"/>
        </w:trPr>
        <w:tc>
          <w:tcPr>
            <w:tcW w:w="9808" w:type="dxa"/>
            <w:gridSpan w:val="4"/>
            <w:vAlign w:val="center"/>
          </w:tcPr>
          <w:p w:rsidR="00805F1B" w:rsidRDefault="00805F1B" w:rsidP="00805F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软硬件配置清单</w:t>
            </w:r>
          </w:p>
        </w:tc>
      </w:tr>
      <w:tr w:rsidR="00805F1B" w:rsidTr="00FF3457">
        <w:trPr>
          <w:gridBefore w:val="1"/>
          <w:gridAfter w:val="1"/>
          <w:wBefore w:w="18" w:type="dxa"/>
          <w:wAfter w:w="49" w:type="dxa"/>
          <w:trHeight w:val="5142"/>
          <w:jc w:val="center"/>
        </w:trPr>
        <w:tc>
          <w:tcPr>
            <w:tcW w:w="9808" w:type="dxa"/>
            <w:gridSpan w:val="4"/>
            <w:vAlign w:val="center"/>
          </w:tcPr>
          <w:tbl>
            <w:tblPr>
              <w:tblW w:w="77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9"/>
              <w:gridCol w:w="738"/>
              <w:gridCol w:w="4686"/>
              <w:gridCol w:w="720"/>
            </w:tblGrid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名称</w:t>
                  </w: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编号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型号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数量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 w:val="restart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信号处理器</w:t>
                  </w: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信号处理器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1套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信号处理器充电头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1个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USB数据线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1根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无线遥测蓝牙装置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hAnsi="宋体" w:hint="eastAsia"/>
                      <w:szCs w:val="21"/>
                    </w:rPr>
                    <w:t>个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生理参数信号处理器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1套</w:t>
                  </w:r>
                </w:p>
              </w:tc>
            </w:tr>
            <w:tr w:rsidR="00805F1B" w:rsidRPr="00E15548" w:rsidTr="00EB6B0C">
              <w:trPr>
                <w:trHeight w:val="731"/>
                <w:jc w:val="center"/>
              </w:trPr>
              <w:tc>
                <w:tcPr>
                  <w:tcW w:w="1579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专用传感器</w:t>
                  </w: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专用脑电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、</w:t>
                  </w: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肌电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、皮电、</w:t>
                  </w: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皮温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、</w:t>
                  </w: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心电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、</w:t>
                  </w: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心率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、</w:t>
                  </w: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呼吸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、</w:t>
                  </w: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血氧饱和度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传感器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1套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 w:val="restart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其它</w:t>
                  </w: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心电电极片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1套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15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电极膏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1盒</w:t>
                  </w:r>
                </w:p>
              </w:tc>
            </w:tr>
            <w:tr w:rsidR="00805F1B" w:rsidRPr="00E15548" w:rsidTr="00EB6B0C">
              <w:trPr>
                <w:trHeight w:val="619"/>
                <w:jc w:val="center"/>
              </w:trPr>
              <w:tc>
                <w:tcPr>
                  <w:tcW w:w="1579" w:type="dxa"/>
                  <w:vMerge w:val="restart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整机配置</w:t>
                  </w: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16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主机：品牌</w:t>
                  </w:r>
                  <w:r w:rsidRPr="009F4C6D">
                    <w:rPr>
                      <w:rFonts w:ascii="宋体" w:hAnsi="宋体" w:hint="eastAsia"/>
                      <w:color w:val="000000"/>
                      <w:szCs w:val="21"/>
                    </w:rPr>
                    <w:t>电脑</w:t>
                  </w:r>
                </w:p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（</w:t>
                  </w:r>
                  <w:r w:rsidRPr="009F4C6D">
                    <w:rPr>
                      <w:rFonts w:ascii="宋体" w:hAnsi="宋体" w:hint="eastAsia"/>
                      <w:color w:val="000000"/>
                      <w:szCs w:val="21"/>
                    </w:rPr>
                    <w:t>CPU双核四线程，主频3.5Ghz，拥有2M三级缓存 、内存：国际品牌RAM 4G  硬盘：1TB）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1套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17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显示器：</w:t>
                  </w:r>
                  <w:r w:rsidRPr="009F4C6D">
                    <w:rPr>
                      <w:rFonts w:ascii="宋体" w:hAnsi="宋体" w:hint="eastAsia"/>
                      <w:color w:val="000000"/>
                      <w:szCs w:val="21"/>
                    </w:rPr>
                    <w:t>AOC21.5立体液晶显示器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1台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18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9F4C6D" w:rsidRDefault="00805F1B" w:rsidP="00805F1B">
                  <w:pPr>
                    <w:widowControl/>
                    <w:spacing w:before="100" w:beforeAutospacing="1" w:after="100" w:afterAutospacing="1"/>
                    <w:ind w:firstLineChars="450" w:firstLine="945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9F4C6D">
                    <w:rPr>
                      <w:rFonts w:ascii="宋体" w:hAnsi="宋体" w:hint="eastAsia"/>
                      <w:color w:val="000000"/>
                      <w:szCs w:val="21"/>
                    </w:rPr>
                    <w:t>19英寸品牌专用显示器</w:t>
                  </w:r>
                </w:p>
                <w:p w:rsidR="00805F1B" w:rsidRPr="009F4C6D" w:rsidRDefault="00805F1B" w:rsidP="00805F1B">
                  <w:pPr>
                    <w:widowControl/>
                    <w:wordWrap w:val="0"/>
                    <w:spacing w:after="30" w:line="330" w:lineRule="atLeast"/>
                    <w:jc w:val="left"/>
                    <w:outlineLvl w:val="1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9F4C6D">
                    <w:rPr>
                      <w:rFonts w:ascii="宋体" w:hAnsi="宋体"/>
                      <w:color w:val="000000"/>
                      <w:szCs w:val="21"/>
                    </w:rPr>
                    <w:t xml:space="preserve">联想lenovo ThinkVision F2014A </w:t>
                  </w:r>
                </w:p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显示器：</w:t>
                  </w:r>
                  <w:r w:rsidRPr="009F4C6D">
                    <w:rPr>
                      <w:rFonts w:ascii="宋体" w:hAnsi="宋体" w:hint="eastAsia"/>
                      <w:color w:val="000000"/>
                      <w:szCs w:val="21"/>
                    </w:rPr>
                    <w:t>A17195HE3</w:t>
                  </w: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联想显示器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1台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19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4D立体眼镜（2副）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1套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隔离医用专业仪器车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1台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21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color w:val="000000"/>
                      <w:szCs w:val="21"/>
                    </w:rPr>
                    <w:t>彩色打印机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 w:rsidRPr="00E15548">
                    <w:rPr>
                      <w:rFonts w:ascii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hAnsi="宋体" w:hint="eastAsia"/>
                      <w:szCs w:val="21"/>
                    </w:rPr>
                    <w:t>台</w:t>
                  </w:r>
                </w:p>
              </w:tc>
            </w:tr>
            <w:tr w:rsidR="00805F1B" w:rsidRPr="00E15548" w:rsidTr="00EB6B0C">
              <w:trPr>
                <w:trHeight w:hRule="exact" w:val="454"/>
                <w:jc w:val="center"/>
              </w:trPr>
              <w:tc>
                <w:tcPr>
                  <w:tcW w:w="1579" w:type="dxa"/>
                  <w:vMerge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22</w:t>
                  </w:r>
                </w:p>
              </w:tc>
              <w:tc>
                <w:tcPr>
                  <w:tcW w:w="4686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音响</w:t>
                  </w:r>
                </w:p>
              </w:tc>
              <w:tc>
                <w:tcPr>
                  <w:tcW w:w="720" w:type="dxa"/>
                  <w:vAlign w:val="center"/>
                </w:tcPr>
                <w:p w:rsidR="00805F1B" w:rsidRPr="00E15548" w:rsidRDefault="00805F1B" w:rsidP="00805F1B">
                  <w:pPr>
                    <w:spacing w:line="24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1套</w:t>
                  </w:r>
                </w:p>
              </w:tc>
            </w:tr>
          </w:tbl>
          <w:p w:rsidR="00805F1B" w:rsidRDefault="00805F1B" w:rsidP="00805F1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5F1B" w:rsidRPr="008E6F31" w:rsidTr="00FF3457">
        <w:tblPrEx>
          <w:tblLook w:val="01E0" w:firstRow="1" w:lastRow="1" w:firstColumn="1" w:lastColumn="1" w:noHBand="0" w:noVBand="0"/>
        </w:tblPrEx>
        <w:trPr>
          <w:gridAfter w:val="2"/>
          <w:wAfter w:w="57" w:type="dxa"/>
          <w:jc w:val="center"/>
        </w:trPr>
        <w:tc>
          <w:tcPr>
            <w:tcW w:w="9818" w:type="dxa"/>
            <w:gridSpan w:val="4"/>
            <w:vAlign w:val="center"/>
          </w:tcPr>
          <w:p w:rsidR="00805F1B" w:rsidRPr="008E6F31" w:rsidRDefault="00805F1B" w:rsidP="00805F1B">
            <w:pPr>
              <w:jc w:val="center"/>
              <w:rPr>
                <w:rFonts w:ascii="仿宋_GB2312" w:eastAsia="仿宋_GB2312"/>
                <w:sz w:val="24"/>
              </w:rPr>
            </w:pPr>
            <w:r w:rsidRPr="008E6F31">
              <w:rPr>
                <w:rFonts w:ascii="仿宋_GB2312" w:eastAsia="仿宋_GB2312" w:hint="eastAsia"/>
                <w:sz w:val="28"/>
                <w:szCs w:val="28"/>
              </w:rPr>
              <w:t>技术参数要求</w:t>
            </w:r>
          </w:p>
        </w:tc>
      </w:tr>
      <w:tr w:rsidR="00805F1B" w:rsidRPr="008E6F31" w:rsidTr="00FF3457">
        <w:tblPrEx>
          <w:tblLook w:val="01E0" w:firstRow="1" w:lastRow="1" w:firstColumn="1" w:lastColumn="1" w:noHBand="0" w:noVBand="0"/>
        </w:tblPrEx>
        <w:trPr>
          <w:gridAfter w:val="2"/>
          <w:wAfter w:w="57" w:type="dxa"/>
          <w:jc w:val="center"/>
        </w:trPr>
        <w:tc>
          <w:tcPr>
            <w:tcW w:w="9818" w:type="dxa"/>
            <w:gridSpan w:val="4"/>
            <w:vAlign w:val="center"/>
          </w:tcPr>
          <w:p w:rsidR="00805F1B" w:rsidRPr="00FF3457" w:rsidRDefault="00805F1B" w:rsidP="00805F1B">
            <w:pPr>
              <w:pStyle w:val="af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 w:rsidRPr="00FF3457">
              <w:rPr>
                <w:rFonts w:ascii="宋体" w:hAnsi="宋体" w:hint="eastAsia"/>
                <w:color w:val="000000"/>
                <w:szCs w:val="21"/>
              </w:rPr>
              <w:t>能够实现多通道生物反馈训练；</w:t>
            </w:r>
          </w:p>
          <w:p w:rsidR="00805F1B" w:rsidRPr="00FF3457" w:rsidRDefault="00805F1B" w:rsidP="00805F1B">
            <w:pPr>
              <w:pStyle w:val="af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sz w:val="24"/>
              </w:rPr>
            </w:pPr>
            <w:r w:rsidRPr="00FF3457">
              <w:rPr>
                <w:rFonts w:ascii="宋体" w:hAnsi="宋体" w:hint="eastAsia"/>
                <w:color w:val="000000"/>
                <w:szCs w:val="21"/>
              </w:rPr>
              <w:t>具有</w:t>
            </w:r>
            <w:r w:rsidRPr="00E15548">
              <w:rPr>
                <w:rFonts w:ascii="宋体" w:hAnsi="宋体" w:hint="eastAsia"/>
                <w:color w:val="000000"/>
                <w:szCs w:val="21"/>
              </w:rPr>
              <w:t>伪差鉴别功能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805F1B" w:rsidRPr="00FF3457" w:rsidRDefault="00805F1B" w:rsidP="00805F1B">
            <w:pPr>
              <w:pStyle w:val="af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具有</w:t>
            </w:r>
            <w:r w:rsidRPr="00E15548">
              <w:rPr>
                <w:rFonts w:ascii="宋体" w:hAnsi="宋体" w:hint="eastAsia"/>
                <w:color w:val="000000"/>
                <w:szCs w:val="21"/>
              </w:rPr>
              <w:t>双屏显示功能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805F1B" w:rsidRPr="00FF3457" w:rsidRDefault="00805F1B" w:rsidP="00805F1B">
            <w:pPr>
              <w:pStyle w:val="af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sz w:val="24"/>
              </w:rPr>
            </w:pPr>
            <w:r w:rsidRPr="00FF3457">
              <w:rPr>
                <w:rFonts w:ascii="宋体" w:hAnsi="宋体" w:hint="eastAsia"/>
                <w:color w:val="000000"/>
                <w:szCs w:val="21"/>
              </w:rPr>
              <w:t>能够</w:t>
            </w:r>
            <w:r w:rsidRPr="00E15548">
              <w:rPr>
                <w:rFonts w:ascii="宋体" w:hAnsi="宋体" w:hint="eastAsia"/>
                <w:color w:val="000000"/>
                <w:szCs w:val="21"/>
              </w:rPr>
              <w:t>实施同屏同步显示各参数和压缩功率谱检测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805F1B" w:rsidRPr="00FF3457" w:rsidRDefault="00805F1B" w:rsidP="00805F1B">
            <w:pPr>
              <w:pStyle w:val="af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具有</w:t>
            </w:r>
            <w:r w:rsidRPr="00E15548">
              <w:rPr>
                <w:rFonts w:ascii="宋体" w:hAnsi="宋体" w:hint="eastAsia"/>
                <w:color w:val="000000"/>
                <w:szCs w:val="21"/>
              </w:rPr>
              <w:t>4D立体显示功能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805F1B" w:rsidRPr="00FF3457" w:rsidRDefault="00805F1B" w:rsidP="00805F1B">
            <w:pPr>
              <w:pStyle w:val="af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具有</w:t>
            </w:r>
            <w:r w:rsidRPr="00E15548">
              <w:rPr>
                <w:rFonts w:ascii="宋体" w:hAnsi="宋体" w:hint="eastAsia"/>
                <w:color w:val="000000"/>
                <w:szCs w:val="21"/>
              </w:rPr>
              <w:t>数据分析功能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805F1B" w:rsidRPr="00FF3457" w:rsidRDefault="00805F1B" w:rsidP="00805F1B">
            <w:pPr>
              <w:pStyle w:val="af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具有</w:t>
            </w:r>
            <w:r w:rsidRPr="00E15548">
              <w:rPr>
                <w:rFonts w:ascii="宋体" w:hAnsi="宋体" w:hint="eastAsia"/>
                <w:szCs w:val="21"/>
              </w:rPr>
              <w:t>事件相关电位ERP (P300\N400)的检测软件</w:t>
            </w:r>
          </w:p>
        </w:tc>
      </w:tr>
    </w:tbl>
    <w:p w:rsidR="004E6B9A" w:rsidRPr="003E0DB8" w:rsidRDefault="00FF3457" w:rsidP="00FF3457">
      <w:pPr>
        <w:ind w:leftChars="-373" w:left="-783"/>
      </w:pPr>
      <w:r w:rsidRPr="008E6F31">
        <w:rPr>
          <w:rFonts w:ascii="仿宋_GB2312" w:eastAsia="仿宋_GB2312" w:hint="eastAsia"/>
          <w:sz w:val="24"/>
        </w:rPr>
        <w:lastRenderedPageBreak/>
        <w:t>说明: 功能要求、配置清单为必备要求，从功能角度提出；技术参数总数不得超过10项，应体现设备档次要求，参数中区分“★”、“＃”参数，其中“★”参数为核心参数，为必须满足参数；“＃”参数为重要参数，在采购评审中分值较高。</w:t>
      </w:r>
    </w:p>
    <w:sectPr w:rsidR="004E6B9A" w:rsidRPr="003E0DB8" w:rsidSect="004E6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1AD" w:rsidRDefault="008531AD" w:rsidP="00727A4E">
      <w:r>
        <w:separator/>
      </w:r>
    </w:p>
  </w:endnote>
  <w:endnote w:type="continuationSeparator" w:id="0">
    <w:p w:rsidR="008531AD" w:rsidRDefault="008531AD" w:rsidP="007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1AD" w:rsidRDefault="008531AD" w:rsidP="00727A4E">
      <w:r>
        <w:separator/>
      </w:r>
    </w:p>
  </w:footnote>
  <w:footnote w:type="continuationSeparator" w:id="0">
    <w:p w:rsidR="008531AD" w:rsidRDefault="008531AD" w:rsidP="0072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98E88174"/>
    <w:lvl w:ilvl="0">
      <w:start w:val="1"/>
      <w:numFmt w:val="decimal"/>
      <w:lvlText w:val="%1"/>
      <w:lvlJc w:val="center"/>
      <w:pPr>
        <w:ind w:left="142" w:hanging="142"/>
      </w:pPr>
      <w:rPr>
        <w:rFonts w:ascii="黑体" w:eastAsia="黑体" w:hint="eastAsia"/>
        <w:b/>
        <w:i w:val="0"/>
        <w:sz w:val="30"/>
        <w:szCs w:val="30"/>
      </w:rPr>
    </w:lvl>
    <w:lvl w:ilvl="1">
      <w:start w:val="1"/>
      <w:numFmt w:val="decimal"/>
      <w:pStyle w:val="a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-14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-568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71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-852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-994" w:firstLine="0"/>
      </w:pPr>
      <w:rPr>
        <w:rFonts w:hint="eastAsia"/>
      </w:rPr>
    </w:lvl>
  </w:abstractNum>
  <w:abstractNum w:abstractNumId="1" w15:restartNumberingAfterBreak="0">
    <w:nsid w:val="0E946B6B"/>
    <w:multiLevelType w:val="multilevel"/>
    <w:tmpl w:val="537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86DD6"/>
    <w:multiLevelType w:val="hybridMultilevel"/>
    <w:tmpl w:val="45043152"/>
    <w:lvl w:ilvl="0" w:tplc="E682884C">
      <w:start w:val="1"/>
      <w:numFmt w:val="decimal"/>
      <w:lvlText w:val="%1、"/>
      <w:lvlJc w:val="left"/>
      <w:pPr>
        <w:ind w:left="360" w:hanging="360"/>
      </w:pPr>
      <w:rPr>
        <w:rFonts w:cs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1E2F4A"/>
    <w:multiLevelType w:val="multilevel"/>
    <w:tmpl w:val="C412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13EAE"/>
    <w:multiLevelType w:val="hybridMultilevel"/>
    <w:tmpl w:val="538ED86E"/>
    <w:lvl w:ilvl="0" w:tplc="EFFAE342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936461"/>
    <w:multiLevelType w:val="hybridMultilevel"/>
    <w:tmpl w:val="01268020"/>
    <w:lvl w:ilvl="0" w:tplc="51F813F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E99"/>
    <w:rsid w:val="00091E79"/>
    <w:rsid w:val="000B3B8B"/>
    <w:rsid w:val="000E2626"/>
    <w:rsid w:val="00112088"/>
    <w:rsid w:val="0012721C"/>
    <w:rsid w:val="001830EA"/>
    <w:rsid w:val="00185146"/>
    <w:rsid w:val="00250ACD"/>
    <w:rsid w:val="002E05C6"/>
    <w:rsid w:val="00313CFB"/>
    <w:rsid w:val="00342457"/>
    <w:rsid w:val="00344C03"/>
    <w:rsid w:val="003D68B4"/>
    <w:rsid w:val="003E0DB8"/>
    <w:rsid w:val="00496EBC"/>
    <w:rsid w:val="004E6B9A"/>
    <w:rsid w:val="00516C51"/>
    <w:rsid w:val="00540885"/>
    <w:rsid w:val="005568A7"/>
    <w:rsid w:val="00566B0B"/>
    <w:rsid w:val="006026F0"/>
    <w:rsid w:val="006E1B25"/>
    <w:rsid w:val="0070643F"/>
    <w:rsid w:val="00727A4E"/>
    <w:rsid w:val="0077331F"/>
    <w:rsid w:val="007C35B0"/>
    <w:rsid w:val="007E6E76"/>
    <w:rsid w:val="007F0155"/>
    <w:rsid w:val="00805F1B"/>
    <w:rsid w:val="0081197F"/>
    <w:rsid w:val="008127D5"/>
    <w:rsid w:val="008531AD"/>
    <w:rsid w:val="00872E33"/>
    <w:rsid w:val="008F3170"/>
    <w:rsid w:val="009100CC"/>
    <w:rsid w:val="00917E99"/>
    <w:rsid w:val="009A35AE"/>
    <w:rsid w:val="009D6A28"/>
    <w:rsid w:val="009F4C6D"/>
    <w:rsid w:val="00A16A30"/>
    <w:rsid w:val="00AC0272"/>
    <w:rsid w:val="00AC4B2E"/>
    <w:rsid w:val="00AD7439"/>
    <w:rsid w:val="00B37D5B"/>
    <w:rsid w:val="00B60B4F"/>
    <w:rsid w:val="00B70F8B"/>
    <w:rsid w:val="00BD2D79"/>
    <w:rsid w:val="00C77080"/>
    <w:rsid w:val="00CA2C92"/>
    <w:rsid w:val="00D00784"/>
    <w:rsid w:val="00D06DED"/>
    <w:rsid w:val="00D40E95"/>
    <w:rsid w:val="00DE2938"/>
    <w:rsid w:val="00DF7A27"/>
    <w:rsid w:val="00E001F7"/>
    <w:rsid w:val="00E147C5"/>
    <w:rsid w:val="00E31227"/>
    <w:rsid w:val="00EB6B0C"/>
    <w:rsid w:val="00EF0C57"/>
    <w:rsid w:val="00F313E9"/>
    <w:rsid w:val="00F33AC5"/>
    <w:rsid w:val="00F37905"/>
    <w:rsid w:val="00F84629"/>
    <w:rsid w:val="00F91AED"/>
    <w:rsid w:val="00F9521E"/>
    <w:rsid w:val="00FA4074"/>
    <w:rsid w:val="00FB7B2D"/>
    <w:rsid w:val="00FD083D"/>
    <w:rsid w:val="00FF3457"/>
    <w:rsid w:val="3F290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74137A-D54B-4BB7-870B-1890AE0F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E6B9A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rsid w:val="004E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link w:val="a9"/>
    <w:uiPriority w:val="99"/>
    <w:unhideWhenUsed/>
    <w:rsid w:val="004E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3"/>
    <w:link w:val="a8"/>
    <w:uiPriority w:val="99"/>
    <w:semiHidden/>
    <w:rsid w:val="004E6B9A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3"/>
    <w:link w:val="a6"/>
    <w:uiPriority w:val="99"/>
    <w:semiHidden/>
    <w:rsid w:val="004E6B9A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2"/>
    <w:rsid w:val="00D40E9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纯文本 字符"/>
    <w:link w:val="ab"/>
    <w:rsid w:val="00D40E95"/>
    <w:rPr>
      <w:rFonts w:ascii="宋体" w:hAnsi="Courier New" w:cs="Tahoma"/>
      <w:kern w:val="2"/>
      <w:sz w:val="21"/>
      <w:szCs w:val="21"/>
    </w:rPr>
  </w:style>
  <w:style w:type="character" w:customStyle="1" w:styleId="CharChar">
    <w:name w:val="段 Char Char"/>
    <w:link w:val="ac"/>
    <w:rsid w:val="00D40E95"/>
    <w:rPr>
      <w:rFonts w:ascii="宋体"/>
      <w:sz w:val="21"/>
    </w:rPr>
  </w:style>
  <w:style w:type="paragraph" w:styleId="ab">
    <w:name w:val="Plain Text"/>
    <w:basedOn w:val="a2"/>
    <w:link w:val="aa"/>
    <w:rsid w:val="00D40E95"/>
    <w:rPr>
      <w:rFonts w:ascii="宋体" w:hAnsi="Courier New" w:cs="Tahoma"/>
      <w:szCs w:val="21"/>
    </w:rPr>
  </w:style>
  <w:style w:type="character" w:customStyle="1" w:styleId="Char1">
    <w:name w:val="纯文本 Char1"/>
    <w:basedOn w:val="a3"/>
    <w:uiPriority w:val="99"/>
    <w:semiHidden/>
    <w:rsid w:val="00D40E95"/>
    <w:rPr>
      <w:rFonts w:ascii="宋体" w:hAnsi="Courier New" w:cs="Courier New"/>
      <w:kern w:val="2"/>
      <w:sz w:val="21"/>
      <w:szCs w:val="21"/>
    </w:rPr>
  </w:style>
  <w:style w:type="paragraph" w:customStyle="1" w:styleId="ac">
    <w:name w:val="段"/>
    <w:link w:val="CharChar"/>
    <w:rsid w:val="00D40E95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">
    <w:name w:val="一级条标题"/>
    <w:next w:val="ac"/>
    <w:rsid w:val="00D40E95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d">
    <w:name w:val="二级无"/>
    <w:basedOn w:val="a0"/>
    <w:rsid w:val="00D40E95"/>
    <w:pPr>
      <w:ind w:left="284"/>
    </w:pPr>
    <w:rPr>
      <w:rFonts w:ascii="宋体" w:eastAsia="宋体"/>
    </w:rPr>
  </w:style>
  <w:style w:type="paragraph" w:customStyle="1" w:styleId="a0">
    <w:name w:val="二级条标题"/>
    <w:basedOn w:val="a"/>
    <w:next w:val="ac"/>
    <w:rsid w:val="00D40E95"/>
    <w:pPr>
      <w:numPr>
        <w:ilvl w:val="2"/>
      </w:numPr>
      <w:spacing w:beforeLines="0" w:afterLines="0"/>
      <w:outlineLvl w:val="3"/>
    </w:pPr>
  </w:style>
  <w:style w:type="paragraph" w:customStyle="1" w:styleId="ae">
    <w:name w:val="三级无"/>
    <w:basedOn w:val="a1"/>
    <w:rsid w:val="00D40E95"/>
    <w:rPr>
      <w:rFonts w:ascii="宋体" w:eastAsia="宋体"/>
    </w:rPr>
  </w:style>
  <w:style w:type="paragraph" w:customStyle="1" w:styleId="a1">
    <w:name w:val="三级条标题"/>
    <w:basedOn w:val="a0"/>
    <w:next w:val="ac"/>
    <w:rsid w:val="00D40E95"/>
    <w:pPr>
      <w:numPr>
        <w:ilvl w:val="3"/>
      </w:numPr>
      <w:outlineLvl w:val="4"/>
    </w:pPr>
  </w:style>
  <w:style w:type="paragraph" w:styleId="af">
    <w:name w:val="List Paragraph"/>
    <w:basedOn w:val="a2"/>
    <w:uiPriority w:val="99"/>
    <w:unhideWhenUsed/>
    <w:rsid w:val="00FF34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7967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121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0579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 m</cp:lastModifiedBy>
  <cp:revision>4</cp:revision>
  <cp:lastPrinted>2017-11-20T09:35:00Z</cp:lastPrinted>
  <dcterms:created xsi:type="dcterms:W3CDTF">2018-12-01T04:23:00Z</dcterms:created>
  <dcterms:modified xsi:type="dcterms:W3CDTF">2018-12-01T08:48:00Z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