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036"/>
        <w:gridCol w:w="5594"/>
      </w:tblGrid>
      <w:tr w:rsidR="0086680E" w:rsidTr="0086680E">
        <w:trPr>
          <w:trHeight w:val="755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630" w:type="dxa"/>
            <w:gridSpan w:val="2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新生儿暖箱</w:t>
            </w:r>
          </w:p>
        </w:tc>
      </w:tr>
      <w:tr w:rsidR="0086680E" w:rsidTr="0086680E">
        <w:trPr>
          <w:trHeight w:val="808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036" w:type="dxa"/>
            <w:vAlign w:val="center"/>
          </w:tcPr>
          <w:p w:rsidR="0086680E" w:rsidRDefault="0086680E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</w:p>
        </w:tc>
        <w:tc>
          <w:tcPr>
            <w:tcW w:w="5594" w:type="dxa"/>
            <w:vAlign w:val="center"/>
          </w:tcPr>
          <w:p w:rsidR="0086680E" w:rsidRDefault="0086680E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</w:rPr>
              <w:t>■</w:t>
            </w:r>
            <w:r>
              <w:rPr>
                <w:rFonts w:ascii="黑体" w:eastAsia="黑体" w:hint="eastAsia"/>
                <w:sz w:val="24"/>
              </w:rPr>
              <w:t xml:space="preserve">国产   </w:t>
            </w:r>
            <w:r>
              <w:rPr>
                <w:rFonts w:ascii="黑体" w:eastAsia="黑体" w:hAnsi="黑体" w:hint="eastAsia"/>
              </w:rPr>
              <w:t>■</w:t>
            </w:r>
            <w:r>
              <w:rPr>
                <w:rFonts w:ascii="黑体" w:eastAsia="黑体" w:hint="eastAsia"/>
                <w:sz w:val="24"/>
              </w:rPr>
              <w:t>进口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序号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技术指标名称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技术指标要求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产地</w:t>
            </w:r>
            <w:bookmarkStart w:id="0" w:name="_GoBack"/>
            <w:bookmarkEnd w:id="0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国产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温度控制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双</w:t>
            </w:r>
            <w:r w:rsidRPr="0086680E">
              <w:rPr>
                <w:rFonts w:ascii="黑体" w:eastAsia="黑体" w:hAnsi="黑体"/>
              </w:rPr>
              <w:t>CPU</w:t>
            </w:r>
            <w:r w:rsidRPr="0086680E">
              <w:rPr>
                <w:rFonts w:ascii="黑体" w:eastAsia="黑体" w:hAnsi="黑体" w:hint="eastAsia"/>
              </w:rPr>
              <w:t>高精度伺服控温；箱温和肤温两种温度控制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控温范围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箱温控温范围：</w:t>
            </w:r>
            <w:r w:rsidRPr="0086680E">
              <w:rPr>
                <w:rFonts w:ascii="黑体" w:eastAsia="黑体" w:hAnsi="黑体"/>
              </w:rPr>
              <w:t>25</w:t>
            </w:r>
            <w:r w:rsidRPr="0086680E">
              <w:rPr>
                <w:rFonts w:ascii="黑体" w:eastAsia="黑体" w:hAnsi="黑体" w:hint="eastAsia"/>
              </w:rPr>
              <w:t>℃～</w:t>
            </w:r>
            <w:r w:rsidRPr="0086680E">
              <w:rPr>
                <w:rFonts w:ascii="黑体" w:eastAsia="黑体" w:hAnsi="黑体"/>
              </w:rPr>
              <w:t>38</w:t>
            </w:r>
            <w:r w:rsidRPr="0086680E">
              <w:rPr>
                <w:rFonts w:ascii="黑体" w:eastAsia="黑体" w:hAnsi="黑体" w:hint="eastAsia"/>
              </w:rPr>
              <w:t>℃</w:t>
            </w:r>
            <w:r w:rsidRPr="0086680E">
              <w:rPr>
                <w:rFonts w:ascii="黑体" w:eastAsia="黑体" w:hAnsi="黑体"/>
              </w:rPr>
              <w:t xml:space="preserve"> </w:t>
            </w:r>
            <w:r w:rsidRPr="0086680E">
              <w:rPr>
                <w:rFonts w:ascii="黑体" w:eastAsia="黑体" w:hAnsi="黑体" w:hint="eastAsia"/>
              </w:rPr>
              <w:t>；肤温控温范围：</w:t>
            </w:r>
            <w:r w:rsidRPr="0086680E">
              <w:rPr>
                <w:rFonts w:ascii="黑体" w:eastAsia="黑体" w:hAnsi="黑体"/>
              </w:rPr>
              <w:t>32</w:t>
            </w:r>
            <w:r w:rsidRPr="0086680E">
              <w:rPr>
                <w:rFonts w:ascii="黑体" w:eastAsia="黑体" w:hAnsi="黑体" w:hint="eastAsia"/>
              </w:rPr>
              <w:t>℃～</w:t>
            </w:r>
            <w:r w:rsidRPr="0086680E">
              <w:rPr>
                <w:rFonts w:ascii="黑体" w:eastAsia="黑体" w:hAnsi="黑体"/>
              </w:rPr>
              <w:t>38</w:t>
            </w:r>
            <w:r w:rsidRPr="0086680E">
              <w:rPr>
                <w:rFonts w:ascii="黑体" w:eastAsia="黑体" w:hAnsi="黑体" w:hint="eastAsia"/>
              </w:rPr>
              <w:t>℃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温度显示范围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箱温显示范围：</w:t>
            </w:r>
            <w:r w:rsidRPr="0086680E">
              <w:rPr>
                <w:rFonts w:ascii="黑体" w:eastAsia="黑体" w:hAnsi="黑体"/>
              </w:rPr>
              <w:t>10</w:t>
            </w:r>
            <w:r w:rsidRPr="0086680E">
              <w:rPr>
                <w:rFonts w:ascii="黑体" w:eastAsia="黑体" w:hAnsi="黑体" w:hint="eastAsia"/>
              </w:rPr>
              <w:t>℃～</w:t>
            </w:r>
            <w:r w:rsidRPr="0086680E">
              <w:rPr>
                <w:rFonts w:ascii="黑体" w:eastAsia="黑体" w:hAnsi="黑体"/>
              </w:rPr>
              <w:t>42</w:t>
            </w:r>
            <w:r w:rsidRPr="0086680E">
              <w:rPr>
                <w:rFonts w:ascii="黑体" w:eastAsia="黑体" w:hAnsi="黑体" w:hint="eastAsia"/>
              </w:rPr>
              <w:t>℃；肤温显示范围：</w:t>
            </w:r>
            <w:r w:rsidRPr="0086680E">
              <w:rPr>
                <w:rFonts w:ascii="黑体" w:eastAsia="黑体" w:hAnsi="黑体"/>
              </w:rPr>
              <w:t>10</w:t>
            </w:r>
            <w:r w:rsidRPr="0086680E">
              <w:rPr>
                <w:rFonts w:ascii="黑体" w:eastAsia="黑体" w:hAnsi="黑体" w:hint="eastAsia"/>
              </w:rPr>
              <w:t>℃～</w:t>
            </w:r>
            <w:r w:rsidRPr="0086680E">
              <w:rPr>
                <w:rFonts w:ascii="黑体" w:eastAsia="黑体" w:hAnsi="黑体"/>
              </w:rPr>
              <w:t>42</w:t>
            </w:r>
            <w:r w:rsidRPr="0086680E">
              <w:rPr>
                <w:rFonts w:ascii="黑体" w:eastAsia="黑体" w:hAnsi="黑体" w:hint="eastAsia"/>
              </w:rPr>
              <w:t>℃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温度波动范围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±0.5</w:t>
            </w:r>
            <w:r w:rsidRPr="0086680E">
              <w:rPr>
                <w:rFonts w:ascii="黑体" w:eastAsia="黑体" w:hAnsi="黑体" w:hint="eastAsia"/>
              </w:rPr>
              <w:t>℃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温度显示精度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±0.1</w:t>
            </w:r>
            <w:r w:rsidRPr="0086680E">
              <w:rPr>
                <w:rFonts w:ascii="黑体" w:eastAsia="黑体" w:hAnsi="黑体" w:hint="eastAsia"/>
              </w:rPr>
              <w:t>℃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皮肤温度传感器测量精度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±0.3</w:t>
            </w:r>
            <w:r w:rsidRPr="0086680E">
              <w:rPr>
                <w:rFonts w:ascii="黑体" w:eastAsia="黑体" w:hAnsi="黑体" w:hint="eastAsia"/>
              </w:rPr>
              <w:t>℃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加湿方式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蒸汽式加湿方式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敞开水槽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可拉敞开水槽，透明可视，便于清洗消毒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#10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湿度控制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湿度显示范围：</w:t>
            </w:r>
            <w:r w:rsidRPr="0086680E">
              <w:rPr>
                <w:rFonts w:ascii="黑体" w:eastAsia="黑体" w:hAnsi="黑体"/>
              </w:rPr>
              <w:t>0%RH</w:t>
            </w:r>
            <w:r w:rsidRPr="0086680E">
              <w:rPr>
                <w:rFonts w:ascii="黑体" w:eastAsia="黑体" w:hAnsi="黑体" w:hint="eastAsia"/>
              </w:rPr>
              <w:t>～</w:t>
            </w:r>
            <w:r w:rsidRPr="0086680E">
              <w:rPr>
                <w:rFonts w:ascii="黑体" w:eastAsia="黑体" w:hAnsi="黑体"/>
              </w:rPr>
              <w:t>99%RH</w:t>
            </w:r>
            <w:r w:rsidRPr="0086680E">
              <w:rPr>
                <w:rFonts w:ascii="黑体" w:eastAsia="黑体" w:hAnsi="黑体" w:hint="eastAsia"/>
              </w:rPr>
              <w:t>；湿度控制范围：</w:t>
            </w:r>
            <w:r w:rsidRPr="0086680E">
              <w:rPr>
                <w:rFonts w:ascii="黑体" w:eastAsia="黑体" w:hAnsi="黑体"/>
              </w:rPr>
              <w:t>20%RH</w:t>
            </w:r>
            <w:r w:rsidRPr="0086680E">
              <w:rPr>
                <w:rFonts w:ascii="黑体" w:eastAsia="黑体" w:hAnsi="黑体" w:hint="eastAsia"/>
              </w:rPr>
              <w:t>～</w:t>
            </w:r>
            <w:r w:rsidRPr="0086680E">
              <w:rPr>
                <w:rFonts w:ascii="黑体" w:eastAsia="黑体" w:hAnsi="黑体"/>
              </w:rPr>
              <w:t>90%RH</w:t>
            </w:r>
          </w:p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湿度显示精度：</w:t>
            </w:r>
            <w:r w:rsidRPr="0086680E">
              <w:rPr>
                <w:rFonts w:ascii="黑体" w:eastAsia="黑体" w:hAnsi="黑体"/>
              </w:rPr>
              <w:t>±5%RH</w:t>
            </w:r>
            <w:r w:rsidRPr="0086680E">
              <w:rPr>
                <w:rFonts w:ascii="黑体" w:eastAsia="黑体" w:hAnsi="黑体" w:hint="eastAsia"/>
              </w:rPr>
              <w:t>内；湿度控制精度：</w:t>
            </w:r>
            <w:r w:rsidRPr="0086680E">
              <w:rPr>
                <w:rFonts w:ascii="黑体" w:eastAsia="黑体" w:hAnsi="黑体"/>
              </w:rPr>
              <w:t>±10%RH</w:t>
            </w:r>
            <w:r w:rsidRPr="0086680E">
              <w:rPr>
                <w:rFonts w:ascii="黑体" w:eastAsia="黑体" w:hAnsi="黑体" w:hint="eastAsia"/>
              </w:rPr>
              <w:t>内；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婴儿床倾斜角度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±10°</w:t>
            </w:r>
            <w:r w:rsidRPr="0086680E">
              <w:rPr>
                <w:rFonts w:ascii="黑体" w:eastAsia="黑体" w:hAnsi="黑体" w:hint="eastAsia"/>
              </w:rPr>
              <w:t>无级可调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箱内噪音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≤45dB</w:t>
            </w:r>
            <w:r w:rsidRPr="0086680E">
              <w:rPr>
                <w:rFonts w:ascii="黑体" w:eastAsia="黑体" w:hAnsi="黑体" w:hint="eastAsia"/>
              </w:rPr>
              <w:t>（</w:t>
            </w:r>
            <w:r w:rsidRPr="0086680E">
              <w:rPr>
                <w:rFonts w:ascii="黑体" w:eastAsia="黑体" w:hAnsi="黑体"/>
              </w:rPr>
              <w:t>A</w:t>
            </w:r>
            <w:r w:rsidRPr="0086680E">
              <w:rPr>
                <w:rFonts w:ascii="黑体" w:eastAsia="黑体" w:hAnsi="黑体" w:hint="eastAsia"/>
              </w:rPr>
              <w:t>）（稳定温度状态下）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升温时间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≤45min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#14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报警功能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具有断电、超温、偏差、传感器故障、缺水、风机故障声光报警和消音、开机自检功能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#15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显示方式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箱温、肤温、湿度、计时、加热功率百分比实时</w:t>
            </w:r>
            <w:r w:rsidRPr="0086680E">
              <w:rPr>
                <w:rFonts w:ascii="黑体" w:eastAsia="黑体" w:hAnsi="黑体"/>
              </w:rPr>
              <w:t>LED</w:t>
            </w:r>
            <w:r w:rsidRPr="0086680E">
              <w:rPr>
                <w:rFonts w:ascii="黑体" w:eastAsia="黑体" w:hAnsi="黑体" w:hint="eastAsia"/>
              </w:rPr>
              <w:t>分屏显示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lastRenderedPageBreak/>
              <w:t>#16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双重保护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具有独立的第二热切断装置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蓝光治疗装置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17.1</w:t>
            </w:r>
            <w:r w:rsidRPr="0086680E">
              <w:rPr>
                <w:rFonts w:ascii="黑体" w:eastAsia="黑体" w:hAnsi="黑体" w:hint="eastAsia"/>
              </w:rPr>
              <w:t>上蓝光辐照度强弱</w:t>
            </w:r>
            <w:r w:rsidRPr="0086680E">
              <w:rPr>
                <w:rFonts w:ascii="黑体" w:eastAsia="黑体" w:hAnsi="黑体"/>
              </w:rPr>
              <w:t>3</w:t>
            </w:r>
            <w:r w:rsidRPr="0086680E">
              <w:rPr>
                <w:rFonts w:ascii="黑体" w:eastAsia="黑体" w:hAnsi="黑体" w:hint="eastAsia"/>
              </w:rPr>
              <w:t>档可调；</w:t>
            </w:r>
          </w:p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17.2</w:t>
            </w:r>
            <w:r w:rsidRPr="0086680E">
              <w:rPr>
                <w:rFonts w:ascii="黑体" w:eastAsia="黑体" w:hAnsi="黑体" w:hint="eastAsia"/>
              </w:rPr>
              <w:t>上蓝光有效表面内的最大胆红素总辐照度：</w:t>
            </w:r>
            <w:r w:rsidRPr="0086680E">
              <w:rPr>
                <w:rFonts w:ascii="黑体" w:eastAsia="黑体" w:hAnsi="黑体"/>
              </w:rPr>
              <w:t>1800μW/cm</w:t>
            </w:r>
            <w:r w:rsidRPr="0086680E">
              <w:rPr>
                <w:rFonts w:eastAsia="黑体"/>
              </w:rPr>
              <w:t>²</w:t>
            </w:r>
            <w:r w:rsidRPr="0086680E">
              <w:rPr>
                <w:rFonts w:ascii="黑体" w:eastAsia="黑体" w:hAnsi="黑体" w:hint="eastAsia"/>
              </w:rPr>
              <w:t>；</w:t>
            </w:r>
          </w:p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17.3</w:t>
            </w:r>
            <w:r w:rsidRPr="0086680E">
              <w:rPr>
                <w:rFonts w:ascii="黑体" w:eastAsia="黑体" w:hAnsi="黑体" w:hint="eastAsia"/>
              </w:rPr>
              <w:t>下蓝光有效表面内的最大胆红素总辐照度：</w:t>
            </w:r>
            <w:r w:rsidRPr="0086680E">
              <w:rPr>
                <w:rFonts w:ascii="黑体" w:eastAsia="黑体" w:hAnsi="黑体"/>
              </w:rPr>
              <w:t>1500μW/cm</w:t>
            </w:r>
            <w:r w:rsidRPr="0086680E">
              <w:rPr>
                <w:rFonts w:eastAsia="黑体"/>
              </w:rPr>
              <w:t>²</w:t>
            </w:r>
            <w:r w:rsidRPr="0086680E">
              <w:rPr>
                <w:rFonts w:ascii="黑体" w:eastAsia="黑体" w:hAnsi="黑体" w:hint="eastAsia"/>
              </w:rPr>
              <w:t>；</w:t>
            </w:r>
          </w:p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17.4</w:t>
            </w:r>
            <w:r w:rsidRPr="0086680E">
              <w:rPr>
                <w:rFonts w:ascii="黑体" w:eastAsia="黑体" w:hAnsi="黑体" w:hint="eastAsia"/>
              </w:rPr>
              <w:t>下蓝光采用</w:t>
            </w:r>
            <w:r w:rsidRPr="0086680E">
              <w:rPr>
                <w:rFonts w:ascii="黑体" w:eastAsia="黑体" w:hAnsi="黑体"/>
              </w:rPr>
              <w:t>LED</w:t>
            </w:r>
            <w:r w:rsidRPr="0086680E">
              <w:rPr>
                <w:rFonts w:ascii="黑体" w:eastAsia="黑体" w:hAnsi="黑体" w:hint="eastAsia"/>
              </w:rPr>
              <w:t>冷光源，具有独立空气循环散热装置；</w:t>
            </w:r>
          </w:p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17.5</w:t>
            </w:r>
            <w:r w:rsidRPr="0086680E">
              <w:rPr>
                <w:rFonts w:ascii="黑体" w:eastAsia="黑体" w:hAnsi="黑体" w:hint="eastAsia"/>
              </w:rPr>
              <w:t>蓝光波长：</w:t>
            </w:r>
            <w:r w:rsidRPr="0086680E">
              <w:rPr>
                <w:rFonts w:ascii="黑体" w:eastAsia="黑体" w:hAnsi="黑体"/>
              </w:rPr>
              <w:t>420nm</w:t>
            </w:r>
            <w:r w:rsidRPr="0086680E">
              <w:rPr>
                <w:rFonts w:ascii="黑体" w:eastAsia="黑体" w:hAnsi="黑体" w:hint="eastAsia"/>
              </w:rPr>
              <w:t>～</w:t>
            </w:r>
            <w:r w:rsidRPr="0086680E">
              <w:rPr>
                <w:rFonts w:ascii="黑体" w:eastAsia="黑体" w:hAnsi="黑体"/>
              </w:rPr>
              <w:t>490nm</w:t>
            </w:r>
            <w:r w:rsidRPr="0086680E">
              <w:rPr>
                <w:rFonts w:ascii="黑体" w:eastAsia="黑体" w:hAnsi="黑体" w:hint="eastAsia"/>
              </w:rPr>
              <w:t>；</w:t>
            </w:r>
          </w:p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/>
              </w:rPr>
              <w:t>17.6</w:t>
            </w:r>
            <w:r w:rsidRPr="0086680E">
              <w:rPr>
                <w:rFonts w:ascii="黑体" w:eastAsia="黑体" w:hAnsi="黑体" w:hint="eastAsia"/>
              </w:rPr>
              <w:t>采用进口</w:t>
            </w:r>
            <w:r w:rsidRPr="0086680E">
              <w:rPr>
                <w:rFonts w:ascii="黑体" w:eastAsia="黑体" w:hAnsi="黑体"/>
              </w:rPr>
              <w:t>LED</w:t>
            </w:r>
            <w:r w:rsidRPr="0086680E">
              <w:rPr>
                <w:rFonts w:ascii="黑体" w:eastAsia="黑体" w:hAnsi="黑体" w:hint="eastAsia"/>
              </w:rPr>
              <w:t>大灯珠，治疗效果好、衰减小、寿命长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*18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插拔风机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可插拔轴流式直流风机，无需工具拆卸、方便清洗消毒、寿命长、噪音低（具有自主知识产权）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材质工艺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铝镁合金控制柜和底座，氟喷涂工艺防酸防碱、不掉漆不生锈（具有自主知识产权）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其他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具有正门独立自锁装置；一机两用，可做培养箱使用，也可做光疗箱使用（具有自主知识产权）；</w:t>
            </w:r>
          </w:p>
        </w:tc>
      </w:tr>
      <w:tr w:rsidR="0086680E" w:rsidRPr="00B709B2" w:rsidTr="0086680E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黑体" w:eastAsia="黑体"/>
                <w:sz w:val="24"/>
              </w:rPr>
            </w:pPr>
            <w:r w:rsidRPr="0086680E">
              <w:rPr>
                <w:rFonts w:ascii="黑体" w:eastAsia="黑体"/>
                <w:sz w:val="24"/>
              </w:rPr>
              <w:t>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center"/>
              <w:rPr>
                <w:rFonts w:ascii="楷体_GB2312" w:eastAsia="楷体_GB2312"/>
                <w:sz w:val="24"/>
              </w:rPr>
            </w:pPr>
            <w:r w:rsidRPr="0086680E">
              <w:rPr>
                <w:rFonts w:ascii="楷体_GB2312" w:eastAsia="楷体_GB2312" w:hint="eastAsia"/>
                <w:sz w:val="24"/>
              </w:rPr>
              <w:t>配置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E" w:rsidRPr="0086680E" w:rsidRDefault="0086680E" w:rsidP="0086680E">
            <w:pPr>
              <w:jc w:val="left"/>
              <w:rPr>
                <w:rFonts w:ascii="黑体" w:eastAsia="黑体" w:hAnsi="黑体"/>
              </w:rPr>
            </w:pPr>
            <w:r w:rsidRPr="0086680E">
              <w:rPr>
                <w:rFonts w:ascii="黑体" w:eastAsia="黑体" w:hAnsi="黑体" w:hint="eastAsia"/>
              </w:rPr>
              <w:t>主机（恒温罩、控制柜、机箱）、输液支架及托盘、底座、超静音脚轮、手轮摇床、蒸汽式加湿装置、肤温传感器、上蓝光治疗装置、下蓝光治疗装置、大于</w:t>
            </w:r>
            <w:r w:rsidRPr="0086680E">
              <w:rPr>
                <w:rFonts w:ascii="黑体" w:eastAsia="黑体" w:hAnsi="黑体"/>
              </w:rPr>
              <w:t>37</w:t>
            </w:r>
            <w:r w:rsidRPr="0086680E">
              <w:rPr>
                <w:rFonts w:ascii="黑体" w:eastAsia="黑体" w:hAnsi="黑体" w:hint="eastAsia"/>
              </w:rPr>
              <w:t>℃温度设定功能、</w:t>
            </w:r>
            <w:r w:rsidRPr="0086680E">
              <w:rPr>
                <w:rFonts w:ascii="黑体" w:eastAsia="黑体" w:hAnsi="黑体"/>
              </w:rPr>
              <w:t>RS-232</w:t>
            </w:r>
            <w:r w:rsidRPr="0086680E">
              <w:rPr>
                <w:rFonts w:ascii="黑体" w:eastAsia="黑体" w:hAnsi="黑体" w:hint="eastAsia"/>
              </w:rPr>
              <w:t>接口、氧气输入接口</w:t>
            </w:r>
          </w:p>
        </w:tc>
      </w:tr>
    </w:tbl>
    <w:p w:rsidR="00847FEF" w:rsidRPr="0086680E" w:rsidRDefault="00847FEF" w:rsidP="0086680E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sectPr w:rsidR="00847FEF" w:rsidRPr="0086680E" w:rsidSect="0086680E">
      <w:pgSz w:w="11906" w:h="16838"/>
      <w:pgMar w:top="986" w:right="1531" w:bottom="709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F0" w:rsidRDefault="001A03F0" w:rsidP="00344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03F0" w:rsidRDefault="001A03F0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F0" w:rsidRDefault="001A03F0" w:rsidP="00344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03F0" w:rsidRDefault="001A03F0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D8"/>
    <w:rsid w:val="001A03F0"/>
    <w:rsid w:val="001B15C4"/>
    <w:rsid w:val="0024112F"/>
    <w:rsid w:val="002B2611"/>
    <w:rsid w:val="003246BC"/>
    <w:rsid w:val="003447D8"/>
    <w:rsid w:val="003614EA"/>
    <w:rsid w:val="007B5AAD"/>
    <w:rsid w:val="00847FEF"/>
    <w:rsid w:val="0086680E"/>
    <w:rsid w:val="008D1C25"/>
    <w:rsid w:val="00A73E20"/>
    <w:rsid w:val="00B709B2"/>
    <w:rsid w:val="00D0310A"/>
    <w:rsid w:val="00E37620"/>
    <w:rsid w:val="00F4486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6A6C5"/>
  <w15:docId w15:val="{3D0EC772-3D46-478F-B283-E97135F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D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D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3447D8"/>
    <w:rPr>
      <w:sz w:val="18"/>
      <w:szCs w:val="18"/>
    </w:rPr>
  </w:style>
  <w:style w:type="paragraph" w:styleId="a5">
    <w:name w:val="footer"/>
    <w:basedOn w:val="a"/>
    <w:link w:val="a6"/>
    <w:uiPriority w:val="99"/>
    <w:rsid w:val="0034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447D8"/>
    <w:rPr>
      <w:sz w:val="18"/>
      <w:szCs w:val="18"/>
    </w:rPr>
  </w:style>
  <w:style w:type="paragraph" w:styleId="a7">
    <w:name w:val="header"/>
    <w:basedOn w:val="a"/>
    <w:link w:val="a8"/>
    <w:uiPriority w:val="99"/>
    <w:rsid w:val="0034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3447D8"/>
    <w:rPr>
      <w:sz w:val="18"/>
      <w:szCs w:val="18"/>
    </w:rPr>
  </w:style>
  <w:style w:type="table" w:styleId="a9">
    <w:name w:val="Table Grid"/>
    <w:basedOn w:val="a1"/>
    <w:uiPriority w:val="99"/>
    <w:rsid w:val="003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11">
    <w:name w:val="列出段落1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447D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447D8"/>
  </w:style>
  <w:style w:type="paragraph" w:customStyle="1" w:styleId="ListParagraph1">
    <w:name w:val="List Paragraph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 m</cp:lastModifiedBy>
  <cp:revision>3</cp:revision>
  <cp:lastPrinted>2018-11-27T02:37:00Z</cp:lastPrinted>
  <dcterms:created xsi:type="dcterms:W3CDTF">2018-12-01T09:54:00Z</dcterms:created>
  <dcterms:modified xsi:type="dcterms:W3CDTF">2018-12-01T09:59:00Z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