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80C" w:rsidRDefault="00BD2B0F">
      <w:pPr>
        <w:snapToGrid w:val="0"/>
        <w:spacing w:line="360" w:lineRule="auto"/>
        <w:outlineLvl w:val="0"/>
        <w:rPr>
          <w:rFonts w:ascii="楷体" w:eastAsia="楷体" w:hAnsi="楷体"/>
          <w:sz w:val="32"/>
          <w:szCs w:val="32"/>
        </w:rPr>
      </w:pPr>
      <w:r>
        <w:rPr>
          <w:rFonts w:ascii="楷体" w:eastAsia="楷体" w:hAnsi="楷体" w:hint="eastAsia"/>
          <w:sz w:val="32"/>
          <w:szCs w:val="32"/>
        </w:rPr>
        <w:t>附件1：</w:t>
      </w:r>
    </w:p>
    <w:p w:rsidR="0083080C" w:rsidRDefault="00BD2B0F">
      <w:pPr>
        <w:snapToGrid w:val="0"/>
        <w:spacing w:line="360" w:lineRule="auto"/>
        <w:jc w:val="center"/>
        <w:outlineLvl w:val="0"/>
        <w:rPr>
          <w:rFonts w:ascii="黑体" w:eastAsia="黑体" w:hAnsi="黑体"/>
          <w:sz w:val="44"/>
          <w:szCs w:val="44"/>
        </w:rPr>
      </w:pPr>
      <w:r>
        <w:rPr>
          <w:rFonts w:ascii="黑体" w:eastAsia="黑体" w:hAnsi="黑体" w:hint="eastAsia"/>
          <w:sz w:val="44"/>
          <w:szCs w:val="44"/>
        </w:rPr>
        <w:t>研究生学位论文双盲评阅工作的说明</w:t>
      </w:r>
    </w:p>
    <w:p w:rsidR="0083080C" w:rsidRDefault="00BD2B0F">
      <w:pPr>
        <w:snapToGrid w:val="0"/>
        <w:spacing w:line="360" w:lineRule="auto"/>
        <w:ind w:firstLineChars="196" w:firstLine="627"/>
        <w:jc w:val="left"/>
        <w:outlineLvl w:val="0"/>
        <w:rPr>
          <w:rFonts w:ascii="黑体" w:eastAsia="黑体" w:hAnsi="黑体"/>
          <w:sz w:val="32"/>
          <w:szCs w:val="32"/>
        </w:rPr>
      </w:pPr>
      <w:r>
        <w:rPr>
          <w:rFonts w:ascii="黑体" w:eastAsia="黑体" w:hAnsi="黑体" w:hint="eastAsia"/>
          <w:sz w:val="32"/>
          <w:szCs w:val="32"/>
        </w:rPr>
        <w:t>一、评阅对象</w:t>
      </w:r>
    </w:p>
    <w:p w:rsidR="0083080C" w:rsidRDefault="00BD2B0F">
      <w:pPr>
        <w:snapToGrid w:val="0"/>
        <w:spacing w:line="360" w:lineRule="auto"/>
        <w:ind w:firstLineChars="196" w:firstLine="627"/>
        <w:jc w:val="left"/>
        <w:outlineLvl w:val="0"/>
        <w:rPr>
          <w:rFonts w:ascii="仿宋_GB2312" w:eastAsia="仿宋_GB2312" w:hAnsi="宋体"/>
          <w:sz w:val="32"/>
          <w:szCs w:val="32"/>
        </w:rPr>
      </w:pPr>
      <w:r>
        <w:rPr>
          <w:rFonts w:ascii="仿宋_GB2312" w:eastAsia="仿宋_GB2312" w:hAnsi="宋体" w:hint="eastAsia"/>
          <w:sz w:val="32"/>
          <w:szCs w:val="32"/>
        </w:rPr>
        <w:t>所有申请学位人员均应参加学校统一组织的“双盲评阅”。</w:t>
      </w:r>
    </w:p>
    <w:p w:rsidR="0083080C" w:rsidRDefault="00BD2B0F">
      <w:pPr>
        <w:snapToGrid w:val="0"/>
        <w:spacing w:line="360" w:lineRule="auto"/>
        <w:ind w:firstLineChars="196" w:firstLine="627"/>
        <w:jc w:val="left"/>
        <w:outlineLvl w:val="0"/>
        <w:rPr>
          <w:rFonts w:ascii="黑体" w:eastAsia="黑体" w:hAnsi="黑体"/>
          <w:sz w:val="32"/>
          <w:szCs w:val="32"/>
        </w:rPr>
      </w:pPr>
      <w:r>
        <w:rPr>
          <w:rFonts w:ascii="黑体" w:eastAsia="黑体" w:hAnsi="黑体" w:hint="eastAsia"/>
          <w:sz w:val="32"/>
          <w:szCs w:val="32"/>
        </w:rPr>
        <w:t>二、提交要求</w:t>
      </w:r>
    </w:p>
    <w:p w:rsidR="0083080C" w:rsidRDefault="00BD2B0F">
      <w:pPr>
        <w:snapToGrid w:val="0"/>
        <w:spacing w:line="360" w:lineRule="auto"/>
        <w:ind w:firstLineChars="196" w:firstLine="627"/>
        <w:jc w:val="left"/>
        <w:outlineLvl w:val="0"/>
        <w:rPr>
          <w:rFonts w:ascii="仿宋_GB2312" w:eastAsia="仿宋_GB2312" w:hAnsiTheme="minorEastAsia"/>
          <w:sz w:val="32"/>
          <w:szCs w:val="32"/>
        </w:rPr>
      </w:pPr>
      <w:r>
        <w:rPr>
          <w:rFonts w:ascii="仿宋_GB2312" w:eastAsia="仿宋_GB2312" w:hAnsiTheme="minorEastAsia" w:hint="eastAsia"/>
          <w:sz w:val="32"/>
          <w:szCs w:val="32"/>
        </w:rPr>
        <w:t>1、格式要求：双盲版学位论文严格按照“学位论文封面填写说明及排版规范（双盲版）”撰写，论文中涉及作者姓名、导师姓名、学号等相关信息一律隐去，独创性声明、保护知识产权声明、个人简历、致谢等项均删除，研究成果部分需隐去作者姓名、导师姓名。</w:t>
      </w:r>
    </w:p>
    <w:p w:rsidR="0083080C" w:rsidRDefault="00BD2B0F">
      <w:pPr>
        <w:snapToGrid w:val="0"/>
        <w:spacing w:line="360" w:lineRule="auto"/>
        <w:ind w:firstLineChars="196" w:firstLine="627"/>
        <w:jc w:val="left"/>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2、电子版学位论文：PDF格式，文件以“学校代码_二级学科代码_学号_LW”格式要求命名（</w:t>
      </w:r>
      <w:bookmarkStart w:id="0" w:name="_GoBack"/>
      <w:bookmarkEnd w:id="0"/>
      <w:r>
        <w:rPr>
          <w:rFonts w:ascii="仿宋_GB2312" w:eastAsia="仿宋_GB2312" w:hAnsiTheme="minorEastAsia" w:cs="宋体" w:hint="eastAsia"/>
          <w:kern w:val="0"/>
          <w:sz w:val="32"/>
          <w:szCs w:val="32"/>
        </w:rPr>
        <w:t>如：91030_100210_1002014014_</w:t>
      </w:r>
      <w:r w:rsidR="008F6F94" w:rsidRPr="008F6F94">
        <w:rPr>
          <w:rFonts w:ascii="仿宋_GB2312" w:eastAsia="仿宋_GB2312" w:hAnsiTheme="minorEastAsia" w:cs="宋体" w:hint="eastAsia"/>
          <w:kern w:val="0"/>
          <w:sz w:val="32"/>
          <w:szCs w:val="32"/>
        </w:rPr>
        <w:t xml:space="preserve"> </w:t>
      </w:r>
      <w:r w:rsidR="008F6F94">
        <w:rPr>
          <w:rFonts w:ascii="仿宋_GB2312" w:eastAsia="仿宋_GB2312" w:hAnsiTheme="minorEastAsia" w:cs="宋体" w:hint="eastAsia"/>
          <w:kern w:val="0"/>
          <w:sz w:val="32"/>
          <w:szCs w:val="32"/>
        </w:rPr>
        <w:t>LW</w:t>
      </w:r>
      <w:r>
        <w:rPr>
          <w:rFonts w:ascii="仿宋_GB2312" w:eastAsia="仿宋_GB2312" w:hAnsiTheme="minorEastAsia" w:cs="宋体" w:hint="eastAsia"/>
          <w:kern w:val="0"/>
          <w:sz w:val="32"/>
          <w:szCs w:val="32"/>
        </w:rPr>
        <w:t>），请通过研究生院教育管理系统（军网：http://yjsy.fmmu.mtn/pygl/）提交，不接受纸质版学位论文（涉密论文除外）。</w:t>
      </w:r>
    </w:p>
    <w:p w:rsidR="0083080C" w:rsidRDefault="00BD2B0F">
      <w:pPr>
        <w:snapToGrid w:val="0"/>
        <w:spacing w:line="360" w:lineRule="auto"/>
        <w:ind w:firstLineChars="196" w:firstLine="627"/>
        <w:jc w:val="left"/>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3、涉密论文需提交</w:t>
      </w:r>
      <w:r>
        <w:rPr>
          <w:rFonts w:ascii="仿宋_GB2312" w:eastAsia="仿宋_GB2312" w:hAnsiTheme="minorEastAsia" w:hint="eastAsia"/>
          <w:sz w:val="32"/>
          <w:szCs w:val="32"/>
        </w:rPr>
        <w:t>双盲版</w:t>
      </w:r>
      <w:r>
        <w:rPr>
          <w:rFonts w:ascii="仿宋_GB2312" w:eastAsia="仿宋_GB2312" w:hAnsiTheme="minorEastAsia" w:cs="宋体" w:hint="eastAsia"/>
          <w:kern w:val="0"/>
          <w:sz w:val="32"/>
          <w:szCs w:val="32"/>
        </w:rPr>
        <w:t>的纸质论文：按照学历博士3本，学历硕士2本，同等学力人员3本的数量提交。</w:t>
      </w:r>
    </w:p>
    <w:p w:rsidR="0083080C" w:rsidRDefault="00BD2B0F">
      <w:pPr>
        <w:snapToGrid w:val="0"/>
        <w:spacing w:line="360" w:lineRule="auto"/>
        <w:ind w:firstLineChars="196" w:firstLine="627"/>
        <w:jc w:val="left"/>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4、纸质版空军军医大学研究生学位论文双盲评阅导师同意书1份。</w:t>
      </w:r>
    </w:p>
    <w:p w:rsidR="0083080C" w:rsidRDefault="00BD2B0F">
      <w:pPr>
        <w:snapToGrid w:val="0"/>
        <w:spacing w:line="360" w:lineRule="auto"/>
        <w:ind w:firstLineChars="196" w:firstLine="627"/>
        <w:jc w:val="left"/>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5、空军军医大学研究生学位论文双盲评阅汇总表，由培养单位汇总，盖单位公章，纸质版、电子版各1份。</w:t>
      </w:r>
    </w:p>
    <w:p w:rsidR="0083080C" w:rsidRDefault="00BD2B0F">
      <w:pPr>
        <w:snapToGrid w:val="0"/>
        <w:spacing w:line="360" w:lineRule="auto"/>
        <w:ind w:firstLineChars="196" w:firstLine="627"/>
        <w:jc w:val="left"/>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lastRenderedPageBreak/>
        <w:t>6、上述材料请于</w:t>
      </w:r>
      <w:r w:rsidR="00125520">
        <w:rPr>
          <w:rFonts w:ascii="仿宋_GB2312" w:eastAsia="仿宋_GB2312" w:hAnsiTheme="minorEastAsia" w:cs="宋体"/>
          <w:b/>
          <w:kern w:val="0"/>
          <w:sz w:val="32"/>
          <w:szCs w:val="32"/>
        </w:rPr>
        <w:t>10</w:t>
      </w:r>
      <w:r>
        <w:rPr>
          <w:rFonts w:ascii="仿宋_GB2312" w:eastAsia="仿宋_GB2312" w:hAnsiTheme="minorEastAsia" w:cs="宋体" w:hint="eastAsia"/>
          <w:b/>
          <w:kern w:val="0"/>
          <w:sz w:val="32"/>
          <w:szCs w:val="32"/>
        </w:rPr>
        <w:t>月1</w:t>
      </w:r>
      <w:r w:rsidR="00125520">
        <w:rPr>
          <w:rFonts w:ascii="仿宋_GB2312" w:eastAsia="仿宋_GB2312" w:hAnsiTheme="minorEastAsia" w:cs="宋体"/>
          <w:b/>
          <w:kern w:val="0"/>
          <w:sz w:val="32"/>
          <w:szCs w:val="32"/>
        </w:rPr>
        <w:t>0</w:t>
      </w:r>
      <w:r>
        <w:rPr>
          <w:rFonts w:ascii="仿宋_GB2312" w:eastAsia="仿宋_GB2312" w:hAnsiTheme="minorEastAsia" w:cs="宋体" w:hint="eastAsia"/>
          <w:b/>
          <w:kern w:val="0"/>
          <w:sz w:val="32"/>
          <w:szCs w:val="32"/>
        </w:rPr>
        <w:t>日前</w:t>
      </w:r>
      <w:r>
        <w:rPr>
          <w:rFonts w:ascii="仿宋_GB2312" w:eastAsia="仿宋_GB2312" w:hAnsiTheme="minorEastAsia" w:cs="宋体" w:hint="eastAsia"/>
          <w:kern w:val="0"/>
          <w:sz w:val="32"/>
          <w:szCs w:val="32"/>
        </w:rPr>
        <w:t>提交学科学位处，逾期不予受理。</w:t>
      </w:r>
    </w:p>
    <w:p w:rsidR="0083080C" w:rsidRDefault="00BD2B0F">
      <w:pPr>
        <w:snapToGrid w:val="0"/>
        <w:spacing w:line="360" w:lineRule="auto"/>
        <w:ind w:firstLineChars="196" w:firstLine="627"/>
        <w:jc w:val="left"/>
        <w:outlineLvl w:val="0"/>
        <w:rPr>
          <w:rFonts w:ascii="黑体" w:eastAsia="黑体" w:hAnsi="黑体"/>
          <w:sz w:val="32"/>
          <w:szCs w:val="32"/>
        </w:rPr>
      </w:pPr>
      <w:r>
        <w:rPr>
          <w:rFonts w:ascii="黑体" w:eastAsia="黑体" w:hAnsi="黑体" w:hint="eastAsia"/>
          <w:sz w:val="32"/>
          <w:szCs w:val="32"/>
        </w:rPr>
        <w:t>三、结果认定</w:t>
      </w:r>
    </w:p>
    <w:p w:rsidR="0083080C" w:rsidRDefault="00BD2B0F">
      <w:pPr>
        <w:snapToGrid w:val="0"/>
        <w:spacing w:line="360" w:lineRule="auto"/>
        <w:ind w:firstLineChars="196" w:firstLine="627"/>
        <w:jc w:val="left"/>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1、评阅结果中，有1份（含）以上结果为“未达到学位论文要求，不同意答辩”或2份（含）以上为“大修改”，取消答辩资格。</w:t>
      </w:r>
    </w:p>
    <w:p w:rsidR="0083080C" w:rsidRDefault="00BD2B0F">
      <w:pPr>
        <w:snapToGrid w:val="0"/>
        <w:spacing w:line="360" w:lineRule="auto"/>
        <w:ind w:firstLineChars="196" w:firstLine="627"/>
        <w:jc w:val="left"/>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2、双盲评阅意见中有1份为“大修改”的，应先根据评阅意见修改后再次送该评阅专家评审。如二次评审意见为“不同意”或仍为“大修改”的，认定为“不合格”。</w:t>
      </w:r>
    </w:p>
    <w:p w:rsidR="0083080C" w:rsidRDefault="00BD2B0F">
      <w:pPr>
        <w:snapToGrid w:val="0"/>
        <w:spacing w:line="360" w:lineRule="auto"/>
        <w:ind w:firstLineChars="196" w:firstLine="627"/>
        <w:jc w:val="left"/>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3、如导师和学生对评阅意见有异议，可在接到评阅结果一周内提出申诉，由培养单位审核后报研究生院，经批准后，由研究生院统一组织申诉。通过者可按程序申请学位，根据双盲评阅意见申诉结果和其他申诉材料由学校学位评定委员会做出最终决议（申诉材料、审定意见等与学位论文一并归档）。有2份及以上为“不同意答辩”或“大修改”的，不得申诉。</w:t>
      </w:r>
    </w:p>
    <w:p w:rsidR="0083080C" w:rsidRDefault="00BD2B0F">
      <w:pPr>
        <w:snapToGrid w:val="0"/>
        <w:spacing w:line="360" w:lineRule="auto"/>
        <w:ind w:firstLineChars="196" w:firstLine="627"/>
        <w:jc w:val="left"/>
        <w:outlineLvl w:val="0"/>
        <w:rPr>
          <w:rFonts w:ascii="黑体" w:eastAsia="黑体" w:hAnsi="黑体"/>
          <w:sz w:val="32"/>
          <w:szCs w:val="32"/>
        </w:rPr>
      </w:pPr>
      <w:r>
        <w:rPr>
          <w:rFonts w:ascii="黑体" w:eastAsia="黑体" w:hAnsi="黑体" w:hint="eastAsia"/>
          <w:sz w:val="32"/>
          <w:szCs w:val="32"/>
        </w:rPr>
        <w:t>四、处理办法</w:t>
      </w:r>
    </w:p>
    <w:p w:rsidR="0083080C" w:rsidRDefault="00BD2B0F">
      <w:pPr>
        <w:snapToGrid w:val="0"/>
        <w:spacing w:line="360" w:lineRule="auto"/>
        <w:ind w:firstLineChars="196" w:firstLine="627"/>
        <w:jc w:val="left"/>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对于抽查结果认定为“不合格”的学位论文，按以下办法处理：</w:t>
      </w:r>
    </w:p>
    <w:p w:rsidR="0083080C" w:rsidRDefault="00BD2B0F">
      <w:pPr>
        <w:snapToGrid w:val="0"/>
        <w:spacing w:line="360" w:lineRule="auto"/>
        <w:ind w:firstLineChars="196" w:firstLine="627"/>
        <w:jc w:val="left"/>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1、取消论文作者此次答辩和申请学位资格，按要求修改论文，至下一次学位论文抽查通过后，方可组织学位论文答辩。若连续两次抽查均为“不合格”的，不再接受其学位</w:t>
      </w:r>
      <w:r>
        <w:rPr>
          <w:rFonts w:ascii="仿宋_GB2312" w:eastAsia="仿宋_GB2312" w:hAnsiTheme="minorEastAsia" w:cs="宋体" w:hint="eastAsia"/>
          <w:kern w:val="0"/>
          <w:sz w:val="32"/>
          <w:szCs w:val="32"/>
        </w:rPr>
        <w:lastRenderedPageBreak/>
        <w:t>申请。</w:t>
      </w:r>
    </w:p>
    <w:p w:rsidR="0083080C" w:rsidRDefault="00BD2B0F">
      <w:pPr>
        <w:snapToGrid w:val="0"/>
        <w:spacing w:line="360" w:lineRule="auto"/>
        <w:ind w:firstLineChars="196" w:firstLine="627"/>
        <w:jc w:val="left"/>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2、导师所指导的学位论文，三年内有2人次出现“不合格”，停止该导师下一年度招生资格；三年内有3人次及以上出现“不合格”，取消该导师资格。</w:t>
      </w:r>
    </w:p>
    <w:p w:rsidR="0083080C" w:rsidRDefault="00BD2B0F">
      <w:pPr>
        <w:snapToGrid w:val="0"/>
        <w:spacing w:line="360" w:lineRule="auto"/>
        <w:ind w:firstLineChars="196" w:firstLine="627"/>
        <w:jc w:val="left"/>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3、导师所指导的学位论文，在三年内有3人次出现“大修改”，暂停该导师招生资格一年；有4人次及以上出现“大修改”，取消该导师资格。</w:t>
      </w:r>
    </w:p>
    <w:p w:rsidR="0083080C" w:rsidRDefault="00BD2B0F">
      <w:pPr>
        <w:snapToGrid w:val="0"/>
        <w:spacing w:line="360" w:lineRule="auto"/>
        <w:ind w:firstLineChars="196" w:firstLine="627"/>
        <w:jc w:val="left"/>
        <w:rPr>
          <w:rFonts w:ascii="黑体" w:eastAsia="黑体" w:hAnsi="黑体" w:cs="宋体"/>
          <w:kern w:val="0"/>
          <w:sz w:val="32"/>
          <w:szCs w:val="32"/>
        </w:rPr>
      </w:pPr>
      <w:r>
        <w:rPr>
          <w:rFonts w:ascii="黑体" w:eastAsia="黑体" w:hAnsi="黑体" w:cs="宋体" w:hint="eastAsia"/>
          <w:kern w:val="0"/>
          <w:sz w:val="32"/>
          <w:szCs w:val="32"/>
        </w:rPr>
        <w:t>五、注意事项</w:t>
      </w:r>
    </w:p>
    <w:p w:rsidR="0083080C" w:rsidRDefault="00BD2B0F">
      <w:pPr>
        <w:snapToGrid w:val="0"/>
        <w:spacing w:line="360" w:lineRule="auto"/>
        <w:ind w:firstLineChars="196" w:firstLine="627"/>
        <w:jc w:val="left"/>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1、请参加双盲评阅人员登录“研究生院教育管理系统”，进入“学位申请”模块确认“学位信息”后提交相关材料（注意系统相关提示，未完成培养过程，无法进入该环节）。</w:t>
      </w:r>
    </w:p>
    <w:p w:rsidR="0083080C" w:rsidRDefault="00BD2B0F">
      <w:pPr>
        <w:snapToGrid w:val="0"/>
        <w:spacing w:line="360" w:lineRule="auto"/>
        <w:ind w:firstLineChars="196" w:firstLine="627"/>
        <w:jc w:val="left"/>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2、提交的学位论文电子版需去除水印，否则无法进行学位论文送审。</w:t>
      </w:r>
    </w:p>
    <w:p w:rsidR="0083080C" w:rsidRDefault="00BD2B0F">
      <w:pPr>
        <w:snapToGrid w:val="0"/>
        <w:spacing w:line="360" w:lineRule="auto"/>
        <w:ind w:firstLineChars="196" w:firstLine="627"/>
        <w:jc w:val="left"/>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3、只毕业不申请学位的人员不参加本次学位论文双盲评阅抽查，待申请学位时,参加学校当年组织的学位论文抽查。</w:t>
      </w:r>
    </w:p>
    <w:p w:rsidR="0083080C" w:rsidRDefault="00BD2B0F">
      <w:pPr>
        <w:snapToGrid w:val="0"/>
        <w:spacing w:line="360" w:lineRule="auto"/>
        <w:ind w:firstLineChars="196" w:firstLine="627"/>
        <w:jc w:val="left"/>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4、学位论文双盲评阅结果未返回前，学科或科室不得组织答辩。无故不参加双盲评阅人员，一律不得参加答辩。</w:t>
      </w:r>
    </w:p>
    <w:p w:rsidR="0083080C" w:rsidRDefault="00BD2B0F">
      <w:pPr>
        <w:snapToGrid w:val="0"/>
        <w:spacing w:line="360" w:lineRule="auto"/>
        <w:ind w:firstLineChars="196" w:firstLine="627"/>
        <w:jc w:val="left"/>
        <w:rPr>
          <w:rFonts w:ascii="仿宋_GB2312" w:eastAsia="仿宋_GB2312" w:hAnsiTheme="minorEastAsia" w:cs="宋体"/>
          <w:kern w:val="0"/>
          <w:sz w:val="32"/>
          <w:szCs w:val="32"/>
        </w:rPr>
      </w:pPr>
      <w:r>
        <w:rPr>
          <w:rFonts w:ascii="仿宋_GB2312" w:eastAsia="仿宋_GB2312" w:hAnsiTheme="minorEastAsia" w:cs="宋体" w:hint="eastAsia"/>
          <w:kern w:val="0"/>
          <w:sz w:val="32"/>
          <w:szCs w:val="32"/>
        </w:rPr>
        <w:t xml:space="preserve">5、学位论文抽查第一次送审费用由学校统一支付，因大修改须二次送审的学位论文评审费由该学位论文作者或其导师承担。                      </w:t>
      </w:r>
    </w:p>
    <w:sectPr w:rsidR="008308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CA8" w:rsidRDefault="00D94CA8" w:rsidP="00125520">
      <w:r>
        <w:separator/>
      </w:r>
    </w:p>
  </w:endnote>
  <w:endnote w:type="continuationSeparator" w:id="0">
    <w:p w:rsidR="00D94CA8" w:rsidRDefault="00D94CA8" w:rsidP="0012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CA8" w:rsidRDefault="00D94CA8" w:rsidP="00125520">
      <w:r>
        <w:separator/>
      </w:r>
    </w:p>
  </w:footnote>
  <w:footnote w:type="continuationSeparator" w:id="0">
    <w:p w:rsidR="00D94CA8" w:rsidRDefault="00D94CA8" w:rsidP="00125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23ED2"/>
    <w:rsid w:val="000078F9"/>
    <w:rsid w:val="00034C7F"/>
    <w:rsid w:val="00060C7F"/>
    <w:rsid w:val="00075662"/>
    <w:rsid w:val="000A5C47"/>
    <w:rsid w:val="000A6346"/>
    <w:rsid w:val="000C3D21"/>
    <w:rsid w:val="00125520"/>
    <w:rsid w:val="00126F6E"/>
    <w:rsid w:val="00162444"/>
    <w:rsid w:val="00175691"/>
    <w:rsid w:val="001C2D29"/>
    <w:rsid w:val="001C3634"/>
    <w:rsid w:val="001C5AD9"/>
    <w:rsid w:val="002414E8"/>
    <w:rsid w:val="00245869"/>
    <w:rsid w:val="00262126"/>
    <w:rsid w:val="002A2D8D"/>
    <w:rsid w:val="00387952"/>
    <w:rsid w:val="003D1D86"/>
    <w:rsid w:val="003D71EA"/>
    <w:rsid w:val="003E2549"/>
    <w:rsid w:val="003E746B"/>
    <w:rsid w:val="00400ACB"/>
    <w:rsid w:val="00433F93"/>
    <w:rsid w:val="00436680"/>
    <w:rsid w:val="00482760"/>
    <w:rsid w:val="0048610D"/>
    <w:rsid w:val="004C4379"/>
    <w:rsid w:val="00535BA7"/>
    <w:rsid w:val="005377A3"/>
    <w:rsid w:val="00571213"/>
    <w:rsid w:val="00582C3D"/>
    <w:rsid w:val="005A373B"/>
    <w:rsid w:val="006130C0"/>
    <w:rsid w:val="006252D8"/>
    <w:rsid w:val="00637536"/>
    <w:rsid w:val="006502B7"/>
    <w:rsid w:val="00663640"/>
    <w:rsid w:val="00674A16"/>
    <w:rsid w:val="006874F3"/>
    <w:rsid w:val="00687595"/>
    <w:rsid w:val="006A5159"/>
    <w:rsid w:val="006D4E77"/>
    <w:rsid w:val="00720D6F"/>
    <w:rsid w:val="00727997"/>
    <w:rsid w:val="00743BBC"/>
    <w:rsid w:val="0074432E"/>
    <w:rsid w:val="00757B68"/>
    <w:rsid w:val="00777AE6"/>
    <w:rsid w:val="00795014"/>
    <w:rsid w:val="007C2656"/>
    <w:rsid w:val="0083080C"/>
    <w:rsid w:val="0085111E"/>
    <w:rsid w:val="0088508E"/>
    <w:rsid w:val="008A1C22"/>
    <w:rsid w:val="008A5F4D"/>
    <w:rsid w:val="008B0CF6"/>
    <w:rsid w:val="008D533F"/>
    <w:rsid w:val="008E101B"/>
    <w:rsid w:val="008E6B8D"/>
    <w:rsid w:val="008F6F94"/>
    <w:rsid w:val="0092588C"/>
    <w:rsid w:val="009559F0"/>
    <w:rsid w:val="00962F51"/>
    <w:rsid w:val="009A47CC"/>
    <w:rsid w:val="009A4E32"/>
    <w:rsid w:val="009A6E64"/>
    <w:rsid w:val="009B149E"/>
    <w:rsid w:val="009B79DB"/>
    <w:rsid w:val="009D0937"/>
    <w:rsid w:val="009F47C4"/>
    <w:rsid w:val="00A01B3E"/>
    <w:rsid w:val="00A23ED2"/>
    <w:rsid w:val="00A440E8"/>
    <w:rsid w:val="00A618AE"/>
    <w:rsid w:val="00A836EC"/>
    <w:rsid w:val="00A90AD7"/>
    <w:rsid w:val="00B242B0"/>
    <w:rsid w:val="00B3437D"/>
    <w:rsid w:val="00B5073C"/>
    <w:rsid w:val="00B700EB"/>
    <w:rsid w:val="00B86727"/>
    <w:rsid w:val="00B971E3"/>
    <w:rsid w:val="00BC478C"/>
    <w:rsid w:val="00BD2B0F"/>
    <w:rsid w:val="00BF31FD"/>
    <w:rsid w:val="00C103C6"/>
    <w:rsid w:val="00C10888"/>
    <w:rsid w:val="00C24CE0"/>
    <w:rsid w:val="00C42023"/>
    <w:rsid w:val="00C83BD3"/>
    <w:rsid w:val="00CC423D"/>
    <w:rsid w:val="00CC5ED1"/>
    <w:rsid w:val="00D11015"/>
    <w:rsid w:val="00D11BEC"/>
    <w:rsid w:val="00D33789"/>
    <w:rsid w:val="00D55AB9"/>
    <w:rsid w:val="00D60A87"/>
    <w:rsid w:val="00D658A4"/>
    <w:rsid w:val="00D94CA8"/>
    <w:rsid w:val="00DA213C"/>
    <w:rsid w:val="00E05383"/>
    <w:rsid w:val="00E17955"/>
    <w:rsid w:val="00E27501"/>
    <w:rsid w:val="00E43E5A"/>
    <w:rsid w:val="00E4530E"/>
    <w:rsid w:val="00E47BB2"/>
    <w:rsid w:val="00E62447"/>
    <w:rsid w:val="00E63B00"/>
    <w:rsid w:val="00E7616D"/>
    <w:rsid w:val="00E7780C"/>
    <w:rsid w:val="00EB2947"/>
    <w:rsid w:val="00EB38CF"/>
    <w:rsid w:val="00EC51A7"/>
    <w:rsid w:val="00F34704"/>
    <w:rsid w:val="00F4655D"/>
    <w:rsid w:val="00FC1044"/>
    <w:rsid w:val="00FC17AF"/>
    <w:rsid w:val="00FC3643"/>
    <w:rsid w:val="00FD3EE8"/>
    <w:rsid w:val="00FD5C22"/>
    <w:rsid w:val="00FD753E"/>
    <w:rsid w:val="40490BEF"/>
    <w:rsid w:val="456A2E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8C868"/>
  <w15:docId w15:val="{D2932E6C-0A49-4C56-B77B-6096FD9F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eastAsia="楷体_GB2312"/>
      <w:spacing w:val="6"/>
      <w:sz w:val="32"/>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正文文本 字符"/>
    <w:basedOn w:val="a0"/>
    <w:link w:val="a3"/>
    <w:rPr>
      <w:rFonts w:ascii="Times New Roman" w:eastAsia="楷体_GB2312" w:hAnsi="Times New Roman" w:cs="Times New Roman"/>
      <w:spacing w:val="6"/>
      <w:sz w:val="32"/>
      <w:szCs w:val="24"/>
    </w:rPr>
  </w:style>
  <w:style w:type="paragraph" w:styleId="a9">
    <w:name w:val="List Paragraph"/>
    <w:basedOn w:val="a"/>
    <w:uiPriority w:val="34"/>
    <w:qFormat/>
    <w:pPr>
      <w:ind w:firstLineChars="200" w:firstLine="420"/>
    </w:pPr>
  </w:style>
  <w:style w:type="character" w:customStyle="1" w:styleId="a8">
    <w:name w:val="页眉 字符"/>
    <w:basedOn w:val="a0"/>
    <w:link w:val="a7"/>
    <w:uiPriority w:val="99"/>
    <w:rPr>
      <w:rFonts w:ascii="Times New Roman" w:eastAsia="宋体" w:hAnsi="Times New Roman" w:cs="Times New Roman"/>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167710-A6E7-4EDE-862C-935077D0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3601</TotalTime>
  <Pages>3</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wangmeng</dc:creator>
  <cp:lastModifiedBy>卞 凤华</cp:lastModifiedBy>
  <cp:revision>61</cp:revision>
  <cp:lastPrinted>2018-09-17T07:30:00Z</cp:lastPrinted>
  <dcterms:created xsi:type="dcterms:W3CDTF">2013-03-25T13:50:00Z</dcterms:created>
  <dcterms:modified xsi:type="dcterms:W3CDTF">2019-09-02T02:27:00Z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