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华文中宋" w:eastAsia="方正小标宋简体"/>
          <w:sz w:val="44"/>
          <w:szCs w:val="44"/>
        </w:rPr>
      </w:pPr>
      <w:r>
        <w:rPr>
          <w:rFonts w:hint="eastAsia" w:ascii="方正小标宋简体" w:hAnsi="华文中宋" w:eastAsia="方正小标宋简体"/>
          <w:sz w:val="44"/>
          <w:szCs w:val="44"/>
        </w:rPr>
        <w:t>2021年度国家出版基金项目申报指南</w:t>
      </w:r>
    </w:p>
    <w:p>
      <w:pPr>
        <w:jc w:val="center"/>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根据《国家出版基金资助项目管理办法》，现发布2021年度国家出版基金项目申报指南。</w:t>
      </w:r>
      <w:bookmarkStart w:id="0" w:name="_GoBack"/>
      <w:bookmarkEnd w:id="0"/>
    </w:p>
    <w:p>
      <w:pPr>
        <w:numPr>
          <w:ilvl w:val="0"/>
          <w:numId w:val="1"/>
        </w:numPr>
        <w:ind w:right="480"/>
        <w:jc w:val="left"/>
        <w:rPr>
          <w:rFonts w:ascii="黑体" w:hAnsi="黑体" w:eastAsia="黑体"/>
          <w:sz w:val="32"/>
          <w:szCs w:val="32"/>
        </w:rPr>
      </w:pPr>
      <w:r>
        <w:rPr>
          <w:rFonts w:hint="eastAsia" w:ascii="黑体" w:hAnsi="黑体" w:eastAsia="黑体"/>
          <w:sz w:val="32"/>
          <w:szCs w:val="32"/>
        </w:rPr>
        <w:t>指导思想</w:t>
      </w:r>
    </w:p>
    <w:p>
      <w:pPr>
        <w:ind w:firstLine="640" w:firstLineChars="200"/>
        <w:rPr>
          <w:rFonts w:ascii="仿宋_GB2312" w:hAnsi="仿宋" w:eastAsia="仿宋_GB2312"/>
          <w:sz w:val="32"/>
          <w:szCs w:val="32"/>
        </w:rPr>
      </w:pPr>
      <w:r>
        <w:rPr>
          <w:rFonts w:hint="eastAsia" w:ascii="仿宋_GB2312" w:hAnsi="仿宋" w:eastAsia="仿宋_GB2312"/>
          <w:sz w:val="32"/>
          <w:szCs w:val="32"/>
        </w:rPr>
        <w:t>高举中国特色社会主义伟大旗帜，以习近平新时代中国特色社会主义思想为指导，全面贯彻党的十九大和十九届二中、三中、四中全会精神，增强“四个意识”，坚定“四个自信”，做到“两个维护”，紧紧围绕举旗帜、聚民心、育新人、兴文化、展形象使命任务，紧扣决胜全面小康、决战脱贫攻坚，围绕全面打赢新冠肺炎疫情防控人民战争、总体战、阻击战，坚持守正创新、稳中求进，牢牢把握出版高质量发展要求，以推出更多精品力作为中心环节，为推进文化强国建设，实现“两个一百年”奋斗目标、实现中华民族伟大复兴的中国梦提供良好思想文化条件。</w:t>
      </w:r>
    </w:p>
    <w:p>
      <w:pPr>
        <w:ind w:firstLine="640" w:firstLineChars="200"/>
        <w:rPr>
          <w:rFonts w:ascii="黑体" w:hAnsi="黑体" w:eastAsia="黑体"/>
          <w:sz w:val="32"/>
          <w:szCs w:val="32"/>
        </w:rPr>
      </w:pPr>
      <w:r>
        <w:rPr>
          <w:rFonts w:hint="eastAsia" w:ascii="黑体" w:hAnsi="黑体" w:eastAsia="黑体"/>
          <w:sz w:val="32"/>
          <w:szCs w:val="32"/>
        </w:rPr>
        <w:t>二、资助重点</w:t>
      </w:r>
    </w:p>
    <w:p>
      <w:pPr>
        <w:ind w:firstLine="640" w:firstLineChars="200"/>
        <w:rPr>
          <w:rFonts w:ascii="楷体_GB2312" w:hAnsi="楷体" w:eastAsia="楷体_GB2312"/>
          <w:sz w:val="32"/>
          <w:szCs w:val="32"/>
        </w:rPr>
      </w:pPr>
      <w:r>
        <w:rPr>
          <w:rFonts w:hint="eastAsia" w:ascii="仿宋_GB2312" w:hAnsi="仿宋" w:eastAsia="仿宋_GB2312"/>
          <w:sz w:val="32"/>
          <w:szCs w:val="32"/>
        </w:rPr>
        <w:t>国家出版基金重点资助以下八个方面具有重要价值和意义的优秀出版项目。</w:t>
      </w:r>
    </w:p>
    <w:p>
      <w:pPr>
        <w:ind w:firstLine="640" w:firstLineChars="200"/>
        <w:rPr>
          <w:rFonts w:ascii="楷体_GB2312" w:hAnsi="楷体" w:eastAsia="楷体_GB2312"/>
          <w:sz w:val="32"/>
          <w:szCs w:val="32"/>
        </w:rPr>
      </w:pPr>
      <w:r>
        <w:rPr>
          <w:rFonts w:hint="eastAsia" w:ascii="楷体_GB2312" w:hAnsi="楷体" w:eastAsia="楷体_GB2312"/>
          <w:sz w:val="32"/>
          <w:szCs w:val="32"/>
        </w:rPr>
        <w:t>（一）中国特色社会主义理论体系</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思想的核心要义、精神实质、丰富内涵、实践要求以及蕴含的深刻学理哲理，进一步推动习近平新时代中国特色社会主义思想入脑入心、落地生根，不断开辟当代中国马克思主义、21世纪马克思主义发展新境界。</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研究阐释开辟中国特色社会主义道路、形成中国特色社会主义理论体系、确立中国特色社会主义制度、发展中国特色社会主义文化的思想脉络、实践历程、内在逻辑，不断推进实践基础上的理论创新，坚定中国特色社会主义道路自信、理论自信、制度自信、文化自信。</w:t>
      </w:r>
    </w:p>
    <w:p>
      <w:pPr>
        <w:ind w:firstLine="640" w:firstLineChars="200"/>
        <w:rPr>
          <w:rFonts w:ascii="仿宋_GB2312" w:hAnsi="仿宋" w:eastAsia="仿宋_GB2312"/>
          <w:sz w:val="32"/>
          <w:szCs w:val="32"/>
        </w:rPr>
      </w:pPr>
      <w:r>
        <w:rPr>
          <w:rFonts w:hint="eastAsia" w:ascii="仿宋_GB2312" w:hAnsi="仿宋" w:eastAsia="仿宋_GB2312"/>
          <w:sz w:val="32"/>
          <w:szCs w:val="32"/>
        </w:rPr>
        <w:t>3.深入宣传阐释中国特色社会主义制度和国家治理体系的历史逻辑、理论逻辑和实践逻辑，坚持和完善中国特色社会主义制度、推进国家治理体系和治理能力现代化。</w:t>
      </w:r>
    </w:p>
    <w:p>
      <w:pPr>
        <w:ind w:firstLine="640" w:firstLineChars="200"/>
        <w:rPr>
          <w:rFonts w:ascii="楷体_GB2312" w:hAnsi="楷体" w:eastAsia="楷体_GB2312"/>
          <w:sz w:val="32"/>
          <w:szCs w:val="32"/>
        </w:rPr>
      </w:pPr>
      <w:r>
        <w:rPr>
          <w:rFonts w:hint="eastAsia" w:ascii="楷体_GB2312" w:hAnsi="楷体" w:eastAsia="楷体_GB2312"/>
          <w:sz w:val="32"/>
          <w:szCs w:val="32"/>
        </w:rPr>
        <w:t>（二）社会主义核心价值观</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贯彻落实《新时代公民道德建设实施纲要》《新时代爱国主义教育实施纲要》等文件精神，深化中国特色社会主义和中国梦宣传教育，开展党史、新中国史、改革开放史教育，加强爱国主义、集体主义、社会主义教育，更好构筑中国精神、中国价值、中国力量，在全民族牢固树立中国特色社会主义共同理想，培养担当民族复兴大任的时代新人。</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2.深入研究阐释社会主义核心价值观的丰富内涵，进一步把社会主义核心价值观融入社会发展各方面，坚持德法兼治，强化教育引导、实践养成、制度保障，更好培育和践行社会主义核心价值观。</w:t>
      </w:r>
    </w:p>
    <w:p>
      <w:pPr>
        <w:ind w:firstLine="640" w:firstLineChars="200"/>
        <w:rPr>
          <w:rFonts w:ascii="仿宋_GB2312" w:hAnsi="仿宋" w:eastAsia="仿宋_GB2312"/>
          <w:sz w:val="32"/>
          <w:szCs w:val="32"/>
        </w:rPr>
      </w:pPr>
      <w:r>
        <w:rPr>
          <w:rFonts w:hint="eastAsia" w:ascii="仿宋_GB2312" w:hAnsi="仿宋" w:eastAsia="仿宋_GB2312"/>
          <w:sz w:val="32"/>
          <w:szCs w:val="32"/>
        </w:rPr>
        <w:t>3.围绕提高公民道德素质和社会文明程度，进一步加强社会公德、职业道德、家庭美德、个人品德建设，培养文明习惯、涵养文明风尚、弘扬新风正气。</w:t>
      </w:r>
    </w:p>
    <w:p>
      <w:pPr>
        <w:ind w:firstLine="640" w:firstLineChars="200"/>
        <w:rPr>
          <w:rFonts w:ascii="楷体_GB2312" w:hAnsi="仿宋" w:eastAsia="楷体_GB2312"/>
          <w:sz w:val="32"/>
          <w:szCs w:val="32"/>
        </w:rPr>
      </w:pPr>
      <w:r>
        <w:rPr>
          <w:rFonts w:hint="eastAsia" w:ascii="楷体_GB2312" w:hAnsi="楷体" w:eastAsia="楷体_GB2312"/>
          <w:sz w:val="32"/>
          <w:szCs w:val="32"/>
        </w:rPr>
        <w:t>（三）经济社会发展</w:t>
      </w:r>
    </w:p>
    <w:p>
      <w:pPr>
        <w:tabs>
          <w:tab w:val="left" w:pos="5245"/>
        </w:tabs>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1.深入研究宣传阐释习近平新时代中国特色社会主义经济思想，紧扣全面建成小康社会目标任务，统筹推进“五位一体”总体布局和协调推进“四个全面</w:t>
      </w:r>
      <w:r>
        <w:rPr>
          <w:rFonts w:ascii="仿宋_GB2312" w:hAnsi="仿宋" w:eastAsia="仿宋_GB2312"/>
          <w:sz w:val="32"/>
          <w:szCs w:val="32"/>
        </w:rPr>
        <w:t>”</w:t>
      </w:r>
      <w:r>
        <w:rPr>
          <w:rFonts w:hint="eastAsia" w:ascii="仿宋_GB2312" w:hAnsi="仿宋" w:eastAsia="仿宋_GB2312"/>
          <w:sz w:val="32"/>
          <w:szCs w:val="32"/>
        </w:rPr>
        <w:t>战略布局，牢固树立新发展理念，坚持稳中求进工作总基调，促进经济平稳健康发展和社会和谐稳定。</w:t>
      </w:r>
    </w:p>
    <w:p>
      <w:pPr>
        <w:ind w:firstLine="640" w:firstLineChars="200"/>
        <w:rPr>
          <w:rFonts w:ascii="仿宋_GB2312" w:hAnsi="仿宋" w:eastAsia="仿宋_GB2312"/>
          <w:sz w:val="32"/>
          <w:szCs w:val="32"/>
        </w:rPr>
      </w:pPr>
      <w:r>
        <w:rPr>
          <w:rFonts w:hint="eastAsia" w:ascii="仿宋_GB2312" w:hAnsi="仿宋" w:eastAsia="仿宋_GB2312"/>
          <w:sz w:val="32"/>
          <w:szCs w:val="32"/>
        </w:rPr>
        <w:t>2.围绕决胜全面小康、决战脱贫攻坚，深入宣传阐释习近平总书记关于扶贫工作的重要论述和中央关于脱贫攻坚工作的决策部署，宣传坚持精准扶贫精准脱贫基本方略的措施成效，系统总结脱贫攻坚成功经验，全面展示全面建成小康社会的伟大历程、辉煌成就、历史意义。</w:t>
      </w:r>
    </w:p>
    <w:p>
      <w:pPr>
        <w:ind w:firstLine="640" w:firstLineChars="200"/>
        <w:rPr>
          <w:rFonts w:ascii="仿宋_GB2312" w:hAnsi="仿宋" w:eastAsia="仿宋_GB2312"/>
          <w:sz w:val="32"/>
          <w:szCs w:val="32"/>
        </w:rPr>
      </w:pPr>
      <w:r>
        <w:rPr>
          <w:rFonts w:hint="eastAsia" w:ascii="仿宋_GB2312" w:hAnsi="仿宋" w:eastAsia="仿宋_GB2312"/>
          <w:sz w:val="32"/>
          <w:szCs w:val="32"/>
        </w:rPr>
        <w:t>3.深入宣传阐释习近平总书记关于疫情防控工作的系列重要讲话和指示批示精神，深入宣传中央关于统筹推进疫情防控和经济社会发展工作的决策部署，准确解读“六稳”“六保”等政策措施；健全国家公共卫生应急管理体系，强化依法防控依法治理，加强健康理念和公共卫生安全知识宣传教育，切实提高应对突发重大公共卫生事件的能力和水平，全面打赢疫情防控人民战争、总体战、阻击战。</w:t>
      </w:r>
    </w:p>
    <w:p>
      <w:pPr>
        <w:ind w:firstLine="640" w:firstLineChars="200"/>
        <w:rPr>
          <w:rFonts w:ascii="仿宋_GB2312" w:hAnsi="仿宋" w:eastAsia="仿宋_GB2312"/>
          <w:sz w:val="32"/>
          <w:szCs w:val="32"/>
        </w:rPr>
      </w:pPr>
      <w:r>
        <w:rPr>
          <w:rFonts w:hint="eastAsia" w:ascii="仿宋_GB2312" w:hAnsi="仿宋" w:eastAsia="仿宋_GB2312"/>
          <w:sz w:val="32"/>
          <w:szCs w:val="32"/>
        </w:rPr>
        <w:t>4.深入宣传阐释中央关于深化供给侧结构性改革、以改革开放为动力推动高质量发展的决策部署，加快现代化经济体系建设，加快创新型国家建设，推进国家高质量发展重大战略，全面增强我国经济实力、科技实力、国防实力和综合国力。</w:t>
      </w:r>
    </w:p>
    <w:p>
      <w:pPr>
        <w:ind w:firstLine="640" w:firstLineChars="200"/>
        <w:rPr>
          <w:rFonts w:ascii="仿宋_GB2312" w:hAnsi="仿宋" w:eastAsia="仿宋_GB2312"/>
          <w:sz w:val="32"/>
          <w:szCs w:val="32"/>
        </w:rPr>
      </w:pPr>
      <w:r>
        <w:rPr>
          <w:rFonts w:hint="eastAsia" w:ascii="仿宋_GB2312" w:hAnsi="仿宋" w:eastAsia="仿宋_GB2312"/>
          <w:sz w:val="32"/>
          <w:szCs w:val="32"/>
        </w:rPr>
        <w:t>5.深入宣传生态文明理念，加强生态环境治理，推动形成绿色发展方式和生活方式，构建生态文明制度体系，建设人与自然和谐共生的美丽中国。</w:t>
      </w:r>
    </w:p>
    <w:p>
      <w:pPr>
        <w:ind w:firstLine="640" w:firstLineChars="200"/>
        <w:rPr>
          <w:rFonts w:ascii="仿宋_GB2312" w:hAnsi="仿宋" w:eastAsia="仿宋_GB2312"/>
          <w:sz w:val="32"/>
          <w:szCs w:val="32"/>
        </w:rPr>
      </w:pPr>
      <w:r>
        <w:rPr>
          <w:rFonts w:hint="eastAsia" w:ascii="仿宋_GB2312" w:hAnsi="仿宋" w:eastAsia="仿宋_GB2312"/>
          <w:sz w:val="32"/>
          <w:szCs w:val="32"/>
        </w:rPr>
        <w:t>6.围绕全面推进依法治国，建设中国特色社会主义法治体系，大力弘扬社会主义法治精神，建设社会主义法治文化，推进科学立法、严格执法、公正司法、全民守法。</w:t>
      </w:r>
    </w:p>
    <w:p>
      <w:pPr>
        <w:ind w:firstLine="640" w:firstLineChars="200"/>
        <w:rPr>
          <w:rFonts w:ascii="楷体_GB2312" w:hAnsi="仿宋" w:eastAsia="楷体_GB2312"/>
          <w:sz w:val="32"/>
          <w:szCs w:val="32"/>
        </w:rPr>
      </w:pPr>
      <w:r>
        <w:rPr>
          <w:rFonts w:hint="eastAsia" w:ascii="楷体_GB2312" w:hAnsi="楷体" w:eastAsia="楷体_GB2312"/>
          <w:sz w:val="32"/>
          <w:szCs w:val="32"/>
        </w:rPr>
        <w:t>（四）哲学社会科学</w:t>
      </w:r>
    </w:p>
    <w:p>
      <w:pPr>
        <w:ind w:firstLine="640" w:firstLineChars="200"/>
        <w:rPr>
          <w:rFonts w:ascii="仿宋_GB2312" w:hAnsi="仿宋" w:eastAsia="仿宋_GB2312"/>
          <w:sz w:val="32"/>
          <w:szCs w:val="32"/>
        </w:rPr>
      </w:pPr>
      <w:r>
        <w:rPr>
          <w:rFonts w:hint="eastAsia" w:ascii="仿宋_GB2312" w:hAnsi="仿宋" w:eastAsia="仿宋_GB2312"/>
          <w:sz w:val="32"/>
          <w:szCs w:val="32"/>
        </w:rPr>
        <w:t>1.密切跟踪国内外学术发展和学科建设的前沿和动态，反映哲学社会科学传统学科、新兴学科、前沿学科、交叉学科等具有原创性、开拓性的最新研究成果，不断推进中国特色哲学社会科学学科体系、学术体系、话语体系建设和创新。</w:t>
      </w:r>
    </w:p>
    <w:p>
      <w:pPr>
        <w:ind w:firstLine="640" w:firstLineChars="200"/>
        <w:rPr>
          <w:rFonts w:ascii="仿宋_GB2312" w:hAnsi="仿宋" w:eastAsia="仿宋_GB2312"/>
          <w:sz w:val="32"/>
          <w:szCs w:val="32"/>
        </w:rPr>
      </w:pPr>
      <w:r>
        <w:rPr>
          <w:rFonts w:hint="eastAsia" w:ascii="仿宋_GB2312" w:hAnsi="仿宋" w:eastAsia="仿宋_GB2312"/>
          <w:sz w:val="32"/>
          <w:szCs w:val="32"/>
        </w:rPr>
        <w:t>2.立足中国现实，聚焦经济社会发展中的全局性、战略性和前瞻性重大理论和实践问题，反映哲学社会科学各领域重大实践创新成果，进一步推进哲学社会科学应用研究，为解决现实问题提供重要决策参考。</w:t>
      </w:r>
    </w:p>
    <w:p>
      <w:pPr>
        <w:ind w:firstLine="640" w:firstLineChars="200"/>
        <w:rPr>
          <w:rFonts w:ascii="楷体_GB2312" w:hAnsi="仿宋" w:eastAsia="楷体_GB2312"/>
          <w:sz w:val="32"/>
          <w:szCs w:val="32"/>
        </w:rPr>
      </w:pPr>
      <w:r>
        <w:rPr>
          <w:rFonts w:hint="eastAsia" w:ascii="楷体_GB2312" w:hAnsi="楷体" w:eastAsia="楷体_GB2312"/>
          <w:sz w:val="32"/>
          <w:szCs w:val="32"/>
        </w:rPr>
        <w:t>（五）自然科学与工程技术</w:t>
      </w:r>
    </w:p>
    <w:p>
      <w:pPr>
        <w:ind w:firstLine="640" w:firstLineChars="200"/>
        <w:rPr>
          <w:rFonts w:ascii="仿宋_GB2312" w:hAnsi="仿宋" w:eastAsia="仿宋_GB2312"/>
          <w:sz w:val="32"/>
          <w:szCs w:val="32"/>
        </w:rPr>
      </w:pPr>
      <w:r>
        <w:rPr>
          <w:rFonts w:hint="eastAsia" w:ascii="仿宋_GB2312" w:hAnsi="仿宋" w:eastAsia="仿宋_GB2312"/>
          <w:sz w:val="32"/>
          <w:szCs w:val="32"/>
        </w:rPr>
        <w:t>1.瞄准世界科技前沿，反映自然科学各领域具有国际领先水平或国内一流水平的研究成果，强化重点学科基础理论研究、前瞻性基础研究、引领性原创研究，加强基础医学研究，深入实施创新驱动发展战略。</w:t>
      </w:r>
    </w:p>
    <w:p>
      <w:pPr>
        <w:ind w:firstLine="640" w:firstLineChars="200"/>
        <w:rPr>
          <w:rFonts w:ascii="仿宋_GB2312" w:hAnsi="仿宋" w:eastAsia="仿宋_GB2312"/>
          <w:sz w:val="32"/>
          <w:szCs w:val="32"/>
        </w:rPr>
      </w:pPr>
      <w:r>
        <w:rPr>
          <w:rFonts w:hint="eastAsia" w:ascii="仿宋_GB2312" w:hAnsi="仿宋" w:eastAsia="仿宋_GB2312"/>
          <w:sz w:val="32"/>
          <w:szCs w:val="32"/>
        </w:rPr>
        <w:t>2.反映工程技术各领域具有自主知识产权的重要成果，加强应用基础研究，强化关键共性技术、前沿引领技术、现代工程技术、颠覆性技术创新研究，实现优势领域、关键技术重大突破，促进产业转型升级、培育新兴产业，不断推动科技创新和经济社会发展深度融合。</w:t>
      </w:r>
    </w:p>
    <w:p>
      <w:pPr>
        <w:ind w:firstLine="640" w:firstLineChars="200"/>
        <w:rPr>
          <w:rFonts w:ascii="仿宋_GB2312" w:hAnsi="仿宋" w:eastAsia="仿宋_GB2312"/>
          <w:sz w:val="32"/>
          <w:szCs w:val="32"/>
        </w:rPr>
      </w:pPr>
      <w:r>
        <w:rPr>
          <w:rFonts w:hint="eastAsia" w:ascii="仿宋_GB2312" w:hAnsi="仿宋" w:eastAsia="仿宋_GB2312"/>
          <w:sz w:val="32"/>
          <w:szCs w:val="32"/>
        </w:rPr>
        <w:t>3.着力</w:t>
      </w:r>
      <w:r>
        <w:rPr>
          <w:rFonts w:ascii="仿宋_GB2312" w:hAnsi="仿宋" w:eastAsia="仿宋_GB2312"/>
          <w:sz w:val="32"/>
          <w:szCs w:val="32"/>
        </w:rPr>
        <w:t>提高</w:t>
      </w:r>
      <w:r>
        <w:rPr>
          <w:rFonts w:hint="eastAsia" w:ascii="仿宋_GB2312" w:hAnsi="仿宋" w:eastAsia="仿宋_GB2312"/>
          <w:sz w:val="32"/>
          <w:szCs w:val="32"/>
        </w:rPr>
        <w:t>全民族</w:t>
      </w:r>
      <w:r>
        <w:rPr>
          <w:rFonts w:ascii="仿宋_GB2312" w:hAnsi="仿宋" w:eastAsia="仿宋_GB2312"/>
          <w:sz w:val="32"/>
          <w:szCs w:val="32"/>
        </w:rPr>
        <w:t>科学</w:t>
      </w:r>
      <w:r>
        <w:rPr>
          <w:rFonts w:hint="eastAsia" w:ascii="仿宋_GB2312" w:hAnsi="仿宋" w:eastAsia="仿宋_GB2312"/>
          <w:sz w:val="32"/>
          <w:szCs w:val="32"/>
        </w:rPr>
        <w:t>素养，普及科学知识、弘扬科学精神、传播科学思想、倡导科学方法，在全社会形成讲科学、爱科学、学科学、用科学的良好氛围。</w:t>
      </w:r>
    </w:p>
    <w:p>
      <w:pPr>
        <w:ind w:firstLine="640" w:firstLineChars="200"/>
        <w:rPr>
          <w:rFonts w:ascii="楷体_GB2312" w:hAnsi="仿宋" w:eastAsia="楷体_GB2312"/>
          <w:sz w:val="32"/>
          <w:szCs w:val="32"/>
        </w:rPr>
      </w:pPr>
      <w:r>
        <w:rPr>
          <w:rFonts w:hint="eastAsia" w:ascii="楷体_GB2312" w:hAnsi="楷体" w:eastAsia="楷体_GB2312"/>
          <w:sz w:val="32"/>
          <w:szCs w:val="32"/>
        </w:rPr>
        <w:t>（六）文化建设和中华优秀文化传承</w:t>
      </w:r>
    </w:p>
    <w:p>
      <w:pPr>
        <w:ind w:firstLine="640" w:firstLineChars="200"/>
        <w:rPr>
          <w:rFonts w:ascii="仿宋_GB2312" w:hAnsi="仿宋" w:eastAsia="仿宋_GB2312"/>
          <w:sz w:val="32"/>
          <w:szCs w:val="32"/>
        </w:rPr>
      </w:pPr>
      <w:r>
        <w:rPr>
          <w:rFonts w:hint="eastAsia" w:ascii="仿宋_GB2312" w:hAnsi="仿宋" w:eastAsia="仿宋_GB2312"/>
          <w:sz w:val="32"/>
          <w:szCs w:val="32"/>
        </w:rPr>
        <w:t>1.深入研究宣传阐释中国特色社会主义文化的基本特征、核心要素、根本任务、发展方向，大力弘扬中华优秀传统文化、革命文化、社会主义先进文化，振奋中华民族精神，坚定文化自信，激发文化创新创造活力，推动中国特色社会主义文化繁荣兴盛。</w:t>
      </w:r>
    </w:p>
    <w:p>
      <w:pPr>
        <w:ind w:firstLine="640" w:firstLineChars="200"/>
        <w:rPr>
          <w:rFonts w:ascii="仿宋_GB2312" w:hAnsi="仿宋" w:eastAsia="仿宋_GB2312"/>
          <w:sz w:val="32"/>
          <w:szCs w:val="32"/>
        </w:rPr>
      </w:pPr>
      <w:r>
        <w:rPr>
          <w:rFonts w:hint="eastAsia" w:ascii="仿宋_GB2312" w:hAnsi="仿宋" w:eastAsia="仿宋_GB2312"/>
          <w:sz w:val="32"/>
          <w:szCs w:val="32"/>
        </w:rPr>
        <w:t>2.深入挖掘、整理、保护、传承和发展优秀民族文化遗产，深入研究阐释中华优秀传统文化蕴含的思想观念、人文精神、道德规范，推动构建中华优秀传统文化传承发展体系，实现中华优秀传统文化创造性转化、创新性发展。</w:t>
      </w:r>
    </w:p>
    <w:p>
      <w:pPr>
        <w:ind w:firstLine="640" w:firstLineChars="200"/>
        <w:rPr>
          <w:rFonts w:ascii="仿宋_GB2312" w:hAnsi="仿宋" w:eastAsia="仿宋_GB2312"/>
          <w:sz w:val="32"/>
          <w:szCs w:val="32"/>
        </w:rPr>
      </w:pPr>
      <w:r>
        <w:rPr>
          <w:rFonts w:hint="eastAsia" w:ascii="仿宋_GB2312" w:hAnsi="仿宋" w:eastAsia="仿宋_GB2312"/>
          <w:sz w:val="32"/>
          <w:szCs w:val="32"/>
        </w:rPr>
        <w:t>3.坚持与时代同步伐，书写记录新时代，着力讴歌党、讴歌祖国、讴歌人民、讴歌英雄，宣传扶贫、抗疫斗争中的先进典型，坚持思想精深、艺术精湛、制作精良相统一，反映当代文学艺术领域最新原创标志性成果。</w:t>
      </w:r>
    </w:p>
    <w:p>
      <w:pPr>
        <w:ind w:firstLine="640" w:firstLineChars="200"/>
        <w:rPr>
          <w:rFonts w:ascii="楷体_GB2312" w:hAnsi="仿宋" w:eastAsia="楷体_GB2312"/>
          <w:sz w:val="32"/>
          <w:szCs w:val="32"/>
        </w:rPr>
      </w:pPr>
      <w:r>
        <w:rPr>
          <w:rFonts w:hint="eastAsia" w:ascii="楷体_GB2312" w:hAnsi="楷体" w:eastAsia="楷体_GB2312"/>
          <w:sz w:val="32"/>
          <w:szCs w:val="32"/>
        </w:rPr>
        <w:t>（七）对外交流</w:t>
      </w:r>
    </w:p>
    <w:p>
      <w:pPr>
        <w:ind w:firstLine="640" w:firstLineChars="200"/>
        <w:rPr>
          <w:rFonts w:ascii="仿宋_GB2312" w:hAnsi="仿宋" w:eastAsia="仿宋_GB2312"/>
          <w:sz w:val="32"/>
          <w:szCs w:val="32"/>
        </w:rPr>
      </w:pPr>
      <w:r>
        <w:rPr>
          <w:rFonts w:hint="eastAsia" w:ascii="仿宋_GB2312" w:hAnsi="仿宋" w:eastAsia="仿宋_GB2312"/>
          <w:sz w:val="32"/>
          <w:szCs w:val="32"/>
        </w:rPr>
        <w:t>1.创新对外表达方式，深入阐释中国道路、中国制度、中国理论、中国理念，展示中国当代经济社会发展、改革开放成就和中华文化独特魅力，传播当代中国文化创新成果，服务“一带一路”建设，讲好中国故事、传播好中国声音，展现真实、立体、全面的中国形象，让世界更好感知中国、了解中国、读懂中国。</w:t>
      </w:r>
    </w:p>
    <w:p>
      <w:pPr>
        <w:ind w:firstLine="640" w:firstLineChars="200"/>
        <w:rPr>
          <w:rFonts w:ascii="仿宋_GB2312" w:hAnsi="仿宋" w:eastAsia="仿宋_GB2312"/>
          <w:sz w:val="32"/>
          <w:szCs w:val="32"/>
        </w:rPr>
      </w:pPr>
      <w:r>
        <w:rPr>
          <w:rFonts w:hint="eastAsia" w:ascii="仿宋_GB2312" w:hAnsi="仿宋" w:eastAsia="仿宋_GB2312"/>
          <w:sz w:val="32"/>
          <w:szCs w:val="32"/>
        </w:rPr>
        <w:t>2.主动回应国际社会关切，讲好中国抗击疫情故事，介绍中国携手国际社会应对新冠肺炎疫情的积极作为和进展成效，充分展现疫情防控斗争中彰显的中国精神、中国优势，展现中国人民团结一心、同舟共济的精神风貌。</w:t>
      </w:r>
    </w:p>
    <w:p>
      <w:pPr>
        <w:ind w:firstLine="640" w:firstLineChars="200"/>
        <w:rPr>
          <w:rFonts w:ascii="楷体" w:hAnsi="楷体" w:eastAsia="楷体"/>
          <w:sz w:val="32"/>
          <w:szCs w:val="32"/>
        </w:rPr>
      </w:pPr>
      <w:r>
        <w:rPr>
          <w:rFonts w:hint="eastAsia" w:ascii="仿宋_GB2312" w:hAnsi="仿宋" w:eastAsia="仿宋_GB2312"/>
          <w:sz w:val="32"/>
          <w:szCs w:val="32"/>
        </w:rPr>
        <w:t>3.反映国际前沿最新学术成果，体现国际学术水平，对推动我国科技进步、经济社会发展等具有重要借鉴意义。</w:t>
      </w:r>
    </w:p>
    <w:p>
      <w:pPr>
        <w:ind w:firstLine="640" w:firstLineChars="200"/>
        <w:rPr>
          <w:rFonts w:ascii="楷体_GB2312" w:hAnsi="仿宋" w:eastAsia="楷体_GB2312"/>
          <w:sz w:val="32"/>
          <w:szCs w:val="32"/>
        </w:rPr>
      </w:pPr>
      <w:r>
        <w:rPr>
          <w:rFonts w:hint="eastAsia" w:ascii="楷体_GB2312" w:hAnsi="楷体" w:eastAsia="楷体_GB2312"/>
          <w:sz w:val="32"/>
          <w:szCs w:val="32"/>
        </w:rPr>
        <w:t>（八）专项主题</w:t>
      </w:r>
    </w:p>
    <w:p>
      <w:pPr>
        <w:ind w:firstLine="640" w:firstLineChars="200"/>
        <w:rPr>
          <w:rFonts w:ascii="仿宋_GB2312" w:hAnsi="仿宋" w:eastAsia="仿宋_GB2312"/>
          <w:sz w:val="32"/>
          <w:szCs w:val="32"/>
        </w:rPr>
      </w:pPr>
      <w:r>
        <w:rPr>
          <w:rFonts w:hint="eastAsia" w:ascii="仿宋_GB2312" w:hAnsi="仿宋" w:eastAsia="仿宋_GB2312"/>
          <w:sz w:val="32"/>
          <w:szCs w:val="32"/>
        </w:rPr>
        <w:t>围绕中国共产党成立100周年，全面反映建党百年光辉历程、伟大成就和宝贵经验，讲好中国共产党的故事，重点体现中国历史、党史、革命战争史、新中国史、英雄模范人物、重大工程等方面内容的精品成果。</w:t>
      </w:r>
    </w:p>
    <w:p>
      <w:pPr>
        <w:ind w:firstLine="640" w:firstLineChars="200"/>
        <w:rPr>
          <w:rFonts w:ascii="仿宋_GB2312" w:hAnsi="仿宋" w:eastAsia="仿宋_GB2312"/>
          <w:b/>
          <w:sz w:val="32"/>
          <w:szCs w:val="32"/>
        </w:rPr>
      </w:pPr>
      <w:r>
        <w:rPr>
          <w:rFonts w:hint="eastAsia" w:ascii="仿宋_GB2312" w:hAnsi="仿宋" w:eastAsia="仿宋_GB2312"/>
          <w:sz w:val="32"/>
          <w:szCs w:val="32"/>
        </w:rPr>
        <w:t>凡入选中宣部2020年主题出版重点出版物选题及2019年度“中国好书”的项目，按“事后补助”要求，以正式出版物申请国家出版基金资助，不占用年度出版基金项目申报指标。有关申报要求和程序另行通知。</w:t>
      </w:r>
    </w:p>
    <w:p>
      <w:pPr>
        <w:ind w:firstLine="640" w:firstLineChars="200"/>
        <w:rPr>
          <w:rFonts w:ascii="黑体" w:hAnsi="黑体" w:eastAsia="黑体"/>
          <w:sz w:val="32"/>
          <w:szCs w:val="32"/>
        </w:rPr>
      </w:pPr>
      <w:r>
        <w:rPr>
          <w:rFonts w:hint="eastAsia" w:ascii="黑体" w:hAnsi="黑体" w:eastAsia="黑体"/>
          <w:sz w:val="32"/>
          <w:szCs w:val="32"/>
        </w:rPr>
        <w:t>三、申报项目要求</w:t>
      </w:r>
    </w:p>
    <w:p>
      <w:pPr>
        <w:ind w:firstLine="640" w:firstLineChars="200"/>
        <w:rPr>
          <w:rFonts w:ascii="仿宋_GB2312" w:hAnsi="仿宋" w:eastAsia="仿宋_GB2312"/>
          <w:sz w:val="32"/>
          <w:szCs w:val="32"/>
        </w:rPr>
      </w:pPr>
      <w:r>
        <w:rPr>
          <w:rFonts w:hint="eastAsia" w:ascii="仿宋_GB2312" w:hAnsi="仿宋" w:eastAsia="仿宋_GB2312"/>
          <w:sz w:val="32"/>
          <w:szCs w:val="32"/>
        </w:rPr>
        <w:t>（一）国家出版基金主要资助优秀公益性出版项目，以图书出版项目为主，同时资助少量音像电子和数字出版精品项目。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（二）申报项目应当符合以下条件：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1.坚持正确导向。申报项目必须坚持马克思主义立场、观点、方法，符合社会主义先进文化前进方向，体现中华文化精髓；坚持以人民为中心的创作导向，反映中国人审美追求、传播当代中国价值观念。</w:t>
      </w:r>
    </w:p>
    <w:p>
      <w:pPr>
        <w:ind w:firstLine="640" w:firstLineChars="200"/>
        <w:rPr>
          <w:rFonts w:ascii="仿宋_GB2312" w:hAnsi="仿宋" w:eastAsia="仿宋_GB2312"/>
          <w:sz w:val="32"/>
          <w:szCs w:val="32"/>
        </w:rPr>
      </w:pPr>
      <w:r>
        <w:rPr>
          <w:rFonts w:hint="eastAsia" w:ascii="仿宋_GB2312" w:hAnsi="仿宋" w:eastAsia="仿宋_GB2312"/>
          <w:sz w:val="32"/>
          <w:szCs w:val="32"/>
        </w:rPr>
        <w:t>2.代表国家水平。国家出版基金着力扶持精品力作出版，申报项目应当充分体现我国出版业发展水准，代表我国哲学社会科学、文学艺术、自然科学和工程技术发展先进水平。</w:t>
      </w:r>
    </w:p>
    <w:p>
      <w:pPr>
        <w:ind w:firstLine="640" w:firstLineChars="200"/>
        <w:rPr>
          <w:rFonts w:ascii="仿宋_GB2312" w:hAnsi="仿宋" w:eastAsia="仿宋_GB2312"/>
          <w:sz w:val="32"/>
          <w:szCs w:val="32"/>
        </w:rPr>
      </w:pPr>
      <w:r>
        <w:rPr>
          <w:rFonts w:hint="eastAsia" w:ascii="仿宋_GB2312" w:hAnsi="仿宋" w:eastAsia="仿宋_GB2312"/>
          <w:sz w:val="32"/>
          <w:szCs w:val="32"/>
        </w:rPr>
        <w:t>3.体现创新创造。国家出版基金重点资助原创性、思想性、学术性较强并具有重要社会价值、文化价值、科学价值和出版价值的项目。</w:t>
      </w:r>
    </w:p>
    <w:p>
      <w:pPr>
        <w:ind w:firstLine="640" w:firstLineChars="200"/>
        <w:rPr>
          <w:rFonts w:ascii="仿宋_GB2312" w:hAnsi="仿宋" w:eastAsia="仿宋_GB2312"/>
          <w:b/>
          <w:sz w:val="32"/>
          <w:szCs w:val="32"/>
        </w:rPr>
      </w:pPr>
      <w:r>
        <w:rPr>
          <w:rFonts w:hint="eastAsia" w:ascii="仿宋_GB2312" w:hAnsi="仿宋" w:eastAsia="仿宋_GB2312"/>
          <w:sz w:val="32"/>
          <w:szCs w:val="32"/>
        </w:rPr>
        <w:t>4.编校出版质量优良，符合学术著作出版规范。</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（三）申报项目成稿率要求：</w:t>
      </w:r>
    </w:p>
    <w:p>
      <w:pPr>
        <w:ind w:firstLine="640" w:firstLineChars="200"/>
        <w:rPr>
          <w:rFonts w:ascii="仿宋_GB2312" w:hAnsi="仿宋" w:eastAsia="仿宋_GB2312"/>
          <w:sz w:val="32"/>
          <w:szCs w:val="32"/>
        </w:rPr>
      </w:pPr>
      <w:r>
        <w:rPr>
          <w:rFonts w:ascii="仿宋_GB2312" w:hAnsi="仿宋" w:eastAsia="仿宋_GB2312"/>
          <w:sz w:val="32"/>
          <w:szCs w:val="32"/>
        </w:rPr>
        <w:t>1.图书项目</w:t>
      </w:r>
      <w:r>
        <w:rPr>
          <w:rFonts w:hint="eastAsia" w:ascii="仿宋_GB2312" w:hAnsi="仿宋" w:eastAsia="仿宋_GB2312"/>
          <w:sz w:val="32"/>
          <w:szCs w:val="32"/>
        </w:rPr>
        <w:t>应当提供不少于60%的书稿。辞书类项目应当提供不少于40%的书稿。丛书类项目提供书稿总量不少于</w:t>
      </w:r>
      <w:r>
        <w:rPr>
          <w:rFonts w:ascii="仿宋_GB2312" w:hAnsi="仿宋" w:eastAsia="仿宋_GB2312"/>
          <w:sz w:val="32"/>
          <w:szCs w:val="32"/>
        </w:rPr>
        <w:t>60%，其中各单册图书</w:t>
      </w:r>
      <w:r>
        <w:rPr>
          <w:rFonts w:hint="eastAsia" w:ascii="仿宋_GB2312" w:hAnsi="仿宋" w:eastAsia="仿宋_GB2312"/>
          <w:sz w:val="32"/>
          <w:szCs w:val="32"/>
        </w:rPr>
        <w:t>均应当提供部分书稿</w:t>
      </w:r>
      <w:r>
        <w:rPr>
          <w:rFonts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2.音像电子和数字出版项目应当提供完整的作品策划方案和能够据以判断项目总体质量的样片或演示版本。</w:t>
      </w:r>
    </w:p>
    <w:p>
      <w:pPr>
        <w:ind w:firstLine="640" w:firstLineChars="200"/>
        <w:rPr>
          <w:rFonts w:ascii="仿宋_GB2312" w:hAnsi="仿宋" w:eastAsia="仿宋_GB2312"/>
          <w:sz w:val="32"/>
          <w:szCs w:val="32"/>
        </w:rPr>
      </w:pPr>
      <w:r>
        <w:rPr>
          <w:rFonts w:hint="eastAsia" w:ascii="仿宋_GB2312" w:hAnsi="仿宋" w:eastAsia="仿宋_GB2312"/>
          <w:sz w:val="32"/>
          <w:szCs w:val="32"/>
        </w:rPr>
        <w:t>（四）对以下几种情况的项目不予资助：</w:t>
      </w:r>
    </w:p>
    <w:p>
      <w:pPr>
        <w:ind w:firstLine="640" w:firstLineChars="200"/>
        <w:rPr>
          <w:rFonts w:ascii="仿宋_GB2312" w:hAnsi="仿宋" w:eastAsia="仿宋_GB2312"/>
          <w:sz w:val="32"/>
          <w:szCs w:val="32"/>
        </w:rPr>
      </w:pPr>
      <w:r>
        <w:rPr>
          <w:rFonts w:hint="eastAsia" w:ascii="仿宋_GB2312" w:hAnsi="仿宋" w:eastAsia="仿宋_GB2312"/>
          <w:sz w:val="32"/>
          <w:szCs w:val="32"/>
        </w:rPr>
        <w:t>1.重复出版的项目。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2.未经系统整理研究，只对文献、资料、档案等进行简单汇编影印的项目。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3.一般性个人文集、选集、全集类项目（除非著作者对国家有特殊重大贡献、获得社会广泛认可）。</w:t>
      </w:r>
    </w:p>
    <w:p>
      <w:pPr>
        <w:ind w:firstLine="640" w:firstLineChars="200"/>
        <w:rPr>
          <w:rFonts w:ascii="仿宋_GB2312" w:hAnsi="仿宋" w:eastAsia="仿宋_GB2312"/>
          <w:sz w:val="32"/>
          <w:szCs w:val="32"/>
        </w:rPr>
      </w:pPr>
      <w:r>
        <w:rPr>
          <w:rFonts w:hint="eastAsia" w:ascii="仿宋_GB2312" w:hAnsi="仿宋" w:eastAsia="仿宋_GB2312"/>
          <w:sz w:val="32"/>
          <w:szCs w:val="32"/>
        </w:rPr>
        <w:t>4.在出版环节或制作环节已获得中央财政性资金资助的项目。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5.2020年7月31日前已出版的项目。</w:t>
      </w:r>
    </w:p>
    <w:p>
      <w:pPr>
        <w:ind w:firstLine="640" w:firstLineChars="200"/>
        <w:rPr>
          <w:rFonts w:ascii="黑体" w:hAnsi="黑体" w:eastAsia="黑体"/>
          <w:sz w:val="32"/>
          <w:szCs w:val="32"/>
        </w:rPr>
      </w:pPr>
      <w:r>
        <w:rPr>
          <w:rFonts w:hint="eastAsia" w:ascii="黑体" w:hAnsi="黑体" w:eastAsia="黑体"/>
          <w:sz w:val="32"/>
          <w:szCs w:val="32"/>
        </w:rPr>
        <w:t>四、申报条件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（一）申报单位应当为国家新闻出版行政管理部门批准设立的出版机构，具有良好的出版业绩和社会信誉，具备完成国家出版基金项目的条件和能力。</w:t>
      </w:r>
    </w:p>
    <w:p>
      <w:pPr>
        <w:ind w:firstLine="640" w:firstLineChars="200"/>
        <w:rPr>
          <w:rFonts w:ascii="仿宋_GB2312" w:hAnsi="仿宋" w:eastAsia="仿宋_GB2312"/>
          <w:sz w:val="32"/>
          <w:szCs w:val="32"/>
        </w:rPr>
      </w:pPr>
      <w:r>
        <w:rPr>
          <w:rFonts w:hint="eastAsia" w:ascii="仿宋_GB2312" w:hAnsi="仿宋" w:eastAsia="仿宋_GB2312"/>
          <w:sz w:val="32"/>
          <w:szCs w:val="32"/>
        </w:rPr>
        <w:t>（二）申报单位应当立足自身专业定位，有与申报项目相关的专业编辑团队，具备相应出版资质和实施条件。</w:t>
      </w:r>
    </w:p>
    <w:p>
      <w:pPr>
        <w:ind w:firstLine="640" w:firstLineChars="200"/>
        <w:rPr>
          <w:rFonts w:ascii="仿宋_GB2312" w:hAnsi="仿宋" w:eastAsia="仿宋_GB2312"/>
          <w:sz w:val="32"/>
          <w:szCs w:val="32"/>
        </w:rPr>
      </w:pPr>
      <w:r>
        <w:rPr>
          <w:rFonts w:hint="eastAsia" w:ascii="仿宋_GB2312" w:hAnsi="仿宋" w:eastAsia="仿宋_GB2312"/>
          <w:sz w:val="32"/>
          <w:szCs w:val="32"/>
        </w:rPr>
        <w:t>（三）申报单位应当拥有所申报项目的专有出版权或相关著作权，并确保该项目不侵犯他人的著作权、商标权、名誉权、肖像权等合法权益。</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1.符合申报条件的出版单位每家可申报2项。</w:t>
      </w:r>
    </w:p>
    <w:p>
      <w:pPr>
        <w:ind w:firstLine="640" w:firstLineChars="200"/>
        <w:rPr>
          <w:rFonts w:ascii="仿宋_GB2312" w:hAnsi="仿宋" w:eastAsia="仿宋_GB2312"/>
          <w:sz w:val="32"/>
          <w:szCs w:val="32"/>
        </w:rPr>
      </w:pPr>
      <w:r>
        <w:rPr>
          <w:rFonts w:hint="eastAsia" w:ascii="仿宋_GB2312" w:hAnsi="仿宋" w:eastAsia="仿宋_GB2312"/>
          <w:sz w:val="32"/>
          <w:szCs w:val="32"/>
        </w:rPr>
        <w:t>2.有以下情形的出版单位，可按要求增加申报项目数量：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（1）获得第十五届精神文明建设“五个一工程”特别奖或优秀作品奖的图书出版单位，可增加1个申报项目。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（2）获得第四届中国出版政府奖（仅限图书奖、音像电子网络出版物奖，不含提名奖）的出版单位，可增加1个申报项目（各奖项不重复奖励）。</w:t>
      </w:r>
    </w:p>
    <w:p>
      <w:pPr>
        <w:ind w:firstLine="640" w:firstLineChars="200"/>
        <w:rPr>
          <w:rFonts w:ascii="仿宋_GB2312" w:hAnsi="仿宋" w:eastAsia="仿宋_GB2312"/>
          <w:sz w:val="32"/>
          <w:szCs w:val="32"/>
        </w:rPr>
      </w:pPr>
      <w:r>
        <w:rPr>
          <w:rFonts w:hint="eastAsia" w:ascii="仿宋_GB2312" w:hAnsi="仿宋" w:eastAsia="仿宋_GB2312"/>
          <w:sz w:val="32"/>
          <w:szCs w:val="32"/>
        </w:rPr>
        <w:t>（3）获得第四届中国出版政府奖先进出版单位奖的出版单位，可增加1个申报项目。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（4）申报项目中含有“十三五”国家重点出版物出版规划项目的出版单位，可增加1个申报项目。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（5）2016—2020年度获得国家出版基金资助项目（不含主题出版项目）数量排名前50位的出版单位，可增加1个申报项目。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（6）在《国家出版基金资助项目2019年绩效考评结果通报》中获得申报名额奖励的出版单位，可增加1个申报项目。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3.在《国家出版基金资助项目2019年绩效考评结果通报》中被核减申报项目指标的出版单位，按通报要求减少本单位申报项目数量。</w:t>
      </w:r>
    </w:p>
    <w:p>
      <w:pPr>
        <w:ind w:firstLine="640" w:firstLineChars="200"/>
        <w:rPr>
          <w:rFonts w:ascii="仿宋_GB2312" w:hAnsi="仿宋" w:eastAsia="仿宋_GB2312"/>
          <w:sz w:val="32"/>
          <w:szCs w:val="32"/>
        </w:rPr>
      </w:pPr>
      <w:r>
        <w:rPr>
          <w:rFonts w:hint="eastAsia" w:ascii="仿宋_GB2312" w:hAnsi="仿宋" w:eastAsia="仿宋_GB2312"/>
          <w:sz w:val="32"/>
          <w:szCs w:val="32"/>
        </w:rPr>
        <w:t>4.申报2—4个项目的，至少1项申请资助金额在50万元以下；申报5个（含）项目以上的，至少2项申请资助金额在50万元以下。</w:t>
      </w:r>
    </w:p>
    <w:p>
      <w:pPr>
        <w:ind w:firstLine="640" w:firstLineChars="200"/>
        <w:rPr>
          <w:rFonts w:ascii="仿宋_GB2312" w:hAnsi="仿宋" w:eastAsia="仿宋_GB2312"/>
          <w:sz w:val="32"/>
          <w:szCs w:val="32"/>
        </w:rPr>
      </w:pPr>
      <w:r>
        <w:rPr>
          <w:rFonts w:hint="eastAsia" w:ascii="仿宋_GB2312" w:hAnsi="仿宋" w:eastAsia="仿宋_GB2312"/>
          <w:sz w:val="32"/>
          <w:szCs w:val="32"/>
        </w:rPr>
        <w:t>（五）有以下情形的出版单位不得申报2021年度项目：</w:t>
      </w:r>
    </w:p>
    <w:p>
      <w:pPr>
        <w:ind w:firstLine="640" w:firstLineChars="200"/>
        <w:rPr>
          <w:rFonts w:ascii="仿宋_GB2312" w:hAnsi="仿宋" w:eastAsia="仿宋_GB2312"/>
          <w:sz w:val="32"/>
          <w:szCs w:val="32"/>
        </w:rPr>
      </w:pPr>
      <w:r>
        <w:rPr>
          <w:rFonts w:hint="eastAsia" w:ascii="仿宋_GB2312" w:hAnsi="仿宋" w:eastAsia="仿宋_GB2312"/>
          <w:sz w:val="32"/>
          <w:szCs w:val="32"/>
        </w:rPr>
        <w:t>1.2020年受到国家新闻出版行政管理部门行政处罚或存在严重导向问题和违法违规情况的出版单位。</w:t>
      </w:r>
    </w:p>
    <w:p>
      <w:pPr>
        <w:ind w:firstLine="640" w:firstLineChars="200"/>
        <w:rPr>
          <w:rFonts w:ascii="仿宋_GB2312" w:hAnsi="仿宋" w:eastAsia="仿宋_GB2312"/>
          <w:sz w:val="32"/>
          <w:szCs w:val="32"/>
        </w:rPr>
      </w:pPr>
      <w:r>
        <w:rPr>
          <w:rFonts w:hint="eastAsia" w:ascii="仿宋_GB2312" w:hAnsi="仿宋" w:eastAsia="仿宋_GB2312"/>
          <w:sz w:val="32"/>
          <w:szCs w:val="32"/>
        </w:rPr>
        <w:t>2.在《国家出版基金资助项目2019年绩效考评结果通报》中被取消2021年度申报资格的出版单位。</w:t>
      </w:r>
    </w:p>
    <w:p>
      <w:pPr>
        <w:ind w:firstLine="640" w:firstLineChars="200"/>
        <w:rPr>
          <w:rFonts w:ascii="仿宋_GB2312" w:hAnsi="仿宋" w:eastAsia="仿宋_GB2312"/>
          <w:sz w:val="32"/>
          <w:szCs w:val="32"/>
        </w:rPr>
      </w:pPr>
      <w:r>
        <w:rPr>
          <w:rFonts w:hint="eastAsia" w:ascii="仿宋_GB2312" w:hAnsi="仿宋" w:eastAsia="仿宋_GB2312"/>
          <w:sz w:val="32"/>
          <w:szCs w:val="32"/>
        </w:rPr>
        <w:t>（六）申报单位应严格按照申请书中资助经费预算表设定的条目、内容和计量单位编制预算，确保数据准确、依据充分、说明清楚。</w:t>
      </w:r>
    </w:p>
    <w:p>
      <w:pPr>
        <w:ind w:firstLine="640" w:firstLineChars="200"/>
        <w:rPr>
          <w:rFonts w:ascii="仿宋_GB2312" w:hAnsi="仿宋" w:eastAsia="仿宋_GB2312"/>
          <w:sz w:val="32"/>
          <w:szCs w:val="32"/>
        </w:rPr>
      </w:pPr>
      <w:r>
        <w:rPr>
          <w:rFonts w:hint="eastAsia" w:ascii="仿宋_GB2312" w:hAnsi="仿宋" w:eastAsia="仿宋_GB2312"/>
          <w:sz w:val="32"/>
          <w:szCs w:val="32"/>
        </w:rPr>
        <w:t>（七）主管单位要严把政治导向关，并对所有申报项目的必要性、可行性、内容质量及资金预算等进行严格审核，凡不符合申报条件的不予报送。</w:t>
      </w:r>
    </w:p>
    <w:p>
      <w:pPr>
        <w:ind w:firstLine="640" w:firstLineChars="200"/>
        <w:rPr>
          <w:rFonts w:ascii="黑体" w:hAnsi="黑体" w:eastAsia="黑体"/>
          <w:sz w:val="32"/>
          <w:szCs w:val="32"/>
        </w:rPr>
      </w:pPr>
      <w:r>
        <w:rPr>
          <w:rFonts w:hint="eastAsia" w:ascii="黑体" w:hAnsi="黑体" w:eastAsia="黑体"/>
          <w:sz w:val="32"/>
          <w:szCs w:val="32"/>
        </w:rPr>
        <w:t>五、申报程序</w:t>
      </w:r>
    </w:p>
    <w:p>
      <w:pPr>
        <w:ind w:firstLine="640" w:firstLineChars="200"/>
        <w:rPr>
          <w:rFonts w:ascii="仿宋_GB2312" w:hAnsi="仿宋" w:eastAsia="仿宋_GB2312"/>
          <w:sz w:val="32"/>
          <w:szCs w:val="32"/>
        </w:rPr>
      </w:pPr>
      <w:r>
        <w:rPr>
          <w:rFonts w:hint="eastAsia" w:ascii="仿宋_GB2312" w:hAnsi="仿宋" w:eastAsia="仿宋_GB2312"/>
          <w:sz w:val="32"/>
          <w:szCs w:val="32"/>
        </w:rPr>
        <w:t>（一）申报单位登录国家出版基金管理信息系统（以下简称信息系统），完成申请书填报并在线打印一式3份（同时保存电子文档）,签字盖章后连同申报材料光盘一式1份（图书项目光盘需含申请书电子文档、PDF格式书稿电子文件；音像电子和数字出版项目光盘需含申请书电子文档、样片、策划方案word文档等。</w:t>
      </w:r>
      <w:r>
        <w:rPr>
          <w:rFonts w:hint="eastAsia" w:ascii="仿宋_GB2312" w:hAnsi="仿宋" w:eastAsia="仿宋_GB2312"/>
          <w:b/>
          <w:bCs/>
          <w:sz w:val="32"/>
          <w:szCs w:val="32"/>
        </w:rPr>
        <w:t>申报多个项目的，每个项目应单独刻盘</w:t>
      </w:r>
      <w:r>
        <w:rPr>
          <w:rFonts w:hint="eastAsia" w:ascii="仿宋_GB2312" w:hAnsi="仿宋" w:eastAsia="仿宋_GB2312"/>
          <w:sz w:val="32"/>
          <w:szCs w:val="32"/>
        </w:rPr>
        <w:t>），报主管单位审核。</w:t>
      </w:r>
    </w:p>
    <w:p>
      <w:pPr>
        <w:ind w:firstLine="640" w:firstLineChars="200"/>
        <w:rPr>
          <w:rFonts w:ascii="仿宋_GB2312" w:hAnsi="仿宋" w:eastAsia="仿宋_GB2312"/>
          <w:sz w:val="32"/>
          <w:szCs w:val="32"/>
        </w:rPr>
      </w:pPr>
      <w:r>
        <w:rPr>
          <w:rFonts w:hint="eastAsia" w:ascii="仿宋_GB2312" w:hAnsi="仿宋" w:eastAsia="仿宋_GB2312"/>
          <w:sz w:val="32"/>
          <w:szCs w:val="32"/>
        </w:rPr>
        <w:t>书稿电子文件应为经过排版的PDF格式文件，并以单册书稿内容为单位提供（不以章、节为单位），图片、表格、公式等需排入内文相应位置，不单设文件。丛书、套书的各册书稿文件应保存在同一文件夹内。</w:t>
      </w:r>
    </w:p>
    <w:p>
      <w:pPr>
        <w:ind w:firstLine="640" w:firstLineChars="200"/>
        <w:rPr>
          <w:rFonts w:ascii="仿宋_GB2312" w:hAnsi="仿宋" w:eastAsia="仿宋_GB2312"/>
          <w:sz w:val="32"/>
          <w:szCs w:val="32"/>
        </w:rPr>
      </w:pPr>
      <w:r>
        <w:rPr>
          <w:rFonts w:hint="eastAsia" w:ascii="仿宋_GB2312" w:hAnsi="仿宋" w:eastAsia="仿宋_GB2312"/>
          <w:sz w:val="32"/>
          <w:szCs w:val="32"/>
        </w:rPr>
        <w:t>（二）中央部门（单位）所属京外出版单位，按属地管理原则向所在地省（区、市）新闻出版行政管理部门提出项目申报。</w:t>
      </w:r>
    </w:p>
    <w:p>
      <w:pPr>
        <w:ind w:firstLine="640" w:firstLineChars="200"/>
        <w:rPr>
          <w:rFonts w:ascii="仿宋_GB2312" w:hAnsi="仿宋" w:eastAsia="仿宋_GB2312"/>
          <w:sz w:val="32"/>
          <w:szCs w:val="32"/>
        </w:rPr>
      </w:pPr>
      <w:r>
        <w:rPr>
          <w:rFonts w:hint="eastAsia" w:ascii="仿宋_GB2312" w:hAnsi="仿宋" w:eastAsia="仿宋_GB2312"/>
          <w:sz w:val="32"/>
          <w:szCs w:val="32"/>
        </w:rPr>
        <w:t>（三）各省（区、市）新闻出版行政管理部门应当在2020年7月31日前，对申报单位提交的项目纸质申报材料进行审核，并汇总报送国家出版基金规划管理办公室。同时，通过信息系统对申报项目进行审核提交。中央主管单位应当在2020年7月31日前，对申报单位提交的项目纸质申报材料进行审核，并汇总报送国家出版基金规划管理办公室。逾期报送不予受理。</w:t>
      </w:r>
    </w:p>
    <w:p>
      <w:pPr>
        <w:ind w:firstLine="640" w:firstLineChars="200"/>
        <w:rPr>
          <w:rFonts w:ascii="仿宋_GB2312" w:hAnsi="仿宋" w:eastAsia="仿宋_GB2312"/>
          <w:sz w:val="32"/>
          <w:szCs w:val="32"/>
        </w:rPr>
      </w:pPr>
      <w:r>
        <w:rPr>
          <w:rFonts w:hint="eastAsia" w:ascii="仿宋_GB2312" w:hAnsi="仿宋" w:eastAsia="仿宋_GB2312"/>
          <w:sz w:val="32"/>
          <w:szCs w:val="32"/>
        </w:rPr>
        <w:t>（四）申报材料不予退还，请申报单位自行留底。</w:t>
      </w:r>
    </w:p>
    <w:p>
      <w:pPr>
        <w:ind w:firstLine="640" w:firstLineChars="200"/>
        <w:rPr>
          <w:rFonts w:ascii="仿宋_GB2312" w:hAnsi="仿宋" w:eastAsia="仿宋_GB2312"/>
          <w:sz w:val="32"/>
          <w:szCs w:val="32"/>
        </w:rPr>
      </w:pPr>
    </w:p>
    <w:p>
      <w:pPr>
        <w:ind w:firstLine="640" w:firstLineChars="200"/>
        <w:rPr>
          <w:rFonts w:ascii="仿宋_GB2312" w:hAnsi="仿宋" w:eastAsia="仿宋_GB2312"/>
          <w:sz w:val="32"/>
          <w:szCs w:val="32"/>
        </w:rPr>
      </w:pPr>
      <w:r>
        <w:rPr>
          <w:rFonts w:hint="eastAsia" w:ascii="仿宋_GB2312" w:hAnsi="仿宋" w:eastAsia="仿宋_GB2312"/>
          <w:sz w:val="32"/>
          <w:szCs w:val="32"/>
        </w:rPr>
        <w:t>联系单位：国家出版基金规划管理办公室</w:t>
      </w:r>
    </w:p>
    <w:p>
      <w:pPr>
        <w:ind w:firstLine="640" w:firstLineChars="200"/>
        <w:rPr>
          <w:rFonts w:ascii="仿宋_GB2312" w:hAnsi="仿宋" w:eastAsia="仿宋_GB2312"/>
          <w:sz w:val="32"/>
          <w:szCs w:val="32"/>
        </w:rPr>
      </w:pPr>
      <w:r>
        <w:rPr>
          <w:rFonts w:hint="eastAsia" w:ascii="仿宋_GB2312" w:hAnsi="仿宋" w:eastAsia="仿宋_GB2312"/>
          <w:sz w:val="32"/>
          <w:szCs w:val="32"/>
        </w:rPr>
        <w:t>地址：北京市西城区宣武门外大街40号</w:t>
      </w:r>
    </w:p>
    <w:p>
      <w:pPr>
        <w:ind w:firstLine="640" w:firstLineChars="200"/>
        <w:rPr>
          <w:rFonts w:ascii="仿宋_GB2312" w:hAnsi="仿宋" w:eastAsia="仿宋_GB2312"/>
          <w:sz w:val="32"/>
          <w:szCs w:val="32"/>
        </w:rPr>
      </w:pPr>
      <w:r>
        <w:rPr>
          <w:rFonts w:hint="eastAsia" w:ascii="仿宋_GB2312" w:hAnsi="仿宋" w:eastAsia="仿宋_GB2312"/>
          <w:sz w:val="32"/>
          <w:szCs w:val="32"/>
        </w:rPr>
        <w:t>邮编：100052</w:t>
      </w:r>
    </w:p>
    <w:p>
      <w:pPr>
        <w:ind w:firstLine="640" w:firstLineChars="200"/>
        <w:rPr>
          <w:rFonts w:ascii="仿宋_GB2312" w:hAnsi="仿宋" w:eastAsia="仿宋_GB2312"/>
          <w:sz w:val="32"/>
          <w:szCs w:val="32"/>
        </w:rPr>
      </w:pPr>
      <w:r>
        <w:rPr>
          <w:rFonts w:hint="eastAsia" w:ascii="仿宋_GB2312" w:hAnsi="仿宋" w:eastAsia="仿宋_GB2312"/>
          <w:sz w:val="32"/>
          <w:szCs w:val="32"/>
        </w:rPr>
        <w:t>联 系 人：范庆奎  余贝贝</w:t>
      </w:r>
    </w:p>
    <w:p>
      <w:pPr>
        <w:ind w:firstLine="640" w:firstLineChars="200"/>
        <w:rPr>
          <w:rFonts w:ascii="仿宋_GB2312" w:hAnsi="仿宋" w:eastAsia="仿宋_GB2312"/>
          <w:sz w:val="32"/>
          <w:szCs w:val="32"/>
        </w:rPr>
      </w:pPr>
      <w:r>
        <w:rPr>
          <w:rFonts w:hint="eastAsia" w:ascii="仿宋_GB2312" w:hAnsi="仿宋" w:eastAsia="仿宋_GB2312"/>
          <w:sz w:val="32"/>
          <w:szCs w:val="32"/>
        </w:rPr>
        <w:t>联系电话：010-83138068  83138108</w:t>
      </w:r>
    </w:p>
    <w:sectPr>
      <w:footerReference r:id="rId3" w:type="default"/>
      <w:pgSz w:w="11906" w:h="16838"/>
      <w:pgMar w:top="2268" w:right="1797" w:bottom="1701"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5779227"/>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D8"/>
    <w:rsid w:val="0000146A"/>
    <w:rsid w:val="00001D2A"/>
    <w:rsid w:val="000025B0"/>
    <w:rsid w:val="00003A19"/>
    <w:rsid w:val="00005264"/>
    <w:rsid w:val="0000557E"/>
    <w:rsid w:val="000057CC"/>
    <w:rsid w:val="000077C6"/>
    <w:rsid w:val="00007A9C"/>
    <w:rsid w:val="00010556"/>
    <w:rsid w:val="00010F60"/>
    <w:rsid w:val="000112EF"/>
    <w:rsid w:val="0001154F"/>
    <w:rsid w:val="00011B78"/>
    <w:rsid w:val="00011DD3"/>
    <w:rsid w:val="0001256F"/>
    <w:rsid w:val="00013C14"/>
    <w:rsid w:val="00014F5E"/>
    <w:rsid w:val="000157C8"/>
    <w:rsid w:val="00015B06"/>
    <w:rsid w:val="00016791"/>
    <w:rsid w:val="00016AB2"/>
    <w:rsid w:val="00016AF1"/>
    <w:rsid w:val="000178C1"/>
    <w:rsid w:val="00017BEE"/>
    <w:rsid w:val="00017FFD"/>
    <w:rsid w:val="00022638"/>
    <w:rsid w:val="00022F41"/>
    <w:rsid w:val="00022F4A"/>
    <w:rsid w:val="00023136"/>
    <w:rsid w:val="00023948"/>
    <w:rsid w:val="00024592"/>
    <w:rsid w:val="0002526C"/>
    <w:rsid w:val="0002556C"/>
    <w:rsid w:val="00025D81"/>
    <w:rsid w:val="000263B8"/>
    <w:rsid w:val="00032BF4"/>
    <w:rsid w:val="00033472"/>
    <w:rsid w:val="000341E0"/>
    <w:rsid w:val="00034869"/>
    <w:rsid w:val="00034AB4"/>
    <w:rsid w:val="00035A0D"/>
    <w:rsid w:val="00035B17"/>
    <w:rsid w:val="0003660C"/>
    <w:rsid w:val="00037521"/>
    <w:rsid w:val="000401E6"/>
    <w:rsid w:val="00043AF5"/>
    <w:rsid w:val="000440DB"/>
    <w:rsid w:val="00044250"/>
    <w:rsid w:val="000449ED"/>
    <w:rsid w:val="00044A80"/>
    <w:rsid w:val="000453BD"/>
    <w:rsid w:val="00047C46"/>
    <w:rsid w:val="00050FA4"/>
    <w:rsid w:val="00051CDD"/>
    <w:rsid w:val="000522F4"/>
    <w:rsid w:val="00052B5D"/>
    <w:rsid w:val="00052BF4"/>
    <w:rsid w:val="00053124"/>
    <w:rsid w:val="00056A89"/>
    <w:rsid w:val="00057753"/>
    <w:rsid w:val="00060471"/>
    <w:rsid w:val="0006069F"/>
    <w:rsid w:val="0006109F"/>
    <w:rsid w:val="000619B6"/>
    <w:rsid w:val="000626B5"/>
    <w:rsid w:val="000626BC"/>
    <w:rsid w:val="00062974"/>
    <w:rsid w:val="00062FAF"/>
    <w:rsid w:val="00063CC9"/>
    <w:rsid w:val="000659F9"/>
    <w:rsid w:val="000660F0"/>
    <w:rsid w:val="000671AE"/>
    <w:rsid w:val="000676BA"/>
    <w:rsid w:val="000677DE"/>
    <w:rsid w:val="00067F43"/>
    <w:rsid w:val="0007334D"/>
    <w:rsid w:val="0007391E"/>
    <w:rsid w:val="00074596"/>
    <w:rsid w:val="00076557"/>
    <w:rsid w:val="00076B34"/>
    <w:rsid w:val="00077780"/>
    <w:rsid w:val="000822AE"/>
    <w:rsid w:val="0008266A"/>
    <w:rsid w:val="00082D7C"/>
    <w:rsid w:val="000853E0"/>
    <w:rsid w:val="000856CD"/>
    <w:rsid w:val="000858D7"/>
    <w:rsid w:val="00086084"/>
    <w:rsid w:val="000918DC"/>
    <w:rsid w:val="00092AC9"/>
    <w:rsid w:val="0009426C"/>
    <w:rsid w:val="000948B2"/>
    <w:rsid w:val="000A257C"/>
    <w:rsid w:val="000A2B16"/>
    <w:rsid w:val="000A308C"/>
    <w:rsid w:val="000A31F0"/>
    <w:rsid w:val="000A36BE"/>
    <w:rsid w:val="000A37B5"/>
    <w:rsid w:val="000A386F"/>
    <w:rsid w:val="000A5B12"/>
    <w:rsid w:val="000A69C9"/>
    <w:rsid w:val="000A747E"/>
    <w:rsid w:val="000A7930"/>
    <w:rsid w:val="000A7C96"/>
    <w:rsid w:val="000B115A"/>
    <w:rsid w:val="000B2897"/>
    <w:rsid w:val="000B4A34"/>
    <w:rsid w:val="000B5B1B"/>
    <w:rsid w:val="000B5C30"/>
    <w:rsid w:val="000B5D62"/>
    <w:rsid w:val="000B608F"/>
    <w:rsid w:val="000B71A3"/>
    <w:rsid w:val="000C0001"/>
    <w:rsid w:val="000C07D3"/>
    <w:rsid w:val="000C0976"/>
    <w:rsid w:val="000C0A98"/>
    <w:rsid w:val="000C24A6"/>
    <w:rsid w:val="000C4066"/>
    <w:rsid w:val="000C4435"/>
    <w:rsid w:val="000C4B8D"/>
    <w:rsid w:val="000C5E86"/>
    <w:rsid w:val="000C6925"/>
    <w:rsid w:val="000C71EB"/>
    <w:rsid w:val="000C7E68"/>
    <w:rsid w:val="000D063A"/>
    <w:rsid w:val="000D1218"/>
    <w:rsid w:val="000D19AB"/>
    <w:rsid w:val="000D20EA"/>
    <w:rsid w:val="000D27F9"/>
    <w:rsid w:val="000D3FBB"/>
    <w:rsid w:val="000D49F9"/>
    <w:rsid w:val="000D5801"/>
    <w:rsid w:val="000D6BAD"/>
    <w:rsid w:val="000D6D13"/>
    <w:rsid w:val="000D7271"/>
    <w:rsid w:val="000E065F"/>
    <w:rsid w:val="000E0A04"/>
    <w:rsid w:val="000E250F"/>
    <w:rsid w:val="000E513E"/>
    <w:rsid w:val="000E51BD"/>
    <w:rsid w:val="000F22F6"/>
    <w:rsid w:val="000F29F1"/>
    <w:rsid w:val="000F2BE0"/>
    <w:rsid w:val="000F378B"/>
    <w:rsid w:val="000F69A6"/>
    <w:rsid w:val="000F6D82"/>
    <w:rsid w:val="000F7A55"/>
    <w:rsid w:val="001007A4"/>
    <w:rsid w:val="001017CF"/>
    <w:rsid w:val="0010337B"/>
    <w:rsid w:val="0010440A"/>
    <w:rsid w:val="0010625C"/>
    <w:rsid w:val="001063F7"/>
    <w:rsid w:val="0010650A"/>
    <w:rsid w:val="00106DD9"/>
    <w:rsid w:val="0011106B"/>
    <w:rsid w:val="00111719"/>
    <w:rsid w:val="0011277C"/>
    <w:rsid w:val="00113D33"/>
    <w:rsid w:val="00114046"/>
    <w:rsid w:val="00114439"/>
    <w:rsid w:val="00114AB3"/>
    <w:rsid w:val="00115846"/>
    <w:rsid w:val="00115FF6"/>
    <w:rsid w:val="00116CE0"/>
    <w:rsid w:val="00117D14"/>
    <w:rsid w:val="00120140"/>
    <w:rsid w:val="00122860"/>
    <w:rsid w:val="00122CB2"/>
    <w:rsid w:val="00123DA5"/>
    <w:rsid w:val="001261A9"/>
    <w:rsid w:val="0013158D"/>
    <w:rsid w:val="00131FB2"/>
    <w:rsid w:val="00131FC2"/>
    <w:rsid w:val="00133D14"/>
    <w:rsid w:val="00133E8B"/>
    <w:rsid w:val="0013430E"/>
    <w:rsid w:val="00134A19"/>
    <w:rsid w:val="001352EF"/>
    <w:rsid w:val="001369A9"/>
    <w:rsid w:val="0013764C"/>
    <w:rsid w:val="0013781C"/>
    <w:rsid w:val="001414FD"/>
    <w:rsid w:val="0014176B"/>
    <w:rsid w:val="00144BB8"/>
    <w:rsid w:val="00145009"/>
    <w:rsid w:val="00147F00"/>
    <w:rsid w:val="001521EF"/>
    <w:rsid w:val="0015271B"/>
    <w:rsid w:val="0015327B"/>
    <w:rsid w:val="001534A1"/>
    <w:rsid w:val="00154D14"/>
    <w:rsid w:val="00154D81"/>
    <w:rsid w:val="00155302"/>
    <w:rsid w:val="00156676"/>
    <w:rsid w:val="001566C6"/>
    <w:rsid w:val="0016023E"/>
    <w:rsid w:val="001607F8"/>
    <w:rsid w:val="00162424"/>
    <w:rsid w:val="00162D86"/>
    <w:rsid w:val="00163424"/>
    <w:rsid w:val="00163E45"/>
    <w:rsid w:val="00164C40"/>
    <w:rsid w:val="00165381"/>
    <w:rsid w:val="001669F3"/>
    <w:rsid w:val="001702B4"/>
    <w:rsid w:val="001717D5"/>
    <w:rsid w:val="0017233E"/>
    <w:rsid w:val="001736C7"/>
    <w:rsid w:val="00174144"/>
    <w:rsid w:val="00174355"/>
    <w:rsid w:val="0017488F"/>
    <w:rsid w:val="00174B5C"/>
    <w:rsid w:val="0017685A"/>
    <w:rsid w:val="00177D1D"/>
    <w:rsid w:val="00180678"/>
    <w:rsid w:val="00180E93"/>
    <w:rsid w:val="00182528"/>
    <w:rsid w:val="00182C27"/>
    <w:rsid w:val="00184B38"/>
    <w:rsid w:val="00185A56"/>
    <w:rsid w:val="00185ACF"/>
    <w:rsid w:val="00185C16"/>
    <w:rsid w:val="00185E25"/>
    <w:rsid w:val="001867E2"/>
    <w:rsid w:val="00190A0D"/>
    <w:rsid w:val="0019110B"/>
    <w:rsid w:val="0019323C"/>
    <w:rsid w:val="00193268"/>
    <w:rsid w:val="00193436"/>
    <w:rsid w:val="001948F1"/>
    <w:rsid w:val="00194900"/>
    <w:rsid w:val="00196960"/>
    <w:rsid w:val="00197307"/>
    <w:rsid w:val="001A0255"/>
    <w:rsid w:val="001A0280"/>
    <w:rsid w:val="001A05C3"/>
    <w:rsid w:val="001A0613"/>
    <w:rsid w:val="001A27E9"/>
    <w:rsid w:val="001A2F96"/>
    <w:rsid w:val="001A35D6"/>
    <w:rsid w:val="001A3A65"/>
    <w:rsid w:val="001A536A"/>
    <w:rsid w:val="001A553D"/>
    <w:rsid w:val="001A56FE"/>
    <w:rsid w:val="001A6F97"/>
    <w:rsid w:val="001A7414"/>
    <w:rsid w:val="001B2792"/>
    <w:rsid w:val="001B5026"/>
    <w:rsid w:val="001B5C00"/>
    <w:rsid w:val="001C1CEA"/>
    <w:rsid w:val="001C2C54"/>
    <w:rsid w:val="001C3232"/>
    <w:rsid w:val="001C4705"/>
    <w:rsid w:val="001C4C62"/>
    <w:rsid w:val="001C4EF7"/>
    <w:rsid w:val="001C57F6"/>
    <w:rsid w:val="001C5DAD"/>
    <w:rsid w:val="001C71AA"/>
    <w:rsid w:val="001C7680"/>
    <w:rsid w:val="001D1181"/>
    <w:rsid w:val="001D1D49"/>
    <w:rsid w:val="001D2129"/>
    <w:rsid w:val="001D2304"/>
    <w:rsid w:val="001D3EC9"/>
    <w:rsid w:val="001D47D2"/>
    <w:rsid w:val="001D5379"/>
    <w:rsid w:val="001D5CB9"/>
    <w:rsid w:val="001D7199"/>
    <w:rsid w:val="001D7D7A"/>
    <w:rsid w:val="001E1AAB"/>
    <w:rsid w:val="001E1D0E"/>
    <w:rsid w:val="001E2066"/>
    <w:rsid w:val="001E38B2"/>
    <w:rsid w:val="001E4E5D"/>
    <w:rsid w:val="001E607E"/>
    <w:rsid w:val="001E6936"/>
    <w:rsid w:val="001F0DB1"/>
    <w:rsid w:val="001F13C9"/>
    <w:rsid w:val="001F154E"/>
    <w:rsid w:val="001F3055"/>
    <w:rsid w:val="001F4C2D"/>
    <w:rsid w:val="001F4C95"/>
    <w:rsid w:val="001F50A8"/>
    <w:rsid w:val="001F59C9"/>
    <w:rsid w:val="001F5BA5"/>
    <w:rsid w:val="001F69ED"/>
    <w:rsid w:val="001F6C7D"/>
    <w:rsid w:val="00200605"/>
    <w:rsid w:val="00201C67"/>
    <w:rsid w:val="0020226D"/>
    <w:rsid w:val="00202F39"/>
    <w:rsid w:val="00203536"/>
    <w:rsid w:val="002053AB"/>
    <w:rsid w:val="0020544B"/>
    <w:rsid w:val="00205AFB"/>
    <w:rsid w:val="00206586"/>
    <w:rsid w:val="0020692A"/>
    <w:rsid w:val="0021293A"/>
    <w:rsid w:val="002135F0"/>
    <w:rsid w:val="00215250"/>
    <w:rsid w:val="002205F7"/>
    <w:rsid w:val="00221337"/>
    <w:rsid w:val="002230E7"/>
    <w:rsid w:val="002232F8"/>
    <w:rsid w:val="00224447"/>
    <w:rsid w:val="00225FA5"/>
    <w:rsid w:val="00226B22"/>
    <w:rsid w:val="00226B35"/>
    <w:rsid w:val="00226CF1"/>
    <w:rsid w:val="00227A60"/>
    <w:rsid w:val="00230412"/>
    <w:rsid w:val="00233DEE"/>
    <w:rsid w:val="00234DF2"/>
    <w:rsid w:val="0023501E"/>
    <w:rsid w:val="00236EC4"/>
    <w:rsid w:val="0023708A"/>
    <w:rsid w:val="00237B8E"/>
    <w:rsid w:val="00243915"/>
    <w:rsid w:val="00243A6C"/>
    <w:rsid w:val="002440C0"/>
    <w:rsid w:val="002446A6"/>
    <w:rsid w:val="0024541C"/>
    <w:rsid w:val="00245BEA"/>
    <w:rsid w:val="00245E6C"/>
    <w:rsid w:val="00246057"/>
    <w:rsid w:val="0024749E"/>
    <w:rsid w:val="0025286D"/>
    <w:rsid w:val="00253234"/>
    <w:rsid w:val="00254B21"/>
    <w:rsid w:val="00254DC5"/>
    <w:rsid w:val="00255B8A"/>
    <w:rsid w:val="00256C55"/>
    <w:rsid w:val="00260C07"/>
    <w:rsid w:val="00261C26"/>
    <w:rsid w:val="002622DB"/>
    <w:rsid w:val="002636C2"/>
    <w:rsid w:val="00263788"/>
    <w:rsid w:val="002638C7"/>
    <w:rsid w:val="002639D4"/>
    <w:rsid w:val="0026569F"/>
    <w:rsid w:val="00265C2E"/>
    <w:rsid w:val="00265CED"/>
    <w:rsid w:val="00266C3E"/>
    <w:rsid w:val="00267E10"/>
    <w:rsid w:val="00267FF3"/>
    <w:rsid w:val="00271B1B"/>
    <w:rsid w:val="0027257C"/>
    <w:rsid w:val="0027266E"/>
    <w:rsid w:val="0027288F"/>
    <w:rsid w:val="00272B35"/>
    <w:rsid w:val="00274784"/>
    <w:rsid w:val="002750D2"/>
    <w:rsid w:val="002777B0"/>
    <w:rsid w:val="00277FB1"/>
    <w:rsid w:val="002800DA"/>
    <w:rsid w:val="00280B80"/>
    <w:rsid w:val="00280C4A"/>
    <w:rsid w:val="002813EF"/>
    <w:rsid w:val="0028142F"/>
    <w:rsid w:val="0028203E"/>
    <w:rsid w:val="00283271"/>
    <w:rsid w:val="0028330B"/>
    <w:rsid w:val="00283D60"/>
    <w:rsid w:val="0028476B"/>
    <w:rsid w:val="00284CFA"/>
    <w:rsid w:val="002905A1"/>
    <w:rsid w:val="00290951"/>
    <w:rsid w:val="00290B39"/>
    <w:rsid w:val="00290DB7"/>
    <w:rsid w:val="0029101A"/>
    <w:rsid w:val="00291B04"/>
    <w:rsid w:val="002923AE"/>
    <w:rsid w:val="002923C8"/>
    <w:rsid w:val="00292433"/>
    <w:rsid w:val="00292F99"/>
    <w:rsid w:val="00294AF7"/>
    <w:rsid w:val="00294F86"/>
    <w:rsid w:val="002952C4"/>
    <w:rsid w:val="002953E7"/>
    <w:rsid w:val="0029547A"/>
    <w:rsid w:val="00296003"/>
    <w:rsid w:val="00296FD1"/>
    <w:rsid w:val="002A024A"/>
    <w:rsid w:val="002A06C0"/>
    <w:rsid w:val="002A4152"/>
    <w:rsid w:val="002A7F09"/>
    <w:rsid w:val="002B03A7"/>
    <w:rsid w:val="002B069A"/>
    <w:rsid w:val="002B0DC6"/>
    <w:rsid w:val="002B191B"/>
    <w:rsid w:val="002B2A43"/>
    <w:rsid w:val="002B39A5"/>
    <w:rsid w:val="002B441C"/>
    <w:rsid w:val="002B60A3"/>
    <w:rsid w:val="002B6993"/>
    <w:rsid w:val="002B736A"/>
    <w:rsid w:val="002C1599"/>
    <w:rsid w:val="002C2846"/>
    <w:rsid w:val="002C3A6A"/>
    <w:rsid w:val="002C5C4F"/>
    <w:rsid w:val="002C6118"/>
    <w:rsid w:val="002C6FFD"/>
    <w:rsid w:val="002D13CB"/>
    <w:rsid w:val="002D1872"/>
    <w:rsid w:val="002D20C1"/>
    <w:rsid w:val="002D248D"/>
    <w:rsid w:val="002D269A"/>
    <w:rsid w:val="002D3974"/>
    <w:rsid w:val="002D3DFA"/>
    <w:rsid w:val="002D4C34"/>
    <w:rsid w:val="002D708D"/>
    <w:rsid w:val="002D75B1"/>
    <w:rsid w:val="002D7FCD"/>
    <w:rsid w:val="002E0C1F"/>
    <w:rsid w:val="002E1D32"/>
    <w:rsid w:val="002E26E8"/>
    <w:rsid w:val="002E3824"/>
    <w:rsid w:val="002E3F43"/>
    <w:rsid w:val="002E56A5"/>
    <w:rsid w:val="002E5EF5"/>
    <w:rsid w:val="002F1FAF"/>
    <w:rsid w:val="002F25FA"/>
    <w:rsid w:val="002F2684"/>
    <w:rsid w:val="002F2ADC"/>
    <w:rsid w:val="002F4074"/>
    <w:rsid w:val="002F413F"/>
    <w:rsid w:val="002F678C"/>
    <w:rsid w:val="002F7420"/>
    <w:rsid w:val="002F744B"/>
    <w:rsid w:val="0030345F"/>
    <w:rsid w:val="003047ED"/>
    <w:rsid w:val="00304915"/>
    <w:rsid w:val="0030612A"/>
    <w:rsid w:val="0030659B"/>
    <w:rsid w:val="00307FCC"/>
    <w:rsid w:val="00310B7E"/>
    <w:rsid w:val="003127A2"/>
    <w:rsid w:val="003127E2"/>
    <w:rsid w:val="00314911"/>
    <w:rsid w:val="003153D2"/>
    <w:rsid w:val="003155C2"/>
    <w:rsid w:val="0032028C"/>
    <w:rsid w:val="00320617"/>
    <w:rsid w:val="00320984"/>
    <w:rsid w:val="00320C60"/>
    <w:rsid w:val="00323EFC"/>
    <w:rsid w:val="003254A7"/>
    <w:rsid w:val="00330F7B"/>
    <w:rsid w:val="00331335"/>
    <w:rsid w:val="003322F3"/>
    <w:rsid w:val="00334E73"/>
    <w:rsid w:val="0033511C"/>
    <w:rsid w:val="00337D7F"/>
    <w:rsid w:val="00341158"/>
    <w:rsid w:val="003449C4"/>
    <w:rsid w:val="003449E7"/>
    <w:rsid w:val="00345BE6"/>
    <w:rsid w:val="0034695F"/>
    <w:rsid w:val="00346EB3"/>
    <w:rsid w:val="003473E9"/>
    <w:rsid w:val="00347889"/>
    <w:rsid w:val="00350048"/>
    <w:rsid w:val="0035161D"/>
    <w:rsid w:val="003518A9"/>
    <w:rsid w:val="003528A3"/>
    <w:rsid w:val="00356C39"/>
    <w:rsid w:val="00356F67"/>
    <w:rsid w:val="003572FC"/>
    <w:rsid w:val="00357511"/>
    <w:rsid w:val="00357ADB"/>
    <w:rsid w:val="0036136C"/>
    <w:rsid w:val="0036220C"/>
    <w:rsid w:val="003635B9"/>
    <w:rsid w:val="0036367F"/>
    <w:rsid w:val="00363AA2"/>
    <w:rsid w:val="00363FEB"/>
    <w:rsid w:val="003642E7"/>
    <w:rsid w:val="00366052"/>
    <w:rsid w:val="0036647A"/>
    <w:rsid w:val="0036723F"/>
    <w:rsid w:val="00367D19"/>
    <w:rsid w:val="00367F40"/>
    <w:rsid w:val="00372074"/>
    <w:rsid w:val="003726AF"/>
    <w:rsid w:val="00374EB0"/>
    <w:rsid w:val="0037507B"/>
    <w:rsid w:val="00376798"/>
    <w:rsid w:val="00376BD9"/>
    <w:rsid w:val="003774DD"/>
    <w:rsid w:val="00380609"/>
    <w:rsid w:val="00380AE4"/>
    <w:rsid w:val="00380B70"/>
    <w:rsid w:val="003823AE"/>
    <w:rsid w:val="003824A7"/>
    <w:rsid w:val="00382818"/>
    <w:rsid w:val="003836B4"/>
    <w:rsid w:val="0038403C"/>
    <w:rsid w:val="003847DA"/>
    <w:rsid w:val="00384D9C"/>
    <w:rsid w:val="00385348"/>
    <w:rsid w:val="0038556F"/>
    <w:rsid w:val="00386167"/>
    <w:rsid w:val="00386796"/>
    <w:rsid w:val="003877C0"/>
    <w:rsid w:val="00390200"/>
    <w:rsid w:val="00390469"/>
    <w:rsid w:val="003924E8"/>
    <w:rsid w:val="00392EE2"/>
    <w:rsid w:val="003931AD"/>
    <w:rsid w:val="00393716"/>
    <w:rsid w:val="00394045"/>
    <w:rsid w:val="003948E0"/>
    <w:rsid w:val="003948F0"/>
    <w:rsid w:val="00396CFD"/>
    <w:rsid w:val="00397B66"/>
    <w:rsid w:val="00397D3B"/>
    <w:rsid w:val="003A02A9"/>
    <w:rsid w:val="003A04DD"/>
    <w:rsid w:val="003A0E9D"/>
    <w:rsid w:val="003A1E26"/>
    <w:rsid w:val="003A1F8F"/>
    <w:rsid w:val="003A2C20"/>
    <w:rsid w:val="003A3747"/>
    <w:rsid w:val="003A5E4D"/>
    <w:rsid w:val="003A6C42"/>
    <w:rsid w:val="003B2D99"/>
    <w:rsid w:val="003B4162"/>
    <w:rsid w:val="003B4B38"/>
    <w:rsid w:val="003B5929"/>
    <w:rsid w:val="003B5B33"/>
    <w:rsid w:val="003B7AE1"/>
    <w:rsid w:val="003C1A31"/>
    <w:rsid w:val="003C2FED"/>
    <w:rsid w:val="003C3A8B"/>
    <w:rsid w:val="003C4937"/>
    <w:rsid w:val="003C6082"/>
    <w:rsid w:val="003C66E0"/>
    <w:rsid w:val="003C7E7E"/>
    <w:rsid w:val="003D12AB"/>
    <w:rsid w:val="003D1459"/>
    <w:rsid w:val="003D1A20"/>
    <w:rsid w:val="003D2239"/>
    <w:rsid w:val="003D29B8"/>
    <w:rsid w:val="003D2C1E"/>
    <w:rsid w:val="003D2F6A"/>
    <w:rsid w:val="003D2FEC"/>
    <w:rsid w:val="003D3072"/>
    <w:rsid w:val="003D396C"/>
    <w:rsid w:val="003D5037"/>
    <w:rsid w:val="003D6133"/>
    <w:rsid w:val="003D6184"/>
    <w:rsid w:val="003D6645"/>
    <w:rsid w:val="003D70C9"/>
    <w:rsid w:val="003D790D"/>
    <w:rsid w:val="003D7B9C"/>
    <w:rsid w:val="003E0064"/>
    <w:rsid w:val="003E0144"/>
    <w:rsid w:val="003E137A"/>
    <w:rsid w:val="003E13B6"/>
    <w:rsid w:val="003E150C"/>
    <w:rsid w:val="003E1BD8"/>
    <w:rsid w:val="003E2513"/>
    <w:rsid w:val="003E2CE7"/>
    <w:rsid w:val="003E2CF3"/>
    <w:rsid w:val="003E4919"/>
    <w:rsid w:val="003E4E61"/>
    <w:rsid w:val="003E61A4"/>
    <w:rsid w:val="003E6946"/>
    <w:rsid w:val="003E79F5"/>
    <w:rsid w:val="003F08F8"/>
    <w:rsid w:val="003F111A"/>
    <w:rsid w:val="003F1AD8"/>
    <w:rsid w:val="003F2625"/>
    <w:rsid w:val="003F4084"/>
    <w:rsid w:val="003F57E4"/>
    <w:rsid w:val="003F77A5"/>
    <w:rsid w:val="00400101"/>
    <w:rsid w:val="00400E61"/>
    <w:rsid w:val="00401174"/>
    <w:rsid w:val="00401A22"/>
    <w:rsid w:val="00401FD9"/>
    <w:rsid w:val="004035AD"/>
    <w:rsid w:val="004038C0"/>
    <w:rsid w:val="00403BDF"/>
    <w:rsid w:val="00404C83"/>
    <w:rsid w:val="00406F49"/>
    <w:rsid w:val="004076AD"/>
    <w:rsid w:val="00411A2E"/>
    <w:rsid w:val="0041228B"/>
    <w:rsid w:val="00412E37"/>
    <w:rsid w:val="004137BE"/>
    <w:rsid w:val="00414E9E"/>
    <w:rsid w:val="004157FF"/>
    <w:rsid w:val="00417AEB"/>
    <w:rsid w:val="0042019D"/>
    <w:rsid w:val="0042059F"/>
    <w:rsid w:val="0042083D"/>
    <w:rsid w:val="00420B08"/>
    <w:rsid w:val="00422642"/>
    <w:rsid w:val="004247F5"/>
    <w:rsid w:val="004251C2"/>
    <w:rsid w:val="00425451"/>
    <w:rsid w:val="0042588F"/>
    <w:rsid w:val="004268F9"/>
    <w:rsid w:val="004307F4"/>
    <w:rsid w:val="00430C0D"/>
    <w:rsid w:val="00430C96"/>
    <w:rsid w:val="004317C6"/>
    <w:rsid w:val="00431F7E"/>
    <w:rsid w:val="004322E7"/>
    <w:rsid w:val="004327A3"/>
    <w:rsid w:val="00433111"/>
    <w:rsid w:val="00433D9E"/>
    <w:rsid w:val="00434878"/>
    <w:rsid w:val="00434DBC"/>
    <w:rsid w:val="00436104"/>
    <w:rsid w:val="004403B8"/>
    <w:rsid w:val="00440B13"/>
    <w:rsid w:val="00442BA1"/>
    <w:rsid w:val="00442D33"/>
    <w:rsid w:val="00442F7B"/>
    <w:rsid w:val="00443AB2"/>
    <w:rsid w:val="00446B6F"/>
    <w:rsid w:val="0044723D"/>
    <w:rsid w:val="00447F30"/>
    <w:rsid w:val="00450168"/>
    <w:rsid w:val="0045056A"/>
    <w:rsid w:val="00451605"/>
    <w:rsid w:val="004518FF"/>
    <w:rsid w:val="00453425"/>
    <w:rsid w:val="004538C4"/>
    <w:rsid w:val="00454015"/>
    <w:rsid w:val="0045581C"/>
    <w:rsid w:val="00455EC6"/>
    <w:rsid w:val="00456C48"/>
    <w:rsid w:val="00457147"/>
    <w:rsid w:val="004571E0"/>
    <w:rsid w:val="004635BD"/>
    <w:rsid w:val="00463B60"/>
    <w:rsid w:val="0046450B"/>
    <w:rsid w:val="00465A52"/>
    <w:rsid w:val="00465C1A"/>
    <w:rsid w:val="0046635B"/>
    <w:rsid w:val="00466997"/>
    <w:rsid w:val="00467057"/>
    <w:rsid w:val="00467081"/>
    <w:rsid w:val="00470B37"/>
    <w:rsid w:val="00472321"/>
    <w:rsid w:val="004726E9"/>
    <w:rsid w:val="00473A2C"/>
    <w:rsid w:val="00473CA3"/>
    <w:rsid w:val="004740FE"/>
    <w:rsid w:val="00475920"/>
    <w:rsid w:val="004764E1"/>
    <w:rsid w:val="004769CE"/>
    <w:rsid w:val="004807E4"/>
    <w:rsid w:val="0048410E"/>
    <w:rsid w:val="00484CAF"/>
    <w:rsid w:val="0048500F"/>
    <w:rsid w:val="00485976"/>
    <w:rsid w:val="00485DC4"/>
    <w:rsid w:val="00486033"/>
    <w:rsid w:val="004874AE"/>
    <w:rsid w:val="004875B7"/>
    <w:rsid w:val="00487C36"/>
    <w:rsid w:val="00487C5B"/>
    <w:rsid w:val="004909CE"/>
    <w:rsid w:val="00491D06"/>
    <w:rsid w:val="00495328"/>
    <w:rsid w:val="00496299"/>
    <w:rsid w:val="004965DA"/>
    <w:rsid w:val="004971D7"/>
    <w:rsid w:val="004978C2"/>
    <w:rsid w:val="004A0264"/>
    <w:rsid w:val="004A1987"/>
    <w:rsid w:val="004A5CB4"/>
    <w:rsid w:val="004A6239"/>
    <w:rsid w:val="004A6A1B"/>
    <w:rsid w:val="004A7051"/>
    <w:rsid w:val="004B03D3"/>
    <w:rsid w:val="004B03D5"/>
    <w:rsid w:val="004B1762"/>
    <w:rsid w:val="004B29DA"/>
    <w:rsid w:val="004B31F6"/>
    <w:rsid w:val="004B4047"/>
    <w:rsid w:val="004B4404"/>
    <w:rsid w:val="004B6E5F"/>
    <w:rsid w:val="004B7DBE"/>
    <w:rsid w:val="004C022E"/>
    <w:rsid w:val="004C0602"/>
    <w:rsid w:val="004C0C27"/>
    <w:rsid w:val="004C0FDD"/>
    <w:rsid w:val="004C1888"/>
    <w:rsid w:val="004C43E1"/>
    <w:rsid w:val="004C5688"/>
    <w:rsid w:val="004C5D90"/>
    <w:rsid w:val="004C668D"/>
    <w:rsid w:val="004C6FEE"/>
    <w:rsid w:val="004C7F5B"/>
    <w:rsid w:val="004D0707"/>
    <w:rsid w:val="004D2DC2"/>
    <w:rsid w:val="004D479C"/>
    <w:rsid w:val="004D6F11"/>
    <w:rsid w:val="004D71A4"/>
    <w:rsid w:val="004E2ADB"/>
    <w:rsid w:val="004E3121"/>
    <w:rsid w:val="004E40ED"/>
    <w:rsid w:val="004E58FD"/>
    <w:rsid w:val="004E5FD5"/>
    <w:rsid w:val="004E6D28"/>
    <w:rsid w:val="004E749C"/>
    <w:rsid w:val="004F06A7"/>
    <w:rsid w:val="004F1060"/>
    <w:rsid w:val="004F125E"/>
    <w:rsid w:val="004F16FB"/>
    <w:rsid w:val="004F1B2A"/>
    <w:rsid w:val="004F3718"/>
    <w:rsid w:val="004F3CAE"/>
    <w:rsid w:val="004F452C"/>
    <w:rsid w:val="004F464C"/>
    <w:rsid w:val="004F598B"/>
    <w:rsid w:val="004F7274"/>
    <w:rsid w:val="004F7A07"/>
    <w:rsid w:val="0050000A"/>
    <w:rsid w:val="005012BD"/>
    <w:rsid w:val="0050317F"/>
    <w:rsid w:val="005058C5"/>
    <w:rsid w:val="005059F2"/>
    <w:rsid w:val="00505EEB"/>
    <w:rsid w:val="00505FAB"/>
    <w:rsid w:val="00506D40"/>
    <w:rsid w:val="00507F16"/>
    <w:rsid w:val="00512B0B"/>
    <w:rsid w:val="00513153"/>
    <w:rsid w:val="00513252"/>
    <w:rsid w:val="0051347C"/>
    <w:rsid w:val="005154B2"/>
    <w:rsid w:val="00515A64"/>
    <w:rsid w:val="0051731A"/>
    <w:rsid w:val="0052001B"/>
    <w:rsid w:val="005207EE"/>
    <w:rsid w:val="00520FAC"/>
    <w:rsid w:val="00522345"/>
    <w:rsid w:val="0052300D"/>
    <w:rsid w:val="0052358C"/>
    <w:rsid w:val="005251B1"/>
    <w:rsid w:val="00526561"/>
    <w:rsid w:val="00527680"/>
    <w:rsid w:val="00527BBA"/>
    <w:rsid w:val="00531753"/>
    <w:rsid w:val="00531B5A"/>
    <w:rsid w:val="00532DE8"/>
    <w:rsid w:val="00533125"/>
    <w:rsid w:val="00533895"/>
    <w:rsid w:val="005346BD"/>
    <w:rsid w:val="005352A4"/>
    <w:rsid w:val="0053643E"/>
    <w:rsid w:val="00536A00"/>
    <w:rsid w:val="00536C96"/>
    <w:rsid w:val="005400DF"/>
    <w:rsid w:val="005416D7"/>
    <w:rsid w:val="00544E02"/>
    <w:rsid w:val="00545CB7"/>
    <w:rsid w:val="00545F80"/>
    <w:rsid w:val="00546850"/>
    <w:rsid w:val="00547336"/>
    <w:rsid w:val="00547656"/>
    <w:rsid w:val="00547F42"/>
    <w:rsid w:val="00551763"/>
    <w:rsid w:val="00551782"/>
    <w:rsid w:val="00552CF8"/>
    <w:rsid w:val="00553257"/>
    <w:rsid w:val="00556D90"/>
    <w:rsid w:val="00557137"/>
    <w:rsid w:val="00557F40"/>
    <w:rsid w:val="005601A1"/>
    <w:rsid w:val="005605C2"/>
    <w:rsid w:val="005633AE"/>
    <w:rsid w:val="00563E7E"/>
    <w:rsid w:val="005645B4"/>
    <w:rsid w:val="00564DC3"/>
    <w:rsid w:val="00566077"/>
    <w:rsid w:val="00566F36"/>
    <w:rsid w:val="0057067E"/>
    <w:rsid w:val="00571351"/>
    <w:rsid w:val="00571CAB"/>
    <w:rsid w:val="005728F9"/>
    <w:rsid w:val="00574B35"/>
    <w:rsid w:val="00575583"/>
    <w:rsid w:val="00575BC8"/>
    <w:rsid w:val="0057775B"/>
    <w:rsid w:val="00577A63"/>
    <w:rsid w:val="00577B05"/>
    <w:rsid w:val="00577EC4"/>
    <w:rsid w:val="005802F4"/>
    <w:rsid w:val="005816B4"/>
    <w:rsid w:val="00582EFB"/>
    <w:rsid w:val="00583783"/>
    <w:rsid w:val="00583E40"/>
    <w:rsid w:val="00585CA0"/>
    <w:rsid w:val="005862AB"/>
    <w:rsid w:val="00587E5D"/>
    <w:rsid w:val="00592B90"/>
    <w:rsid w:val="005930C4"/>
    <w:rsid w:val="005954F6"/>
    <w:rsid w:val="00596517"/>
    <w:rsid w:val="005A049F"/>
    <w:rsid w:val="005A0507"/>
    <w:rsid w:val="005A0646"/>
    <w:rsid w:val="005A287A"/>
    <w:rsid w:val="005A298F"/>
    <w:rsid w:val="005A35CC"/>
    <w:rsid w:val="005A51A6"/>
    <w:rsid w:val="005A58F1"/>
    <w:rsid w:val="005A76CC"/>
    <w:rsid w:val="005A7856"/>
    <w:rsid w:val="005B032B"/>
    <w:rsid w:val="005B0657"/>
    <w:rsid w:val="005B0CA9"/>
    <w:rsid w:val="005B1184"/>
    <w:rsid w:val="005B191A"/>
    <w:rsid w:val="005B273C"/>
    <w:rsid w:val="005B3A04"/>
    <w:rsid w:val="005B410F"/>
    <w:rsid w:val="005B44A3"/>
    <w:rsid w:val="005B4A41"/>
    <w:rsid w:val="005B53EC"/>
    <w:rsid w:val="005B6028"/>
    <w:rsid w:val="005B6243"/>
    <w:rsid w:val="005B6D84"/>
    <w:rsid w:val="005B711B"/>
    <w:rsid w:val="005B7A06"/>
    <w:rsid w:val="005C06E7"/>
    <w:rsid w:val="005C09C3"/>
    <w:rsid w:val="005C0A44"/>
    <w:rsid w:val="005C2A37"/>
    <w:rsid w:val="005C3651"/>
    <w:rsid w:val="005C3B65"/>
    <w:rsid w:val="005C5DAE"/>
    <w:rsid w:val="005C6A61"/>
    <w:rsid w:val="005C754D"/>
    <w:rsid w:val="005D0083"/>
    <w:rsid w:val="005D011E"/>
    <w:rsid w:val="005D045A"/>
    <w:rsid w:val="005D1A44"/>
    <w:rsid w:val="005D1AFA"/>
    <w:rsid w:val="005D262E"/>
    <w:rsid w:val="005D29D8"/>
    <w:rsid w:val="005D31A6"/>
    <w:rsid w:val="005D3625"/>
    <w:rsid w:val="005D4ABB"/>
    <w:rsid w:val="005D4FE4"/>
    <w:rsid w:val="005D568A"/>
    <w:rsid w:val="005D6294"/>
    <w:rsid w:val="005E21F3"/>
    <w:rsid w:val="005E2FCD"/>
    <w:rsid w:val="005E30AA"/>
    <w:rsid w:val="005E3A1B"/>
    <w:rsid w:val="005E499E"/>
    <w:rsid w:val="005F1212"/>
    <w:rsid w:val="005F14D6"/>
    <w:rsid w:val="005F1584"/>
    <w:rsid w:val="005F1CC9"/>
    <w:rsid w:val="005F1E60"/>
    <w:rsid w:val="005F2604"/>
    <w:rsid w:val="005F2746"/>
    <w:rsid w:val="005F3064"/>
    <w:rsid w:val="005F337A"/>
    <w:rsid w:val="005F3B06"/>
    <w:rsid w:val="005F490D"/>
    <w:rsid w:val="005F7375"/>
    <w:rsid w:val="005F773F"/>
    <w:rsid w:val="006003F8"/>
    <w:rsid w:val="00600E94"/>
    <w:rsid w:val="00601DD5"/>
    <w:rsid w:val="00602AE0"/>
    <w:rsid w:val="0060441D"/>
    <w:rsid w:val="006045B5"/>
    <w:rsid w:val="0060548B"/>
    <w:rsid w:val="00605896"/>
    <w:rsid w:val="00605983"/>
    <w:rsid w:val="00606778"/>
    <w:rsid w:val="00607080"/>
    <w:rsid w:val="006078EC"/>
    <w:rsid w:val="00610018"/>
    <w:rsid w:val="00612D25"/>
    <w:rsid w:val="006131ED"/>
    <w:rsid w:val="00613D46"/>
    <w:rsid w:val="00613FC7"/>
    <w:rsid w:val="006143B5"/>
    <w:rsid w:val="00614FE7"/>
    <w:rsid w:val="0061748C"/>
    <w:rsid w:val="00617737"/>
    <w:rsid w:val="00621064"/>
    <w:rsid w:val="0062193D"/>
    <w:rsid w:val="00621965"/>
    <w:rsid w:val="00626739"/>
    <w:rsid w:val="0063062C"/>
    <w:rsid w:val="00630AAE"/>
    <w:rsid w:val="00630D5B"/>
    <w:rsid w:val="00630D86"/>
    <w:rsid w:val="00631458"/>
    <w:rsid w:val="00631E7A"/>
    <w:rsid w:val="00632AD3"/>
    <w:rsid w:val="00633004"/>
    <w:rsid w:val="00634899"/>
    <w:rsid w:val="0063530D"/>
    <w:rsid w:val="00635679"/>
    <w:rsid w:val="00635C23"/>
    <w:rsid w:val="00635C28"/>
    <w:rsid w:val="00637D2B"/>
    <w:rsid w:val="00640B73"/>
    <w:rsid w:val="006418D3"/>
    <w:rsid w:val="00643FBA"/>
    <w:rsid w:val="00645C13"/>
    <w:rsid w:val="006473F2"/>
    <w:rsid w:val="00650D84"/>
    <w:rsid w:val="00651845"/>
    <w:rsid w:val="0065305A"/>
    <w:rsid w:val="00653434"/>
    <w:rsid w:val="00653F66"/>
    <w:rsid w:val="00656773"/>
    <w:rsid w:val="00656D85"/>
    <w:rsid w:val="00657C9F"/>
    <w:rsid w:val="0066053A"/>
    <w:rsid w:val="00660764"/>
    <w:rsid w:val="006624EA"/>
    <w:rsid w:val="0066329C"/>
    <w:rsid w:val="00664216"/>
    <w:rsid w:val="00664487"/>
    <w:rsid w:val="00666DBB"/>
    <w:rsid w:val="00666F58"/>
    <w:rsid w:val="00666F96"/>
    <w:rsid w:val="006671A5"/>
    <w:rsid w:val="00667F2A"/>
    <w:rsid w:val="006718D9"/>
    <w:rsid w:val="00671DB9"/>
    <w:rsid w:val="00674F58"/>
    <w:rsid w:val="0067503A"/>
    <w:rsid w:val="0067517A"/>
    <w:rsid w:val="00675309"/>
    <w:rsid w:val="00676369"/>
    <w:rsid w:val="0067745A"/>
    <w:rsid w:val="00677DC8"/>
    <w:rsid w:val="006810F2"/>
    <w:rsid w:val="006820A7"/>
    <w:rsid w:val="00682931"/>
    <w:rsid w:val="00682C01"/>
    <w:rsid w:val="00682D80"/>
    <w:rsid w:val="00686A98"/>
    <w:rsid w:val="00686C92"/>
    <w:rsid w:val="00686EC5"/>
    <w:rsid w:val="00691D57"/>
    <w:rsid w:val="00693687"/>
    <w:rsid w:val="00693A54"/>
    <w:rsid w:val="006945B2"/>
    <w:rsid w:val="00694750"/>
    <w:rsid w:val="00695142"/>
    <w:rsid w:val="00696E60"/>
    <w:rsid w:val="006A0358"/>
    <w:rsid w:val="006A119E"/>
    <w:rsid w:val="006A1EC1"/>
    <w:rsid w:val="006A2144"/>
    <w:rsid w:val="006A2197"/>
    <w:rsid w:val="006A2A03"/>
    <w:rsid w:val="006A3FA8"/>
    <w:rsid w:val="006A403E"/>
    <w:rsid w:val="006A5ED0"/>
    <w:rsid w:val="006A608B"/>
    <w:rsid w:val="006A61CD"/>
    <w:rsid w:val="006A6C9A"/>
    <w:rsid w:val="006A7216"/>
    <w:rsid w:val="006B13CA"/>
    <w:rsid w:val="006B1565"/>
    <w:rsid w:val="006B22E9"/>
    <w:rsid w:val="006B23B4"/>
    <w:rsid w:val="006B27F5"/>
    <w:rsid w:val="006B33BF"/>
    <w:rsid w:val="006B3B49"/>
    <w:rsid w:val="006B5EA9"/>
    <w:rsid w:val="006B6066"/>
    <w:rsid w:val="006B6D53"/>
    <w:rsid w:val="006B71A2"/>
    <w:rsid w:val="006B7751"/>
    <w:rsid w:val="006C09B4"/>
    <w:rsid w:val="006C0C80"/>
    <w:rsid w:val="006C2987"/>
    <w:rsid w:val="006C4C7F"/>
    <w:rsid w:val="006C59F4"/>
    <w:rsid w:val="006C73DD"/>
    <w:rsid w:val="006C7A37"/>
    <w:rsid w:val="006D139D"/>
    <w:rsid w:val="006D1FB0"/>
    <w:rsid w:val="006D4213"/>
    <w:rsid w:val="006D4326"/>
    <w:rsid w:val="006D45A0"/>
    <w:rsid w:val="006D548B"/>
    <w:rsid w:val="006D5CE2"/>
    <w:rsid w:val="006D6018"/>
    <w:rsid w:val="006E1B29"/>
    <w:rsid w:val="006E23FC"/>
    <w:rsid w:val="006E2AF9"/>
    <w:rsid w:val="006E40CF"/>
    <w:rsid w:val="006E41F8"/>
    <w:rsid w:val="006E586B"/>
    <w:rsid w:val="006E5880"/>
    <w:rsid w:val="006E6278"/>
    <w:rsid w:val="006E73B1"/>
    <w:rsid w:val="006E7CFF"/>
    <w:rsid w:val="006F0112"/>
    <w:rsid w:val="006F0B77"/>
    <w:rsid w:val="006F0F23"/>
    <w:rsid w:val="006F3814"/>
    <w:rsid w:val="006F43E2"/>
    <w:rsid w:val="006F4C2B"/>
    <w:rsid w:val="006F579C"/>
    <w:rsid w:val="006F60EA"/>
    <w:rsid w:val="006F6470"/>
    <w:rsid w:val="006F6966"/>
    <w:rsid w:val="006F7D08"/>
    <w:rsid w:val="006F7E67"/>
    <w:rsid w:val="007004DB"/>
    <w:rsid w:val="00701CDB"/>
    <w:rsid w:val="00702DC7"/>
    <w:rsid w:val="00703B3C"/>
    <w:rsid w:val="00704079"/>
    <w:rsid w:val="0070477D"/>
    <w:rsid w:val="00704EA3"/>
    <w:rsid w:val="00706960"/>
    <w:rsid w:val="007075CF"/>
    <w:rsid w:val="007106DC"/>
    <w:rsid w:val="00710BE0"/>
    <w:rsid w:val="007114D2"/>
    <w:rsid w:val="0071195F"/>
    <w:rsid w:val="00711F69"/>
    <w:rsid w:val="00712CD4"/>
    <w:rsid w:val="007133A2"/>
    <w:rsid w:val="00713B9A"/>
    <w:rsid w:val="00714632"/>
    <w:rsid w:val="00714CFE"/>
    <w:rsid w:val="00715096"/>
    <w:rsid w:val="00716298"/>
    <w:rsid w:val="00720929"/>
    <w:rsid w:val="0072233C"/>
    <w:rsid w:val="00722BA1"/>
    <w:rsid w:val="00723E72"/>
    <w:rsid w:val="007240E3"/>
    <w:rsid w:val="00725019"/>
    <w:rsid w:val="00725947"/>
    <w:rsid w:val="00725ADA"/>
    <w:rsid w:val="00727D9B"/>
    <w:rsid w:val="00730F3C"/>
    <w:rsid w:val="00731781"/>
    <w:rsid w:val="00732FE7"/>
    <w:rsid w:val="007343CC"/>
    <w:rsid w:val="00740565"/>
    <w:rsid w:val="0074149C"/>
    <w:rsid w:val="00741927"/>
    <w:rsid w:val="00742F44"/>
    <w:rsid w:val="00745A85"/>
    <w:rsid w:val="00745F02"/>
    <w:rsid w:val="00752004"/>
    <w:rsid w:val="007531D5"/>
    <w:rsid w:val="00753FBD"/>
    <w:rsid w:val="007541C3"/>
    <w:rsid w:val="007546D6"/>
    <w:rsid w:val="00756F70"/>
    <w:rsid w:val="007579CF"/>
    <w:rsid w:val="00761781"/>
    <w:rsid w:val="007627A1"/>
    <w:rsid w:val="007628EE"/>
    <w:rsid w:val="00762CC5"/>
    <w:rsid w:val="00763483"/>
    <w:rsid w:val="00766645"/>
    <w:rsid w:val="00767C08"/>
    <w:rsid w:val="00773E57"/>
    <w:rsid w:val="00775341"/>
    <w:rsid w:val="00776AD1"/>
    <w:rsid w:val="00776C40"/>
    <w:rsid w:val="007778B3"/>
    <w:rsid w:val="007813B5"/>
    <w:rsid w:val="00781BB1"/>
    <w:rsid w:val="00781F7F"/>
    <w:rsid w:val="00782101"/>
    <w:rsid w:val="007835B6"/>
    <w:rsid w:val="007837E8"/>
    <w:rsid w:val="00783E3A"/>
    <w:rsid w:val="007846DF"/>
    <w:rsid w:val="00784A45"/>
    <w:rsid w:val="00786487"/>
    <w:rsid w:val="00786DAC"/>
    <w:rsid w:val="007877B3"/>
    <w:rsid w:val="00792721"/>
    <w:rsid w:val="007935E6"/>
    <w:rsid w:val="00793857"/>
    <w:rsid w:val="0079493B"/>
    <w:rsid w:val="00794AB8"/>
    <w:rsid w:val="0079640F"/>
    <w:rsid w:val="00796F6A"/>
    <w:rsid w:val="00797152"/>
    <w:rsid w:val="007971C5"/>
    <w:rsid w:val="007A13C8"/>
    <w:rsid w:val="007A2EF9"/>
    <w:rsid w:val="007A3A12"/>
    <w:rsid w:val="007A5578"/>
    <w:rsid w:val="007A7659"/>
    <w:rsid w:val="007A7785"/>
    <w:rsid w:val="007B02C2"/>
    <w:rsid w:val="007B0EDF"/>
    <w:rsid w:val="007B1EA0"/>
    <w:rsid w:val="007B2D7E"/>
    <w:rsid w:val="007B3E74"/>
    <w:rsid w:val="007B5D0A"/>
    <w:rsid w:val="007B7706"/>
    <w:rsid w:val="007B7A30"/>
    <w:rsid w:val="007C1EAD"/>
    <w:rsid w:val="007C2A15"/>
    <w:rsid w:val="007C4A7D"/>
    <w:rsid w:val="007C5569"/>
    <w:rsid w:val="007C62F3"/>
    <w:rsid w:val="007C6C94"/>
    <w:rsid w:val="007C7B37"/>
    <w:rsid w:val="007D04AE"/>
    <w:rsid w:val="007D1BE0"/>
    <w:rsid w:val="007D37DB"/>
    <w:rsid w:val="007D44B7"/>
    <w:rsid w:val="007D6AC1"/>
    <w:rsid w:val="007D6C64"/>
    <w:rsid w:val="007D6F72"/>
    <w:rsid w:val="007D771D"/>
    <w:rsid w:val="007E07D1"/>
    <w:rsid w:val="007E0843"/>
    <w:rsid w:val="007E0ABC"/>
    <w:rsid w:val="007E136C"/>
    <w:rsid w:val="007E246A"/>
    <w:rsid w:val="007E2757"/>
    <w:rsid w:val="007E2C1C"/>
    <w:rsid w:val="007E3010"/>
    <w:rsid w:val="007E48FD"/>
    <w:rsid w:val="007E566A"/>
    <w:rsid w:val="007E5FA8"/>
    <w:rsid w:val="007E65A6"/>
    <w:rsid w:val="007E7C0B"/>
    <w:rsid w:val="007F0EF4"/>
    <w:rsid w:val="007F1057"/>
    <w:rsid w:val="007F1EAC"/>
    <w:rsid w:val="007F29B7"/>
    <w:rsid w:val="007F2C90"/>
    <w:rsid w:val="007F5BC2"/>
    <w:rsid w:val="007F6A3F"/>
    <w:rsid w:val="00802D3B"/>
    <w:rsid w:val="00803C49"/>
    <w:rsid w:val="00805141"/>
    <w:rsid w:val="008069F6"/>
    <w:rsid w:val="00806C1F"/>
    <w:rsid w:val="0080712C"/>
    <w:rsid w:val="0081037D"/>
    <w:rsid w:val="00810517"/>
    <w:rsid w:val="00810BAC"/>
    <w:rsid w:val="008112C3"/>
    <w:rsid w:val="0081232F"/>
    <w:rsid w:val="0081252D"/>
    <w:rsid w:val="00812727"/>
    <w:rsid w:val="00813095"/>
    <w:rsid w:val="0081315B"/>
    <w:rsid w:val="0081331E"/>
    <w:rsid w:val="008150F0"/>
    <w:rsid w:val="00815A09"/>
    <w:rsid w:val="008173ED"/>
    <w:rsid w:val="00817D62"/>
    <w:rsid w:val="008207E5"/>
    <w:rsid w:val="00820E22"/>
    <w:rsid w:val="008227A8"/>
    <w:rsid w:val="008233AB"/>
    <w:rsid w:val="0082370F"/>
    <w:rsid w:val="00824A05"/>
    <w:rsid w:val="0082628A"/>
    <w:rsid w:val="00826DA0"/>
    <w:rsid w:val="00826F72"/>
    <w:rsid w:val="008309E7"/>
    <w:rsid w:val="00830B0B"/>
    <w:rsid w:val="0083461C"/>
    <w:rsid w:val="00835513"/>
    <w:rsid w:val="00841BB4"/>
    <w:rsid w:val="00841EB1"/>
    <w:rsid w:val="0084222C"/>
    <w:rsid w:val="00842B19"/>
    <w:rsid w:val="00842F00"/>
    <w:rsid w:val="00843078"/>
    <w:rsid w:val="00845090"/>
    <w:rsid w:val="008452D7"/>
    <w:rsid w:val="00845F08"/>
    <w:rsid w:val="008461CE"/>
    <w:rsid w:val="008463E6"/>
    <w:rsid w:val="0084653C"/>
    <w:rsid w:val="00846E09"/>
    <w:rsid w:val="0084775C"/>
    <w:rsid w:val="00847DDE"/>
    <w:rsid w:val="008505A4"/>
    <w:rsid w:val="0085201F"/>
    <w:rsid w:val="008524FF"/>
    <w:rsid w:val="00853D3F"/>
    <w:rsid w:val="00853D73"/>
    <w:rsid w:val="0085455A"/>
    <w:rsid w:val="0085547A"/>
    <w:rsid w:val="0085674E"/>
    <w:rsid w:val="008579B5"/>
    <w:rsid w:val="00857A7F"/>
    <w:rsid w:val="00860392"/>
    <w:rsid w:val="00860C58"/>
    <w:rsid w:val="0086137E"/>
    <w:rsid w:val="008619BC"/>
    <w:rsid w:val="00861CF2"/>
    <w:rsid w:val="00862AA8"/>
    <w:rsid w:val="008670CC"/>
    <w:rsid w:val="0087196F"/>
    <w:rsid w:val="00871B10"/>
    <w:rsid w:val="00872E28"/>
    <w:rsid w:val="008730A5"/>
    <w:rsid w:val="008758CD"/>
    <w:rsid w:val="00875AE7"/>
    <w:rsid w:val="00875F77"/>
    <w:rsid w:val="00877447"/>
    <w:rsid w:val="0088077F"/>
    <w:rsid w:val="00880FD0"/>
    <w:rsid w:val="008825BB"/>
    <w:rsid w:val="008826FC"/>
    <w:rsid w:val="008834AA"/>
    <w:rsid w:val="00883660"/>
    <w:rsid w:val="00884079"/>
    <w:rsid w:val="0088586C"/>
    <w:rsid w:val="00886622"/>
    <w:rsid w:val="00886AE1"/>
    <w:rsid w:val="00886F10"/>
    <w:rsid w:val="00887C88"/>
    <w:rsid w:val="00887F8D"/>
    <w:rsid w:val="00890155"/>
    <w:rsid w:val="008901E9"/>
    <w:rsid w:val="00890F7F"/>
    <w:rsid w:val="00891C94"/>
    <w:rsid w:val="008932C4"/>
    <w:rsid w:val="0089343F"/>
    <w:rsid w:val="00894296"/>
    <w:rsid w:val="008954E4"/>
    <w:rsid w:val="00895E8C"/>
    <w:rsid w:val="00895F99"/>
    <w:rsid w:val="008969E1"/>
    <w:rsid w:val="00897F38"/>
    <w:rsid w:val="008A042C"/>
    <w:rsid w:val="008A0F7A"/>
    <w:rsid w:val="008A19EC"/>
    <w:rsid w:val="008A1D97"/>
    <w:rsid w:val="008A29DC"/>
    <w:rsid w:val="008A2A56"/>
    <w:rsid w:val="008A33A5"/>
    <w:rsid w:val="008A3716"/>
    <w:rsid w:val="008A3781"/>
    <w:rsid w:val="008A40E2"/>
    <w:rsid w:val="008A6071"/>
    <w:rsid w:val="008A74FB"/>
    <w:rsid w:val="008B0076"/>
    <w:rsid w:val="008B01C2"/>
    <w:rsid w:val="008B085B"/>
    <w:rsid w:val="008B0D45"/>
    <w:rsid w:val="008B16C1"/>
    <w:rsid w:val="008B4BEB"/>
    <w:rsid w:val="008B5857"/>
    <w:rsid w:val="008B5FD7"/>
    <w:rsid w:val="008B624A"/>
    <w:rsid w:val="008B6958"/>
    <w:rsid w:val="008B7F4D"/>
    <w:rsid w:val="008C054C"/>
    <w:rsid w:val="008C1CE8"/>
    <w:rsid w:val="008C1CE9"/>
    <w:rsid w:val="008C1E1D"/>
    <w:rsid w:val="008C2653"/>
    <w:rsid w:val="008C2A83"/>
    <w:rsid w:val="008C38AF"/>
    <w:rsid w:val="008C3F9A"/>
    <w:rsid w:val="008C4358"/>
    <w:rsid w:val="008C439B"/>
    <w:rsid w:val="008C4892"/>
    <w:rsid w:val="008C499B"/>
    <w:rsid w:val="008C5495"/>
    <w:rsid w:val="008C6C3E"/>
    <w:rsid w:val="008C7108"/>
    <w:rsid w:val="008C76D5"/>
    <w:rsid w:val="008D1095"/>
    <w:rsid w:val="008D2683"/>
    <w:rsid w:val="008D2A76"/>
    <w:rsid w:val="008D3693"/>
    <w:rsid w:val="008D36C6"/>
    <w:rsid w:val="008D3C98"/>
    <w:rsid w:val="008D62D0"/>
    <w:rsid w:val="008D6675"/>
    <w:rsid w:val="008D6B0B"/>
    <w:rsid w:val="008E0E3B"/>
    <w:rsid w:val="008E18C8"/>
    <w:rsid w:val="008E1AA4"/>
    <w:rsid w:val="008E3997"/>
    <w:rsid w:val="008E43BE"/>
    <w:rsid w:val="008E623A"/>
    <w:rsid w:val="008E69A0"/>
    <w:rsid w:val="008E7196"/>
    <w:rsid w:val="008E7429"/>
    <w:rsid w:val="008F07EC"/>
    <w:rsid w:val="008F0C00"/>
    <w:rsid w:val="008F381A"/>
    <w:rsid w:val="008F389E"/>
    <w:rsid w:val="008F4EE7"/>
    <w:rsid w:val="008F55AD"/>
    <w:rsid w:val="008F6162"/>
    <w:rsid w:val="008F6766"/>
    <w:rsid w:val="008F67D6"/>
    <w:rsid w:val="008F67F5"/>
    <w:rsid w:val="00902295"/>
    <w:rsid w:val="009048B8"/>
    <w:rsid w:val="009048DE"/>
    <w:rsid w:val="00905498"/>
    <w:rsid w:val="00905697"/>
    <w:rsid w:val="00906F1B"/>
    <w:rsid w:val="009070E5"/>
    <w:rsid w:val="009073FC"/>
    <w:rsid w:val="00907CEA"/>
    <w:rsid w:val="00907F8F"/>
    <w:rsid w:val="00910B3F"/>
    <w:rsid w:val="00910FF2"/>
    <w:rsid w:val="009115DC"/>
    <w:rsid w:val="009138B3"/>
    <w:rsid w:val="00914336"/>
    <w:rsid w:val="00915752"/>
    <w:rsid w:val="00916410"/>
    <w:rsid w:val="00917979"/>
    <w:rsid w:val="00917A42"/>
    <w:rsid w:val="009210C7"/>
    <w:rsid w:val="0092116E"/>
    <w:rsid w:val="00921B2A"/>
    <w:rsid w:val="009225A0"/>
    <w:rsid w:val="00925042"/>
    <w:rsid w:val="00925376"/>
    <w:rsid w:val="009256D0"/>
    <w:rsid w:val="00925C48"/>
    <w:rsid w:val="009264B6"/>
    <w:rsid w:val="00926A8C"/>
    <w:rsid w:val="00927A85"/>
    <w:rsid w:val="00927FE1"/>
    <w:rsid w:val="00930061"/>
    <w:rsid w:val="0093021F"/>
    <w:rsid w:val="0093038C"/>
    <w:rsid w:val="00931143"/>
    <w:rsid w:val="00931209"/>
    <w:rsid w:val="00933C8B"/>
    <w:rsid w:val="00934288"/>
    <w:rsid w:val="009354AA"/>
    <w:rsid w:val="0093604E"/>
    <w:rsid w:val="00936ACE"/>
    <w:rsid w:val="00936DE6"/>
    <w:rsid w:val="00937D4E"/>
    <w:rsid w:val="00937EC8"/>
    <w:rsid w:val="00937F9C"/>
    <w:rsid w:val="0094051C"/>
    <w:rsid w:val="009408CA"/>
    <w:rsid w:val="00942706"/>
    <w:rsid w:val="009437E9"/>
    <w:rsid w:val="00945674"/>
    <w:rsid w:val="00946043"/>
    <w:rsid w:val="00946EF4"/>
    <w:rsid w:val="009471D2"/>
    <w:rsid w:val="0095153D"/>
    <w:rsid w:val="00952136"/>
    <w:rsid w:val="00952B83"/>
    <w:rsid w:val="0095376B"/>
    <w:rsid w:val="00953A59"/>
    <w:rsid w:val="00955003"/>
    <w:rsid w:val="009554CA"/>
    <w:rsid w:val="00955FF9"/>
    <w:rsid w:val="00956089"/>
    <w:rsid w:val="009561F1"/>
    <w:rsid w:val="0095626C"/>
    <w:rsid w:val="00956A39"/>
    <w:rsid w:val="00956CAB"/>
    <w:rsid w:val="00962CC4"/>
    <w:rsid w:val="00962FFD"/>
    <w:rsid w:val="009632D1"/>
    <w:rsid w:val="0096422F"/>
    <w:rsid w:val="009658AA"/>
    <w:rsid w:val="009658E8"/>
    <w:rsid w:val="00965C0E"/>
    <w:rsid w:val="009661D1"/>
    <w:rsid w:val="0096650E"/>
    <w:rsid w:val="009668E8"/>
    <w:rsid w:val="00970808"/>
    <w:rsid w:val="00973080"/>
    <w:rsid w:val="00973149"/>
    <w:rsid w:val="00975212"/>
    <w:rsid w:val="0098037E"/>
    <w:rsid w:val="00982374"/>
    <w:rsid w:val="009827A0"/>
    <w:rsid w:val="00982DA1"/>
    <w:rsid w:val="00982F53"/>
    <w:rsid w:val="0098438B"/>
    <w:rsid w:val="009848AC"/>
    <w:rsid w:val="009867FD"/>
    <w:rsid w:val="00987F6E"/>
    <w:rsid w:val="00990DB3"/>
    <w:rsid w:val="00990DF0"/>
    <w:rsid w:val="009922CF"/>
    <w:rsid w:val="009922D8"/>
    <w:rsid w:val="00992EFA"/>
    <w:rsid w:val="00993E74"/>
    <w:rsid w:val="009948A2"/>
    <w:rsid w:val="00996F1E"/>
    <w:rsid w:val="009A02BB"/>
    <w:rsid w:val="009A2BC6"/>
    <w:rsid w:val="009A2CA0"/>
    <w:rsid w:val="009A2EB2"/>
    <w:rsid w:val="009A3EB9"/>
    <w:rsid w:val="009A3F7E"/>
    <w:rsid w:val="009A4723"/>
    <w:rsid w:val="009A600A"/>
    <w:rsid w:val="009A686A"/>
    <w:rsid w:val="009A6EC0"/>
    <w:rsid w:val="009A7FBE"/>
    <w:rsid w:val="009B0343"/>
    <w:rsid w:val="009B056F"/>
    <w:rsid w:val="009B074A"/>
    <w:rsid w:val="009B0C9D"/>
    <w:rsid w:val="009B0E91"/>
    <w:rsid w:val="009B263B"/>
    <w:rsid w:val="009B33AF"/>
    <w:rsid w:val="009B3D0D"/>
    <w:rsid w:val="009B3DB8"/>
    <w:rsid w:val="009B4193"/>
    <w:rsid w:val="009B47A1"/>
    <w:rsid w:val="009B6DA5"/>
    <w:rsid w:val="009B737D"/>
    <w:rsid w:val="009B7D99"/>
    <w:rsid w:val="009B7FA7"/>
    <w:rsid w:val="009C02A3"/>
    <w:rsid w:val="009C05E6"/>
    <w:rsid w:val="009C3CDD"/>
    <w:rsid w:val="009C4C59"/>
    <w:rsid w:val="009C521C"/>
    <w:rsid w:val="009C59AB"/>
    <w:rsid w:val="009C5FD8"/>
    <w:rsid w:val="009C61AE"/>
    <w:rsid w:val="009C667D"/>
    <w:rsid w:val="009C6CC9"/>
    <w:rsid w:val="009D2216"/>
    <w:rsid w:val="009D3ECE"/>
    <w:rsid w:val="009D4F6C"/>
    <w:rsid w:val="009D5249"/>
    <w:rsid w:val="009D78E9"/>
    <w:rsid w:val="009E08E1"/>
    <w:rsid w:val="009E0BA5"/>
    <w:rsid w:val="009E2039"/>
    <w:rsid w:val="009E50A6"/>
    <w:rsid w:val="009E6EFD"/>
    <w:rsid w:val="009E7F02"/>
    <w:rsid w:val="009F10C2"/>
    <w:rsid w:val="009F1871"/>
    <w:rsid w:val="009F2F0F"/>
    <w:rsid w:val="009F3595"/>
    <w:rsid w:val="009F4DBF"/>
    <w:rsid w:val="009F7544"/>
    <w:rsid w:val="009F7617"/>
    <w:rsid w:val="00A018F0"/>
    <w:rsid w:val="00A03B14"/>
    <w:rsid w:val="00A04A2C"/>
    <w:rsid w:val="00A04A8D"/>
    <w:rsid w:val="00A0521C"/>
    <w:rsid w:val="00A06066"/>
    <w:rsid w:val="00A06839"/>
    <w:rsid w:val="00A06FEC"/>
    <w:rsid w:val="00A0710F"/>
    <w:rsid w:val="00A07B53"/>
    <w:rsid w:val="00A1047C"/>
    <w:rsid w:val="00A107A7"/>
    <w:rsid w:val="00A109B2"/>
    <w:rsid w:val="00A10F0D"/>
    <w:rsid w:val="00A11631"/>
    <w:rsid w:val="00A1173B"/>
    <w:rsid w:val="00A11D2B"/>
    <w:rsid w:val="00A11D41"/>
    <w:rsid w:val="00A14CBE"/>
    <w:rsid w:val="00A15BE4"/>
    <w:rsid w:val="00A16866"/>
    <w:rsid w:val="00A16E98"/>
    <w:rsid w:val="00A20199"/>
    <w:rsid w:val="00A20238"/>
    <w:rsid w:val="00A203F1"/>
    <w:rsid w:val="00A20604"/>
    <w:rsid w:val="00A21319"/>
    <w:rsid w:val="00A215AB"/>
    <w:rsid w:val="00A21A12"/>
    <w:rsid w:val="00A23B4A"/>
    <w:rsid w:val="00A2454A"/>
    <w:rsid w:val="00A24CBA"/>
    <w:rsid w:val="00A258FF"/>
    <w:rsid w:val="00A26E17"/>
    <w:rsid w:val="00A334C6"/>
    <w:rsid w:val="00A33B81"/>
    <w:rsid w:val="00A34AB8"/>
    <w:rsid w:val="00A3507A"/>
    <w:rsid w:val="00A35B16"/>
    <w:rsid w:val="00A35DC6"/>
    <w:rsid w:val="00A35F75"/>
    <w:rsid w:val="00A3749D"/>
    <w:rsid w:val="00A3763C"/>
    <w:rsid w:val="00A3778A"/>
    <w:rsid w:val="00A40847"/>
    <w:rsid w:val="00A419C0"/>
    <w:rsid w:val="00A42136"/>
    <w:rsid w:val="00A431F3"/>
    <w:rsid w:val="00A4388B"/>
    <w:rsid w:val="00A44D07"/>
    <w:rsid w:val="00A45058"/>
    <w:rsid w:val="00A475DC"/>
    <w:rsid w:val="00A5022C"/>
    <w:rsid w:val="00A511E8"/>
    <w:rsid w:val="00A522F5"/>
    <w:rsid w:val="00A52F39"/>
    <w:rsid w:val="00A55B1D"/>
    <w:rsid w:val="00A56CB1"/>
    <w:rsid w:val="00A57D0D"/>
    <w:rsid w:val="00A6022C"/>
    <w:rsid w:val="00A60843"/>
    <w:rsid w:val="00A61E20"/>
    <w:rsid w:val="00A63FFD"/>
    <w:rsid w:val="00A64930"/>
    <w:rsid w:val="00A65261"/>
    <w:rsid w:val="00A65AEC"/>
    <w:rsid w:val="00A66C99"/>
    <w:rsid w:val="00A70B48"/>
    <w:rsid w:val="00A71A1E"/>
    <w:rsid w:val="00A72818"/>
    <w:rsid w:val="00A74D81"/>
    <w:rsid w:val="00A76088"/>
    <w:rsid w:val="00A80875"/>
    <w:rsid w:val="00A82B78"/>
    <w:rsid w:val="00A841A0"/>
    <w:rsid w:val="00A84211"/>
    <w:rsid w:val="00A84318"/>
    <w:rsid w:val="00A8466F"/>
    <w:rsid w:val="00A85487"/>
    <w:rsid w:val="00A85828"/>
    <w:rsid w:val="00A8595C"/>
    <w:rsid w:val="00A90CD3"/>
    <w:rsid w:val="00A90D59"/>
    <w:rsid w:val="00A91311"/>
    <w:rsid w:val="00A92337"/>
    <w:rsid w:val="00A944A0"/>
    <w:rsid w:val="00A94EFE"/>
    <w:rsid w:val="00A955F8"/>
    <w:rsid w:val="00A957B2"/>
    <w:rsid w:val="00A96795"/>
    <w:rsid w:val="00AA0676"/>
    <w:rsid w:val="00AA0CEB"/>
    <w:rsid w:val="00AA1B65"/>
    <w:rsid w:val="00AA2F8B"/>
    <w:rsid w:val="00AA4EA3"/>
    <w:rsid w:val="00AA6942"/>
    <w:rsid w:val="00AA775D"/>
    <w:rsid w:val="00AB0476"/>
    <w:rsid w:val="00AB198D"/>
    <w:rsid w:val="00AB1D0C"/>
    <w:rsid w:val="00AB2763"/>
    <w:rsid w:val="00AB3AFF"/>
    <w:rsid w:val="00AB3DAE"/>
    <w:rsid w:val="00AB429A"/>
    <w:rsid w:val="00AB5043"/>
    <w:rsid w:val="00AB5873"/>
    <w:rsid w:val="00AB63B6"/>
    <w:rsid w:val="00AB667E"/>
    <w:rsid w:val="00AB7FEE"/>
    <w:rsid w:val="00AC0F28"/>
    <w:rsid w:val="00AC266C"/>
    <w:rsid w:val="00AC389B"/>
    <w:rsid w:val="00AC3ED1"/>
    <w:rsid w:val="00AC4118"/>
    <w:rsid w:val="00AC4545"/>
    <w:rsid w:val="00AC51FC"/>
    <w:rsid w:val="00AC54CF"/>
    <w:rsid w:val="00AC620B"/>
    <w:rsid w:val="00AC6E7C"/>
    <w:rsid w:val="00AD082C"/>
    <w:rsid w:val="00AD2FAC"/>
    <w:rsid w:val="00AD5356"/>
    <w:rsid w:val="00AD67ED"/>
    <w:rsid w:val="00AD686C"/>
    <w:rsid w:val="00AD6D38"/>
    <w:rsid w:val="00AD7755"/>
    <w:rsid w:val="00AE3131"/>
    <w:rsid w:val="00AE37BE"/>
    <w:rsid w:val="00AE536D"/>
    <w:rsid w:val="00AE6B09"/>
    <w:rsid w:val="00AE75A7"/>
    <w:rsid w:val="00AE7BCD"/>
    <w:rsid w:val="00AE7F58"/>
    <w:rsid w:val="00AF1DC1"/>
    <w:rsid w:val="00AF2062"/>
    <w:rsid w:val="00AF222E"/>
    <w:rsid w:val="00AF22C5"/>
    <w:rsid w:val="00AF4882"/>
    <w:rsid w:val="00AF5750"/>
    <w:rsid w:val="00AF5B0F"/>
    <w:rsid w:val="00AF61FB"/>
    <w:rsid w:val="00AF6C96"/>
    <w:rsid w:val="00AF7C30"/>
    <w:rsid w:val="00AF7FBE"/>
    <w:rsid w:val="00B00F9F"/>
    <w:rsid w:val="00B01325"/>
    <w:rsid w:val="00B02CFE"/>
    <w:rsid w:val="00B03646"/>
    <w:rsid w:val="00B03D54"/>
    <w:rsid w:val="00B06D02"/>
    <w:rsid w:val="00B0781E"/>
    <w:rsid w:val="00B11E57"/>
    <w:rsid w:val="00B11F14"/>
    <w:rsid w:val="00B12B57"/>
    <w:rsid w:val="00B12BE1"/>
    <w:rsid w:val="00B142A6"/>
    <w:rsid w:val="00B14C51"/>
    <w:rsid w:val="00B15077"/>
    <w:rsid w:val="00B159B2"/>
    <w:rsid w:val="00B16D03"/>
    <w:rsid w:val="00B17293"/>
    <w:rsid w:val="00B176CE"/>
    <w:rsid w:val="00B20DF6"/>
    <w:rsid w:val="00B21301"/>
    <w:rsid w:val="00B22227"/>
    <w:rsid w:val="00B22533"/>
    <w:rsid w:val="00B238B2"/>
    <w:rsid w:val="00B23F6C"/>
    <w:rsid w:val="00B242F6"/>
    <w:rsid w:val="00B244FE"/>
    <w:rsid w:val="00B25059"/>
    <w:rsid w:val="00B271D3"/>
    <w:rsid w:val="00B3002F"/>
    <w:rsid w:val="00B31D0A"/>
    <w:rsid w:val="00B33F87"/>
    <w:rsid w:val="00B34C01"/>
    <w:rsid w:val="00B34D20"/>
    <w:rsid w:val="00B35FE6"/>
    <w:rsid w:val="00B360A6"/>
    <w:rsid w:val="00B40C69"/>
    <w:rsid w:val="00B4145E"/>
    <w:rsid w:val="00B41AFF"/>
    <w:rsid w:val="00B41CE9"/>
    <w:rsid w:val="00B4202A"/>
    <w:rsid w:val="00B428AF"/>
    <w:rsid w:val="00B43C67"/>
    <w:rsid w:val="00B44AB3"/>
    <w:rsid w:val="00B44BAE"/>
    <w:rsid w:val="00B46BF7"/>
    <w:rsid w:val="00B47C5C"/>
    <w:rsid w:val="00B50D6D"/>
    <w:rsid w:val="00B50ECC"/>
    <w:rsid w:val="00B5130F"/>
    <w:rsid w:val="00B51F6B"/>
    <w:rsid w:val="00B52934"/>
    <w:rsid w:val="00B5535C"/>
    <w:rsid w:val="00B56963"/>
    <w:rsid w:val="00B56CFC"/>
    <w:rsid w:val="00B57CAD"/>
    <w:rsid w:val="00B57EC9"/>
    <w:rsid w:val="00B603B8"/>
    <w:rsid w:val="00B604AB"/>
    <w:rsid w:val="00B6058D"/>
    <w:rsid w:val="00B605C8"/>
    <w:rsid w:val="00B617DE"/>
    <w:rsid w:val="00B61B98"/>
    <w:rsid w:val="00B6218E"/>
    <w:rsid w:val="00B62B28"/>
    <w:rsid w:val="00B632BD"/>
    <w:rsid w:val="00B633EB"/>
    <w:rsid w:val="00B63647"/>
    <w:rsid w:val="00B6384F"/>
    <w:rsid w:val="00B65844"/>
    <w:rsid w:val="00B66277"/>
    <w:rsid w:val="00B67366"/>
    <w:rsid w:val="00B7330B"/>
    <w:rsid w:val="00B7417A"/>
    <w:rsid w:val="00B746F3"/>
    <w:rsid w:val="00B75507"/>
    <w:rsid w:val="00B76343"/>
    <w:rsid w:val="00B76BCA"/>
    <w:rsid w:val="00B76E29"/>
    <w:rsid w:val="00B76E8C"/>
    <w:rsid w:val="00B820BE"/>
    <w:rsid w:val="00B8249A"/>
    <w:rsid w:val="00B831E3"/>
    <w:rsid w:val="00B8332B"/>
    <w:rsid w:val="00B835EB"/>
    <w:rsid w:val="00B84B8A"/>
    <w:rsid w:val="00B84DDD"/>
    <w:rsid w:val="00B85B29"/>
    <w:rsid w:val="00B92554"/>
    <w:rsid w:val="00B925E3"/>
    <w:rsid w:val="00B937A7"/>
    <w:rsid w:val="00B94B8F"/>
    <w:rsid w:val="00B94F1C"/>
    <w:rsid w:val="00B95F54"/>
    <w:rsid w:val="00B96726"/>
    <w:rsid w:val="00B972A0"/>
    <w:rsid w:val="00BA0230"/>
    <w:rsid w:val="00BA0CAF"/>
    <w:rsid w:val="00BA0DE0"/>
    <w:rsid w:val="00BA1A54"/>
    <w:rsid w:val="00BA4D76"/>
    <w:rsid w:val="00BA7437"/>
    <w:rsid w:val="00BB039E"/>
    <w:rsid w:val="00BB15AB"/>
    <w:rsid w:val="00BB163F"/>
    <w:rsid w:val="00BB2397"/>
    <w:rsid w:val="00BB4F5B"/>
    <w:rsid w:val="00BB619C"/>
    <w:rsid w:val="00BB63FB"/>
    <w:rsid w:val="00BB6CF9"/>
    <w:rsid w:val="00BB701E"/>
    <w:rsid w:val="00BC043D"/>
    <w:rsid w:val="00BC0625"/>
    <w:rsid w:val="00BC1D76"/>
    <w:rsid w:val="00BC2D49"/>
    <w:rsid w:val="00BC4DBC"/>
    <w:rsid w:val="00BC62DB"/>
    <w:rsid w:val="00BD050A"/>
    <w:rsid w:val="00BD09B9"/>
    <w:rsid w:val="00BD0ED3"/>
    <w:rsid w:val="00BD0F08"/>
    <w:rsid w:val="00BD4FDB"/>
    <w:rsid w:val="00BD5488"/>
    <w:rsid w:val="00BD5ECF"/>
    <w:rsid w:val="00BD62C3"/>
    <w:rsid w:val="00BD7E5A"/>
    <w:rsid w:val="00BE028B"/>
    <w:rsid w:val="00BE3A7B"/>
    <w:rsid w:val="00BE500C"/>
    <w:rsid w:val="00BE56BC"/>
    <w:rsid w:val="00BF05D2"/>
    <w:rsid w:val="00BF06C5"/>
    <w:rsid w:val="00BF1AA9"/>
    <w:rsid w:val="00BF2B4E"/>
    <w:rsid w:val="00BF3A34"/>
    <w:rsid w:val="00BF4A02"/>
    <w:rsid w:val="00BF7335"/>
    <w:rsid w:val="00C01574"/>
    <w:rsid w:val="00C01A9F"/>
    <w:rsid w:val="00C01F87"/>
    <w:rsid w:val="00C0279E"/>
    <w:rsid w:val="00C0303D"/>
    <w:rsid w:val="00C04AEE"/>
    <w:rsid w:val="00C078DE"/>
    <w:rsid w:val="00C10FCE"/>
    <w:rsid w:val="00C1168D"/>
    <w:rsid w:val="00C11DE1"/>
    <w:rsid w:val="00C14981"/>
    <w:rsid w:val="00C14FB8"/>
    <w:rsid w:val="00C154E8"/>
    <w:rsid w:val="00C15937"/>
    <w:rsid w:val="00C205FA"/>
    <w:rsid w:val="00C22345"/>
    <w:rsid w:val="00C236DF"/>
    <w:rsid w:val="00C23E2A"/>
    <w:rsid w:val="00C24AA1"/>
    <w:rsid w:val="00C25B56"/>
    <w:rsid w:val="00C26EDB"/>
    <w:rsid w:val="00C26EFA"/>
    <w:rsid w:val="00C2721C"/>
    <w:rsid w:val="00C27753"/>
    <w:rsid w:val="00C30EDF"/>
    <w:rsid w:val="00C32114"/>
    <w:rsid w:val="00C322CA"/>
    <w:rsid w:val="00C32D0C"/>
    <w:rsid w:val="00C33114"/>
    <w:rsid w:val="00C33117"/>
    <w:rsid w:val="00C33F89"/>
    <w:rsid w:val="00C34434"/>
    <w:rsid w:val="00C352B0"/>
    <w:rsid w:val="00C378B9"/>
    <w:rsid w:val="00C4047F"/>
    <w:rsid w:val="00C4048D"/>
    <w:rsid w:val="00C405E6"/>
    <w:rsid w:val="00C409A5"/>
    <w:rsid w:val="00C41EA8"/>
    <w:rsid w:val="00C42367"/>
    <w:rsid w:val="00C42587"/>
    <w:rsid w:val="00C42593"/>
    <w:rsid w:val="00C43524"/>
    <w:rsid w:val="00C44117"/>
    <w:rsid w:val="00C4576D"/>
    <w:rsid w:val="00C460B4"/>
    <w:rsid w:val="00C474A8"/>
    <w:rsid w:val="00C47A0D"/>
    <w:rsid w:val="00C503FB"/>
    <w:rsid w:val="00C52375"/>
    <w:rsid w:val="00C60E05"/>
    <w:rsid w:val="00C60F85"/>
    <w:rsid w:val="00C614AC"/>
    <w:rsid w:val="00C62CE2"/>
    <w:rsid w:val="00C63433"/>
    <w:rsid w:val="00C635CC"/>
    <w:rsid w:val="00C63D5A"/>
    <w:rsid w:val="00C64057"/>
    <w:rsid w:val="00C64BF2"/>
    <w:rsid w:val="00C6622E"/>
    <w:rsid w:val="00C70D6B"/>
    <w:rsid w:val="00C72650"/>
    <w:rsid w:val="00C72F6B"/>
    <w:rsid w:val="00C7375F"/>
    <w:rsid w:val="00C73908"/>
    <w:rsid w:val="00C76006"/>
    <w:rsid w:val="00C766F5"/>
    <w:rsid w:val="00C77321"/>
    <w:rsid w:val="00C77C37"/>
    <w:rsid w:val="00C77F83"/>
    <w:rsid w:val="00C8060B"/>
    <w:rsid w:val="00C8178E"/>
    <w:rsid w:val="00C82B29"/>
    <w:rsid w:val="00C844B9"/>
    <w:rsid w:val="00C84D55"/>
    <w:rsid w:val="00C8521E"/>
    <w:rsid w:val="00C870D7"/>
    <w:rsid w:val="00C915C2"/>
    <w:rsid w:val="00CA10D8"/>
    <w:rsid w:val="00CA155B"/>
    <w:rsid w:val="00CA19BA"/>
    <w:rsid w:val="00CA1B85"/>
    <w:rsid w:val="00CA293C"/>
    <w:rsid w:val="00CA47E1"/>
    <w:rsid w:val="00CA54DE"/>
    <w:rsid w:val="00CA550C"/>
    <w:rsid w:val="00CA6AD5"/>
    <w:rsid w:val="00CA79B5"/>
    <w:rsid w:val="00CA7F4F"/>
    <w:rsid w:val="00CB016A"/>
    <w:rsid w:val="00CB0225"/>
    <w:rsid w:val="00CB12D2"/>
    <w:rsid w:val="00CB223A"/>
    <w:rsid w:val="00CB2E4A"/>
    <w:rsid w:val="00CB402D"/>
    <w:rsid w:val="00CB4104"/>
    <w:rsid w:val="00CB4693"/>
    <w:rsid w:val="00CB72D0"/>
    <w:rsid w:val="00CC0B38"/>
    <w:rsid w:val="00CC2F5A"/>
    <w:rsid w:val="00CC3C3A"/>
    <w:rsid w:val="00CC3D26"/>
    <w:rsid w:val="00CC41E5"/>
    <w:rsid w:val="00CC4EC0"/>
    <w:rsid w:val="00CC567B"/>
    <w:rsid w:val="00CC581B"/>
    <w:rsid w:val="00CC62B5"/>
    <w:rsid w:val="00CC70EE"/>
    <w:rsid w:val="00CD1D9F"/>
    <w:rsid w:val="00CD2426"/>
    <w:rsid w:val="00CD327A"/>
    <w:rsid w:val="00CD635F"/>
    <w:rsid w:val="00CD678B"/>
    <w:rsid w:val="00CD6BD4"/>
    <w:rsid w:val="00CE023C"/>
    <w:rsid w:val="00CE0A33"/>
    <w:rsid w:val="00CE1868"/>
    <w:rsid w:val="00CE1BFB"/>
    <w:rsid w:val="00CE1D10"/>
    <w:rsid w:val="00CE2118"/>
    <w:rsid w:val="00CE3025"/>
    <w:rsid w:val="00CE31D2"/>
    <w:rsid w:val="00CE3A95"/>
    <w:rsid w:val="00CE422D"/>
    <w:rsid w:val="00CE495E"/>
    <w:rsid w:val="00CE4A82"/>
    <w:rsid w:val="00CE4BC7"/>
    <w:rsid w:val="00CE6950"/>
    <w:rsid w:val="00CF08A3"/>
    <w:rsid w:val="00CF11BC"/>
    <w:rsid w:val="00CF1A69"/>
    <w:rsid w:val="00CF1CE7"/>
    <w:rsid w:val="00CF2021"/>
    <w:rsid w:val="00CF43BB"/>
    <w:rsid w:val="00CF4BE5"/>
    <w:rsid w:val="00CF5285"/>
    <w:rsid w:val="00CF5CFD"/>
    <w:rsid w:val="00CF5EF0"/>
    <w:rsid w:val="00CF6EDF"/>
    <w:rsid w:val="00D0007E"/>
    <w:rsid w:val="00D00E38"/>
    <w:rsid w:val="00D01400"/>
    <w:rsid w:val="00D02CD9"/>
    <w:rsid w:val="00D03FA8"/>
    <w:rsid w:val="00D047A1"/>
    <w:rsid w:val="00D04CF0"/>
    <w:rsid w:val="00D0577B"/>
    <w:rsid w:val="00D0634F"/>
    <w:rsid w:val="00D067E5"/>
    <w:rsid w:val="00D06A21"/>
    <w:rsid w:val="00D06FA8"/>
    <w:rsid w:val="00D07A9B"/>
    <w:rsid w:val="00D117F1"/>
    <w:rsid w:val="00D136FE"/>
    <w:rsid w:val="00D137DB"/>
    <w:rsid w:val="00D146D8"/>
    <w:rsid w:val="00D149BD"/>
    <w:rsid w:val="00D15A74"/>
    <w:rsid w:val="00D17F9F"/>
    <w:rsid w:val="00D20677"/>
    <w:rsid w:val="00D21472"/>
    <w:rsid w:val="00D2231D"/>
    <w:rsid w:val="00D2368F"/>
    <w:rsid w:val="00D24414"/>
    <w:rsid w:val="00D24C48"/>
    <w:rsid w:val="00D25F91"/>
    <w:rsid w:val="00D31E18"/>
    <w:rsid w:val="00D32445"/>
    <w:rsid w:val="00D32B29"/>
    <w:rsid w:val="00D35E0A"/>
    <w:rsid w:val="00D35F8E"/>
    <w:rsid w:val="00D37A76"/>
    <w:rsid w:val="00D41329"/>
    <w:rsid w:val="00D42FAC"/>
    <w:rsid w:val="00D439A8"/>
    <w:rsid w:val="00D44C30"/>
    <w:rsid w:val="00D45AD1"/>
    <w:rsid w:val="00D46041"/>
    <w:rsid w:val="00D463E7"/>
    <w:rsid w:val="00D46570"/>
    <w:rsid w:val="00D46B15"/>
    <w:rsid w:val="00D5015B"/>
    <w:rsid w:val="00D505F3"/>
    <w:rsid w:val="00D519E0"/>
    <w:rsid w:val="00D522C1"/>
    <w:rsid w:val="00D52357"/>
    <w:rsid w:val="00D52BC5"/>
    <w:rsid w:val="00D52EAB"/>
    <w:rsid w:val="00D535D7"/>
    <w:rsid w:val="00D53809"/>
    <w:rsid w:val="00D5481E"/>
    <w:rsid w:val="00D554AE"/>
    <w:rsid w:val="00D5632D"/>
    <w:rsid w:val="00D5731C"/>
    <w:rsid w:val="00D608EF"/>
    <w:rsid w:val="00D60A27"/>
    <w:rsid w:val="00D60BE3"/>
    <w:rsid w:val="00D61785"/>
    <w:rsid w:val="00D622E8"/>
    <w:rsid w:val="00D63892"/>
    <w:rsid w:val="00D646DE"/>
    <w:rsid w:val="00D70B90"/>
    <w:rsid w:val="00D70E6A"/>
    <w:rsid w:val="00D71F71"/>
    <w:rsid w:val="00D7301A"/>
    <w:rsid w:val="00D73AAA"/>
    <w:rsid w:val="00D74452"/>
    <w:rsid w:val="00D74EFD"/>
    <w:rsid w:val="00D75A6A"/>
    <w:rsid w:val="00D75D36"/>
    <w:rsid w:val="00D75F90"/>
    <w:rsid w:val="00D80665"/>
    <w:rsid w:val="00D80827"/>
    <w:rsid w:val="00D825BE"/>
    <w:rsid w:val="00D8397F"/>
    <w:rsid w:val="00D83E65"/>
    <w:rsid w:val="00D8480A"/>
    <w:rsid w:val="00D85D0A"/>
    <w:rsid w:val="00D870CF"/>
    <w:rsid w:val="00D902FC"/>
    <w:rsid w:val="00D9034C"/>
    <w:rsid w:val="00D90A6E"/>
    <w:rsid w:val="00D91111"/>
    <w:rsid w:val="00D91D1F"/>
    <w:rsid w:val="00D92EC6"/>
    <w:rsid w:val="00D94E2F"/>
    <w:rsid w:val="00D95C17"/>
    <w:rsid w:val="00D95F15"/>
    <w:rsid w:val="00D9609C"/>
    <w:rsid w:val="00D967E5"/>
    <w:rsid w:val="00D97B3C"/>
    <w:rsid w:val="00DA1298"/>
    <w:rsid w:val="00DA187D"/>
    <w:rsid w:val="00DA2655"/>
    <w:rsid w:val="00DA27E7"/>
    <w:rsid w:val="00DA2B59"/>
    <w:rsid w:val="00DA388F"/>
    <w:rsid w:val="00DA3CFA"/>
    <w:rsid w:val="00DA5003"/>
    <w:rsid w:val="00DA5A82"/>
    <w:rsid w:val="00DA5B9B"/>
    <w:rsid w:val="00DA5DA4"/>
    <w:rsid w:val="00DA6C3C"/>
    <w:rsid w:val="00DA7168"/>
    <w:rsid w:val="00DA7172"/>
    <w:rsid w:val="00DB12CA"/>
    <w:rsid w:val="00DB18F5"/>
    <w:rsid w:val="00DB227B"/>
    <w:rsid w:val="00DB237E"/>
    <w:rsid w:val="00DB2545"/>
    <w:rsid w:val="00DB35BD"/>
    <w:rsid w:val="00DB5AFC"/>
    <w:rsid w:val="00DB7CA4"/>
    <w:rsid w:val="00DB7FD1"/>
    <w:rsid w:val="00DC0498"/>
    <w:rsid w:val="00DC08E3"/>
    <w:rsid w:val="00DC0F4F"/>
    <w:rsid w:val="00DC1ECF"/>
    <w:rsid w:val="00DC3037"/>
    <w:rsid w:val="00DC3A33"/>
    <w:rsid w:val="00DC4717"/>
    <w:rsid w:val="00DC55B5"/>
    <w:rsid w:val="00DC5A2F"/>
    <w:rsid w:val="00DC7149"/>
    <w:rsid w:val="00DD0215"/>
    <w:rsid w:val="00DD0F90"/>
    <w:rsid w:val="00DD24ED"/>
    <w:rsid w:val="00DD4D7C"/>
    <w:rsid w:val="00DD68E9"/>
    <w:rsid w:val="00DD70AA"/>
    <w:rsid w:val="00DD7E44"/>
    <w:rsid w:val="00DE099B"/>
    <w:rsid w:val="00DE2B0B"/>
    <w:rsid w:val="00DE4A7F"/>
    <w:rsid w:val="00DE5777"/>
    <w:rsid w:val="00DE5D38"/>
    <w:rsid w:val="00DE7484"/>
    <w:rsid w:val="00DE7CB2"/>
    <w:rsid w:val="00DF134E"/>
    <w:rsid w:val="00DF35B2"/>
    <w:rsid w:val="00DF519E"/>
    <w:rsid w:val="00DF54B5"/>
    <w:rsid w:val="00DF5D38"/>
    <w:rsid w:val="00DF5DA1"/>
    <w:rsid w:val="00DF7F66"/>
    <w:rsid w:val="00E00195"/>
    <w:rsid w:val="00E00879"/>
    <w:rsid w:val="00E0225A"/>
    <w:rsid w:val="00E02AB7"/>
    <w:rsid w:val="00E02B16"/>
    <w:rsid w:val="00E036EC"/>
    <w:rsid w:val="00E044DE"/>
    <w:rsid w:val="00E04611"/>
    <w:rsid w:val="00E04FB9"/>
    <w:rsid w:val="00E0625B"/>
    <w:rsid w:val="00E06ACD"/>
    <w:rsid w:val="00E06D7B"/>
    <w:rsid w:val="00E072C9"/>
    <w:rsid w:val="00E07480"/>
    <w:rsid w:val="00E1015B"/>
    <w:rsid w:val="00E10400"/>
    <w:rsid w:val="00E122E9"/>
    <w:rsid w:val="00E12A3D"/>
    <w:rsid w:val="00E12D41"/>
    <w:rsid w:val="00E12EFC"/>
    <w:rsid w:val="00E12FE9"/>
    <w:rsid w:val="00E1517C"/>
    <w:rsid w:val="00E15BD4"/>
    <w:rsid w:val="00E16117"/>
    <w:rsid w:val="00E161C8"/>
    <w:rsid w:val="00E16563"/>
    <w:rsid w:val="00E173B4"/>
    <w:rsid w:val="00E17AA3"/>
    <w:rsid w:val="00E17FA4"/>
    <w:rsid w:val="00E20223"/>
    <w:rsid w:val="00E21980"/>
    <w:rsid w:val="00E22C43"/>
    <w:rsid w:val="00E23E1F"/>
    <w:rsid w:val="00E2480C"/>
    <w:rsid w:val="00E249ED"/>
    <w:rsid w:val="00E2599D"/>
    <w:rsid w:val="00E259C0"/>
    <w:rsid w:val="00E25A2A"/>
    <w:rsid w:val="00E270C0"/>
    <w:rsid w:val="00E326C6"/>
    <w:rsid w:val="00E32B0B"/>
    <w:rsid w:val="00E343DD"/>
    <w:rsid w:val="00E3441A"/>
    <w:rsid w:val="00E34563"/>
    <w:rsid w:val="00E3764F"/>
    <w:rsid w:val="00E37CEF"/>
    <w:rsid w:val="00E42BA1"/>
    <w:rsid w:val="00E42C4F"/>
    <w:rsid w:val="00E42D27"/>
    <w:rsid w:val="00E43EEF"/>
    <w:rsid w:val="00E4433B"/>
    <w:rsid w:val="00E46A09"/>
    <w:rsid w:val="00E4762A"/>
    <w:rsid w:val="00E47F0C"/>
    <w:rsid w:val="00E513D5"/>
    <w:rsid w:val="00E51D0C"/>
    <w:rsid w:val="00E51EE5"/>
    <w:rsid w:val="00E51F13"/>
    <w:rsid w:val="00E526F6"/>
    <w:rsid w:val="00E53029"/>
    <w:rsid w:val="00E5345A"/>
    <w:rsid w:val="00E539A0"/>
    <w:rsid w:val="00E568CE"/>
    <w:rsid w:val="00E57C21"/>
    <w:rsid w:val="00E60EE0"/>
    <w:rsid w:val="00E62A4F"/>
    <w:rsid w:val="00E62B78"/>
    <w:rsid w:val="00E62D80"/>
    <w:rsid w:val="00E63876"/>
    <w:rsid w:val="00E65B59"/>
    <w:rsid w:val="00E66947"/>
    <w:rsid w:val="00E6732D"/>
    <w:rsid w:val="00E67365"/>
    <w:rsid w:val="00E674FD"/>
    <w:rsid w:val="00E679A6"/>
    <w:rsid w:val="00E709DA"/>
    <w:rsid w:val="00E70B97"/>
    <w:rsid w:val="00E71B7B"/>
    <w:rsid w:val="00E72913"/>
    <w:rsid w:val="00E72D70"/>
    <w:rsid w:val="00E74B60"/>
    <w:rsid w:val="00E74C3F"/>
    <w:rsid w:val="00E7510C"/>
    <w:rsid w:val="00E7553F"/>
    <w:rsid w:val="00E76109"/>
    <w:rsid w:val="00E76160"/>
    <w:rsid w:val="00E761BD"/>
    <w:rsid w:val="00E776B8"/>
    <w:rsid w:val="00E801FF"/>
    <w:rsid w:val="00E8089F"/>
    <w:rsid w:val="00E80C96"/>
    <w:rsid w:val="00E81054"/>
    <w:rsid w:val="00E810AA"/>
    <w:rsid w:val="00E81918"/>
    <w:rsid w:val="00E82D31"/>
    <w:rsid w:val="00E83284"/>
    <w:rsid w:val="00E832A1"/>
    <w:rsid w:val="00E83421"/>
    <w:rsid w:val="00E8386E"/>
    <w:rsid w:val="00E8408E"/>
    <w:rsid w:val="00E84174"/>
    <w:rsid w:val="00E84F67"/>
    <w:rsid w:val="00E851B6"/>
    <w:rsid w:val="00E86A56"/>
    <w:rsid w:val="00E86AC2"/>
    <w:rsid w:val="00E86C20"/>
    <w:rsid w:val="00E87465"/>
    <w:rsid w:val="00E875C9"/>
    <w:rsid w:val="00E87C5A"/>
    <w:rsid w:val="00E95257"/>
    <w:rsid w:val="00E955E3"/>
    <w:rsid w:val="00E967D7"/>
    <w:rsid w:val="00E96BBE"/>
    <w:rsid w:val="00E97CA5"/>
    <w:rsid w:val="00EA04D1"/>
    <w:rsid w:val="00EA09A7"/>
    <w:rsid w:val="00EA0B30"/>
    <w:rsid w:val="00EA1ACC"/>
    <w:rsid w:val="00EA2A05"/>
    <w:rsid w:val="00EA2BE9"/>
    <w:rsid w:val="00EA3ACB"/>
    <w:rsid w:val="00EA4420"/>
    <w:rsid w:val="00EA507B"/>
    <w:rsid w:val="00EA57E0"/>
    <w:rsid w:val="00EA5DBF"/>
    <w:rsid w:val="00EA60FB"/>
    <w:rsid w:val="00EA6356"/>
    <w:rsid w:val="00EA6532"/>
    <w:rsid w:val="00EA6F9F"/>
    <w:rsid w:val="00EB11E2"/>
    <w:rsid w:val="00EB163E"/>
    <w:rsid w:val="00EB1FD8"/>
    <w:rsid w:val="00EB2517"/>
    <w:rsid w:val="00EB38E3"/>
    <w:rsid w:val="00EB49C1"/>
    <w:rsid w:val="00EB4EAF"/>
    <w:rsid w:val="00EB5DFD"/>
    <w:rsid w:val="00EB6C7A"/>
    <w:rsid w:val="00EB6FE1"/>
    <w:rsid w:val="00EC0B3E"/>
    <w:rsid w:val="00EC0E30"/>
    <w:rsid w:val="00EC15CE"/>
    <w:rsid w:val="00EC1E6F"/>
    <w:rsid w:val="00EC27D6"/>
    <w:rsid w:val="00EC3C88"/>
    <w:rsid w:val="00EC40C7"/>
    <w:rsid w:val="00EC5A15"/>
    <w:rsid w:val="00EC6791"/>
    <w:rsid w:val="00EC6843"/>
    <w:rsid w:val="00EC6844"/>
    <w:rsid w:val="00EC79AC"/>
    <w:rsid w:val="00ED0A38"/>
    <w:rsid w:val="00ED1AE5"/>
    <w:rsid w:val="00ED23E4"/>
    <w:rsid w:val="00ED37DF"/>
    <w:rsid w:val="00ED488F"/>
    <w:rsid w:val="00ED4B84"/>
    <w:rsid w:val="00ED5B3F"/>
    <w:rsid w:val="00ED6100"/>
    <w:rsid w:val="00ED7361"/>
    <w:rsid w:val="00EE0FB5"/>
    <w:rsid w:val="00EE1BB2"/>
    <w:rsid w:val="00EE3930"/>
    <w:rsid w:val="00EE4F72"/>
    <w:rsid w:val="00EE6085"/>
    <w:rsid w:val="00EE670F"/>
    <w:rsid w:val="00EE750E"/>
    <w:rsid w:val="00EF0F7B"/>
    <w:rsid w:val="00EF16BC"/>
    <w:rsid w:val="00EF19D1"/>
    <w:rsid w:val="00EF2089"/>
    <w:rsid w:val="00EF2ACF"/>
    <w:rsid w:val="00EF2DE7"/>
    <w:rsid w:val="00EF2DEC"/>
    <w:rsid w:val="00EF3597"/>
    <w:rsid w:val="00EF3866"/>
    <w:rsid w:val="00EF5ECE"/>
    <w:rsid w:val="00EF6CA0"/>
    <w:rsid w:val="00F00454"/>
    <w:rsid w:val="00F0084A"/>
    <w:rsid w:val="00F0180A"/>
    <w:rsid w:val="00F0204B"/>
    <w:rsid w:val="00F02B5D"/>
    <w:rsid w:val="00F0361E"/>
    <w:rsid w:val="00F04924"/>
    <w:rsid w:val="00F04FF0"/>
    <w:rsid w:val="00F0528A"/>
    <w:rsid w:val="00F056DC"/>
    <w:rsid w:val="00F0574C"/>
    <w:rsid w:val="00F0650A"/>
    <w:rsid w:val="00F071D0"/>
    <w:rsid w:val="00F07ECD"/>
    <w:rsid w:val="00F10A16"/>
    <w:rsid w:val="00F11043"/>
    <w:rsid w:val="00F11E4E"/>
    <w:rsid w:val="00F128E6"/>
    <w:rsid w:val="00F12AAA"/>
    <w:rsid w:val="00F12EB8"/>
    <w:rsid w:val="00F12F04"/>
    <w:rsid w:val="00F1607B"/>
    <w:rsid w:val="00F160D0"/>
    <w:rsid w:val="00F178BD"/>
    <w:rsid w:val="00F20061"/>
    <w:rsid w:val="00F20C89"/>
    <w:rsid w:val="00F217B4"/>
    <w:rsid w:val="00F21B01"/>
    <w:rsid w:val="00F21B2A"/>
    <w:rsid w:val="00F242B1"/>
    <w:rsid w:val="00F258F4"/>
    <w:rsid w:val="00F26547"/>
    <w:rsid w:val="00F269AC"/>
    <w:rsid w:val="00F27E06"/>
    <w:rsid w:val="00F305A4"/>
    <w:rsid w:val="00F3117E"/>
    <w:rsid w:val="00F31199"/>
    <w:rsid w:val="00F33707"/>
    <w:rsid w:val="00F33B27"/>
    <w:rsid w:val="00F34C5F"/>
    <w:rsid w:val="00F35156"/>
    <w:rsid w:val="00F35BE1"/>
    <w:rsid w:val="00F35FA1"/>
    <w:rsid w:val="00F36437"/>
    <w:rsid w:val="00F409C3"/>
    <w:rsid w:val="00F40C0A"/>
    <w:rsid w:val="00F40C23"/>
    <w:rsid w:val="00F40F88"/>
    <w:rsid w:val="00F42915"/>
    <w:rsid w:val="00F429A9"/>
    <w:rsid w:val="00F43220"/>
    <w:rsid w:val="00F4407E"/>
    <w:rsid w:val="00F44998"/>
    <w:rsid w:val="00F44B9E"/>
    <w:rsid w:val="00F454A9"/>
    <w:rsid w:val="00F4610B"/>
    <w:rsid w:val="00F463BB"/>
    <w:rsid w:val="00F513AA"/>
    <w:rsid w:val="00F52B5D"/>
    <w:rsid w:val="00F52BD0"/>
    <w:rsid w:val="00F52F83"/>
    <w:rsid w:val="00F5300D"/>
    <w:rsid w:val="00F532D7"/>
    <w:rsid w:val="00F5331D"/>
    <w:rsid w:val="00F54804"/>
    <w:rsid w:val="00F56A47"/>
    <w:rsid w:val="00F56C88"/>
    <w:rsid w:val="00F56FE1"/>
    <w:rsid w:val="00F57455"/>
    <w:rsid w:val="00F60549"/>
    <w:rsid w:val="00F608CD"/>
    <w:rsid w:val="00F60D4C"/>
    <w:rsid w:val="00F6118E"/>
    <w:rsid w:val="00F616A7"/>
    <w:rsid w:val="00F649EA"/>
    <w:rsid w:val="00F651C5"/>
    <w:rsid w:val="00F6785E"/>
    <w:rsid w:val="00F7007E"/>
    <w:rsid w:val="00F70634"/>
    <w:rsid w:val="00F706AD"/>
    <w:rsid w:val="00F70D32"/>
    <w:rsid w:val="00F73D36"/>
    <w:rsid w:val="00F74FA5"/>
    <w:rsid w:val="00F76C5C"/>
    <w:rsid w:val="00F80262"/>
    <w:rsid w:val="00F82149"/>
    <w:rsid w:val="00F834FC"/>
    <w:rsid w:val="00F8467F"/>
    <w:rsid w:val="00F850BA"/>
    <w:rsid w:val="00F85244"/>
    <w:rsid w:val="00F85E68"/>
    <w:rsid w:val="00F8739F"/>
    <w:rsid w:val="00F873C3"/>
    <w:rsid w:val="00F874D5"/>
    <w:rsid w:val="00F87ABC"/>
    <w:rsid w:val="00F87C7E"/>
    <w:rsid w:val="00F901A7"/>
    <w:rsid w:val="00F906F7"/>
    <w:rsid w:val="00F90D0A"/>
    <w:rsid w:val="00F918E1"/>
    <w:rsid w:val="00F91FF4"/>
    <w:rsid w:val="00F94639"/>
    <w:rsid w:val="00F96434"/>
    <w:rsid w:val="00F96851"/>
    <w:rsid w:val="00F975CD"/>
    <w:rsid w:val="00FA00E1"/>
    <w:rsid w:val="00FA0380"/>
    <w:rsid w:val="00FA1E95"/>
    <w:rsid w:val="00FA2CD8"/>
    <w:rsid w:val="00FA31BF"/>
    <w:rsid w:val="00FA338A"/>
    <w:rsid w:val="00FA464A"/>
    <w:rsid w:val="00FA4FC2"/>
    <w:rsid w:val="00FA5684"/>
    <w:rsid w:val="00FA5BB1"/>
    <w:rsid w:val="00FB0A88"/>
    <w:rsid w:val="00FB28E9"/>
    <w:rsid w:val="00FB3050"/>
    <w:rsid w:val="00FB3372"/>
    <w:rsid w:val="00FB3CF6"/>
    <w:rsid w:val="00FB5935"/>
    <w:rsid w:val="00FB68B8"/>
    <w:rsid w:val="00FB762C"/>
    <w:rsid w:val="00FB7E2D"/>
    <w:rsid w:val="00FC14BE"/>
    <w:rsid w:val="00FC1722"/>
    <w:rsid w:val="00FC24BB"/>
    <w:rsid w:val="00FC2BCA"/>
    <w:rsid w:val="00FC49B1"/>
    <w:rsid w:val="00FC551A"/>
    <w:rsid w:val="00FC556E"/>
    <w:rsid w:val="00FC5B74"/>
    <w:rsid w:val="00FC5F93"/>
    <w:rsid w:val="00FC652B"/>
    <w:rsid w:val="00FC6988"/>
    <w:rsid w:val="00FD1D16"/>
    <w:rsid w:val="00FD2717"/>
    <w:rsid w:val="00FD2AAD"/>
    <w:rsid w:val="00FD4480"/>
    <w:rsid w:val="00FD5ACA"/>
    <w:rsid w:val="00FD5C30"/>
    <w:rsid w:val="00FE00CF"/>
    <w:rsid w:val="00FE1655"/>
    <w:rsid w:val="00FE1A94"/>
    <w:rsid w:val="00FE1B8F"/>
    <w:rsid w:val="00FE292D"/>
    <w:rsid w:val="00FE3045"/>
    <w:rsid w:val="00FE43EC"/>
    <w:rsid w:val="00FE4BAB"/>
    <w:rsid w:val="00FE50A6"/>
    <w:rsid w:val="00FE62FC"/>
    <w:rsid w:val="00FE686C"/>
    <w:rsid w:val="00FE7AFD"/>
    <w:rsid w:val="00FF0003"/>
    <w:rsid w:val="00FF0E40"/>
    <w:rsid w:val="00FF0FAB"/>
    <w:rsid w:val="00FF10C3"/>
    <w:rsid w:val="00FF2557"/>
    <w:rsid w:val="00FF2DF6"/>
    <w:rsid w:val="00FF38F9"/>
    <w:rsid w:val="00FF3B4A"/>
    <w:rsid w:val="00FF4055"/>
    <w:rsid w:val="00FF4DFF"/>
    <w:rsid w:val="00FF4F92"/>
    <w:rsid w:val="00FF59BA"/>
    <w:rsid w:val="00FF5B8A"/>
    <w:rsid w:val="00FF68C2"/>
    <w:rsid w:val="00FF6EC4"/>
    <w:rsid w:val="03A569E0"/>
    <w:rsid w:val="04597E52"/>
    <w:rsid w:val="06F13099"/>
    <w:rsid w:val="09D756DC"/>
    <w:rsid w:val="0A41676F"/>
    <w:rsid w:val="0EBB1FAA"/>
    <w:rsid w:val="1F1C57B9"/>
    <w:rsid w:val="237D1BCC"/>
    <w:rsid w:val="37096A42"/>
    <w:rsid w:val="3D6F26C3"/>
    <w:rsid w:val="42E60BD5"/>
    <w:rsid w:val="5711682A"/>
    <w:rsid w:val="5BC71AF9"/>
    <w:rsid w:val="63B5010C"/>
    <w:rsid w:val="64A36202"/>
    <w:rsid w:val="6A261556"/>
    <w:rsid w:val="6F92673A"/>
    <w:rsid w:val="7BA40791"/>
    <w:rsid w:val="7C8D3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9ACF16D-046D-4C9C-88BE-B4750866B6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13</Pages>
  <Words>5180</Words>
  <Characters>5330</Characters>
  <Lines>36</Lines>
  <Paragraphs>10</Paragraphs>
  <TotalTime>2</TotalTime>
  <ScaleCrop>false</ScaleCrop>
  <LinksUpToDate>false</LinksUpToDate>
  <CharactersWithSpaces>5336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2019-06-06T07:54:00Z</dcterms:created>
  <dc:creator>jijinban</dc:creator>
  <cp:lastModifiedBy>npf_org</cp:lastModifiedBy>
  <cp:lastPrinted>2020-05-19T08:14:00Z</cp:lastPrinted>
  <dcterms:modified xsi:type="dcterms:W3CDTF">2020-05-22T08:00:15Z</dcterms:modified>
  <cp:revision>362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