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624933" w:rsidP="006C75FB">
            <w:pPr>
              <w:rPr>
                <w:rFonts w:ascii="宋体" w:hAnsi="宋体"/>
                <w:sz w:val="24"/>
              </w:rPr>
            </w:pPr>
            <w:r w:rsidRPr="00624933">
              <w:rPr>
                <w:rFonts w:ascii="宋体" w:hAnsi="宋体"/>
                <w:sz w:val="24"/>
              </w:rPr>
              <w:t>2020-KJJYDX-1444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624933" w:rsidP="006C75FB">
            <w:pPr>
              <w:rPr>
                <w:rFonts w:ascii="宋体" w:hAnsi="宋体"/>
                <w:sz w:val="24"/>
              </w:rPr>
            </w:pPr>
            <w:r w:rsidRPr="00624933">
              <w:rPr>
                <w:rFonts w:ascii="宋体" w:hAnsi="宋体" w:hint="eastAsia"/>
                <w:sz w:val="24"/>
              </w:rPr>
              <w:t>减压病气泡信号实时监测系统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624933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1套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C021A2" w:rsidRDefault="00560519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 w:rsidR="006C75FB"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624933" w:rsidP="00E3360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114AEA" w:rsidRPr="00C021A2" w:rsidRDefault="00624933" w:rsidP="00332A64">
            <w:pPr>
              <w:rPr>
                <w:rFonts w:ascii="宋体" w:hAnsi="宋体"/>
                <w:sz w:val="24"/>
              </w:rPr>
            </w:pPr>
            <w:r w:rsidRPr="00624933">
              <w:rPr>
                <w:rFonts w:ascii="宋体" w:hAnsi="宋体" w:hint="eastAsia"/>
                <w:sz w:val="24"/>
              </w:rPr>
              <w:t>高集成彩色多普勒超声诊断仪，用于心脏、 血管、浅表组织等超声观察以及</w:t>
            </w:r>
            <w:r w:rsidRPr="00624933">
              <w:rPr>
                <w:rFonts w:ascii="宋体" w:hAnsi="宋体"/>
                <w:sz w:val="24"/>
              </w:rPr>
              <w:t>心脏血管气泡大小、数目</w:t>
            </w:r>
          </w:p>
        </w:tc>
      </w:tr>
      <w:tr w:rsidR="00AD70DA" w:rsidRPr="00C021A2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021A2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021A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C021A2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624933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24933" w:rsidRPr="00624933" w:rsidRDefault="00624933" w:rsidP="00F30EDE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624933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624933" w:rsidRPr="00624933" w:rsidRDefault="00624933" w:rsidP="00F30EDE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624933">
              <w:rPr>
                <w:rFonts w:ascii="宋体" w:hAnsi="宋体" w:hint="eastAsia"/>
                <w:sz w:val="24"/>
              </w:rPr>
              <w:t xml:space="preserve">显示器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624933">
              <w:rPr>
                <w:rFonts w:ascii="宋体" w:hAnsi="宋体" w:hint="eastAsia"/>
                <w:sz w:val="24"/>
              </w:rPr>
              <w:t xml:space="preserve">可连接不同品牌的智能手机、平板，屏幕大小、分辨率依据智能设备 </w:t>
            </w:r>
          </w:p>
        </w:tc>
        <w:tc>
          <w:tcPr>
            <w:tcW w:w="3286" w:type="dxa"/>
            <w:gridSpan w:val="2"/>
            <w:vAlign w:val="center"/>
          </w:tcPr>
          <w:p w:rsidR="00624933" w:rsidRPr="00624933" w:rsidRDefault="00624933" w:rsidP="00F30EDE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624933"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624933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24933" w:rsidRPr="00624933" w:rsidRDefault="00624933" w:rsidP="00F30EDE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624933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624933" w:rsidRPr="00624933" w:rsidRDefault="00624933" w:rsidP="00F30EDE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624933">
              <w:rPr>
                <w:rFonts w:ascii="宋体" w:hAnsi="宋体" w:hint="eastAsia"/>
                <w:sz w:val="24"/>
              </w:rPr>
              <w:t xml:space="preserve">主机系统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624933">
              <w:rPr>
                <w:rFonts w:ascii="宋体" w:hAnsi="宋体" w:hint="eastAsia"/>
                <w:sz w:val="24"/>
              </w:rPr>
              <w:t xml:space="preserve">1.1下一代微型数字宽频带波束形成器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624933">
              <w:rPr>
                <w:rFonts w:ascii="宋体" w:hAnsi="宋体" w:hint="eastAsia"/>
                <w:sz w:val="24"/>
              </w:rPr>
              <w:t xml:space="preserve">1.2 数字化通道数≥65,536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624933">
              <w:rPr>
                <w:rFonts w:ascii="宋体" w:hAnsi="宋体" w:hint="eastAsia"/>
                <w:sz w:val="24"/>
              </w:rPr>
              <w:t xml:space="preserve">1.3 动态范围≥170dB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624933">
              <w:rPr>
                <w:rFonts w:ascii="宋体" w:hAnsi="宋体" w:hint="eastAsia"/>
                <w:sz w:val="24"/>
              </w:rPr>
              <w:t xml:space="preserve">1.4 复合成像技术（SonoCT），可同时作用于发射和接收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624933">
              <w:rPr>
                <w:rFonts w:ascii="宋体" w:hAnsi="宋体" w:hint="eastAsia"/>
                <w:sz w:val="24"/>
              </w:rPr>
              <w:t xml:space="preserve">1.5 斑点噪声抑制技术（XRES），提高图像对比分辨率，减少噪声的干扰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624933">
              <w:rPr>
                <w:rFonts w:ascii="宋体" w:hAnsi="宋体" w:hint="eastAsia"/>
                <w:sz w:val="24"/>
              </w:rPr>
              <w:t>1.6AutoSCAN 自动扫描，内置自动连续智能二维优化技术</w:t>
            </w:r>
          </w:p>
        </w:tc>
        <w:tc>
          <w:tcPr>
            <w:tcW w:w="3286" w:type="dxa"/>
            <w:gridSpan w:val="2"/>
            <w:vAlign w:val="center"/>
          </w:tcPr>
          <w:p w:rsidR="00624933" w:rsidRPr="00624933" w:rsidRDefault="00624933" w:rsidP="00F30EDE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624933"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624933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624933" w:rsidRPr="00C021A2" w:rsidRDefault="00624933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624933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33" w:rsidRPr="00C021A2" w:rsidRDefault="00624933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624933" w:rsidRPr="00C021A2" w:rsidRDefault="00624933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624933" w:rsidRPr="00C021A2" w:rsidRDefault="00624933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624933" w:rsidRPr="00C021A2" w:rsidTr="00723B3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33" w:rsidRPr="00624933" w:rsidRDefault="00624933" w:rsidP="00F30EDE">
            <w:pPr>
              <w:jc w:val="center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624933" w:rsidRPr="00624933" w:rsidRDefault="00624933" w:rsidP="00624933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>成像模式</w:t>
            </w:r>
          </w:p>
        </w:tc>
        <w:tc>
          <w:tcPr>
            <w:tcW w:w="6095" w:type="dxa"/>
            <w:gridSpan w:val="3"/>
          </w:tcPr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1.1 数字化高分辨率二维灰阶成像单元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1.2 彩色多普勒超声波诊断部件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1.3 M 模式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1.4 全触屏中文操作界面。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1.5 可用手指触屏放大、缩小、平移、回放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1.6 探头频率范围 1-12MHZ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＃1.7 Micro USB、Type C 可选探头接口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＃1.8 探头与探头缆线可插拔拆分，缆线可换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＃1.9 主机探头质量:相控阵主机探头≤96g，线阵主机探头≤108g，凸阵主机探头≤136g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1.10 电池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1.10.主机采用先进的一体化设计，低功耗，由智能设备供电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＃1.10.2 纯电池供电下，可支持连续工作时间取决于外接智能设备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lastRenderedPageBreak/>
              <w:t xml:space="preserve">＃1.11 条码扫描器功能，可以用智能设备的摄像头，扫描患者二维码信息，并存储患者信息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用以检查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1.12 临时 ID 存储功能，图像存储系统可采用临时 ID，临时 ID 信息可再编辑 </w:t>
            </w:r>
          </w:p>
          <w:p w:rsidR="00624933" w:rsidRPr="00624933" w:rsidRDefault="00624933" w:rsidP="00624933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>＃1.13 超声诊断设备为 2019 年第一次上市的最新机型</w:t>
            </w:r>
          </w:p>
        </w:tc>
      </w:tr>
      <w:tr w:rsidR="00624933" w:rsidRPr="00C021A2" w:rsidTr="00723B3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33" w:rsidRPr="00624933" w:rsidRDefault="00624933" w:rsidP="00F30EDE">
            <w:pPr>
              <w:jc w:val="center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lastRenderedPageBreak/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624933" w:rsidRPr="00624933" w:rsidRDefault="00624933" w:rsidP="00624933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>＃输入/输出信号</w:t>
            </w:r>
          </w:p>
        </w:tc>
        <w:tc>
          <w:tcPr>
            <w:tcW w:w="6095" w:type="dxa"/>
            <w:gridSpan w:val="3"/>
          </w:tcPr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1 标准 Micro USB 端口或 Type C 端口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2 蓝牙传输图像 </w:t>
            </w:r>
          </w:p>
          <w:p w:rsidR="00624933" w:rsidRPr="00624933" w:rsidRDefault="00624933" w:rsidP="00624933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3 WiFi 传输图像（包括邮件、微信、直传服务器等） </w:t>
            </w:r>
          </w:p>
        </w:tc>
      </w:tr>
      <w:tr w:rsidR="00624933" w:rsidRPr="00C021A2" w:rsidTr="00723B3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33" w:rsidRPr="00624933" w:rsidRDefault="00624933" w:rsidP="00F30EDE">
            <w:pPr>
              <w:jc w:val="center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624933" w:rsidRPr="00624933" w:rsidRDefault="00624933" w:rsidP="00624933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>技术参数及要求</w:t>
            </w:r>
          </w:p>
        </w:tc>
        <w:tc>
          <w:tcPr>
            <w:tcW w:w="6095" w:type="dxa"/>
            <w:gridSpan w:val="3"/>
          </w:tcPr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1 系统通用功能：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全触屏中文操作界面，可直接手指触屏放大、缩小、平移、回放，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安全性能：符合国家商品安全质量要求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2 探头规格：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探头频率范围 1.0-12.0MHZ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阵元：有效阵元≥128 阵元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支持二维、M-模式、快速血流彩色多普勒、慢速血流彩色多普勒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3 二维灰阶显像主要参数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相控阵探头频率 1.0-4.0MHz；凸阵探头频率 2.0-5.0MHz；线阵探头频率 4.0-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12.0MHz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线阵探头及凸阵探头具备中心标志点，图像具备中心引导线，使平面外穿刺更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>加快速精准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成像速度：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凸阵探头, 全视野，17CM 深度时，帧速度≥20 帧/秒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相控证探头，全视野，17CM 深度时，帧速度≥25 帧/秒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＃接收方式：前端接收超声信号动态范围≥170dB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 数字化声束形成器：连续动态聚焦，可变孔径及动态变迁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回放重现：灰阶图像回放≥1000 幅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预设条件：针对不同的检查脏器，预置最佳化图像的检查条件。具备肺超声、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FAST 等预设，。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＃最大检测深度 30cm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4 彩色多普勒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显示方式：速度和速度变量显示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细分快速血流及慢速血流两种方式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在实时成像和冻结成像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增益调节：0-100 逐级可调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电影回放浏览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触控式彩色感兴趣区调节：大小、位置、角度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lastRenderedPageBreak/>
              <w:t xml:space="preserve">通过预设功能自动优化色谱、过滤器、彩色灵敏度、线密度、平滑度、回声优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先级、彩色余辉、增益和基线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彩色显示帧数：相控阵，全视野，17cm 深度，帧频≥6 帧/秒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彩色显示帧数：凸阵，全视野，17cm 深度，帧频≥20 帧/秒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 xml:space="preserve">＃5 超声图像存档与病案管理功能，实时动态静态捕获/存储超声图像，内存容量依据 </w:t>
            </w:r>
          </w:p>
          <w:p w:rsidR="00624933" w:rsidRPr="00624933" w:rsidRDefault="00624933" w:rsidP="00F30EDE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>智能设备。</w:t>
            </w:r>
          </w:p>
          <w:p w:rsidR="00624933" w:rsidRPr="00624933" w:rsidRDefault="00624933" w:rsidP="00624933">
            <w:pPr>
              <w:widowControl/>
              <w:jc w:val="left"/>
              <w:rPr>
                <w:rFonts w:ascii="宋体" w:hAnsi="宋体" w:cs="仿宋"/>
                <w:sz w:val="24"/>
              </w:rPr>
            </w:pPr>
            <w:r w:rsidRPr="00624933">
              <w:rPr>
                <w:rFonts w:ascii="宋体" w:hAnsi="宋体" w:cs="仿宋" w:hint="eastAsia"/>
                <w:sz w:val="24"/>
              </w:rPr>
              <w:t>6 所配软件升级为最新版本，并包含已发布的全部功能。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Hlk50096648"/>
      <w:r w:rsidRPr="00C021A2">
        <w:rPr>
          <w:rFonts w:ascii="宋体" w:hAnsi="宋体" w:hint="eastAsia"/>
          <w:sz w:val="24"/>
        </w:rPr>
        <w:lastRenderedPageBreak/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55" w:rsidRDefault="00D21655" w:rsidP="0091323C">
      <w:r>
        <w:separator/>
      </w:r>
    </w:p>
  </w:endnote>
  <w:endnote w:type="continuationSeparator" w:id="1">
    <w:p w:rsidR="00D21655" w:rsidRDefault="00D21655" w:rsidP="009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55" w:rsidRDefault="00D21655" w:rsidP="0091323C">
      <w:r>
        <w:separator/>
      </w:r>
    </w:p>
  </w:footnote>
  <w:footnote w:type="continuationSeparator" w:id="1">
    <w:p w:rsidR="00D21655" w:rsidRDefault="00D21655" w:rsidP="009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B40AE"/>
    <w:rsid w:val="002C4BC4"/>
    <w:rsid w:val="003151D7"/>
    <w:rsid w:val="003250CD"/>
    <w:rsid w:val="00332A64"/>
    <w:rsid w:val="00344E7A"/>
    <w:rsid w:val="003526D5"/>
    <w:rsid w:val="00361D23"/>
    <w:rsid w:val="003A3ABE"/>
    <w:rsid w:val="003C1FAC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60519"/>
    <w:rsid w:val="00576DCF"/>
    <w:rsid w:val="00580FC7"/>
    <w:rsid w:val="00581A2E"/>
    <w:rsid w:val="005C1886"/>
    <w:rsid w:val="00603E75"/>
    <w:rsid w:val="00605788"/>
    <w:rsid w:val="00605842"/>
    <w:rsid w:val="00612084"/>
    <w:rsid w:val="00624933"/>
    <w:rsid w:val="0064153B"/>
    <w:rsid w:val="00644F13"/>
    <w:rsid w:val="006464E9"/>
    <w:rsid w:val="00650CFC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5902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6053"/>
    <w:rsid w:val="00C451A2"/>
    <w:rsid w:val="00C722B3"/>
    <w:rsid w:val="00C727AC"/>
    <w:rsid w:val="00C77FA6"/>
    <w:rsid w:val="00C91306"/>
    <w:rsid w:val="00CB4529"/>
    <w:rsid w:val="00CC08FC"/>
    <w:rsid w:val="00CF4071"/>
    <w:rsid w:val="00D21655"/>
    <w:rsid w:val="00D25455"/>
    <w:rsid w:val="00D379B2"/>
    <w:rsid w:val="00D509BA"/>
    <w:rsid w:val="00D769DA"/>
    <w:rsid w:val="00D844E9"/>
    <w:rsid w:val="00DA3A8B"/>
    <w:rsid w:val="00DC5219"/>
    <w:rsid w:val="00DD7187"/>
    <w:rsid w:val="00E06986"/>
    <w:rsid w:val="00E07EED"/>
    <w:rsid w:val="00E1044C"/>
    <w:rsid w:val="00E33608"/>
    <w:rsid w:val="00E46234"/>
    <w:rsid w:val="00E466E8"/>
    <w:rsid w:val="00E6624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4D60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Char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5">
    <w:name w:val="footer"/>
    <w:basedOn w:val="a"/>
    <w:link w:val="Char0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6">
    <w:name w:val="annotation reference"/>
    <w:basedOn w:val="a1"/>
    <w:rsid w:val="00E466E8"/>
    <w:rPr>
      <w:sz w:val="21"/>
      <w:szCs w:val="21"/>
    </w:rPr>
  </w:style>
  <w:style w:type="paragraph" w:styleId="a7">
    <w:name w:val="annotation text"/>
    <w:basedOn w:val="a"/>
    <w:link w:val="Char1"/>
    <w:rsid w:val="00E466E8"/>
    <w:pPr>
      <w:jc w:val="left"/>
    </w:pPr>
  </w:style>
  <w:style w:type="character" w:customStyle="1" w:styleId="Char1">
    <w:name w:val="批注文字 Char"/>
    <w:basedOn w:val="a1"/>
    <w:link w:val="a7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E466E8"/>
    <w:rPr>
      <w:b/>
      <w:bCs/>
    </w:rPr>
  </w:style>
  <w:style w:type="character" w:customStyle="1" w:styleId="Char2">
    <w:name w:val="批注主题 Char"/>
    <w:basedOn w:val="Char1"/>
    <w:link w:val="a8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a">
    <w:name w:val="Balloon Text"/>
    <w:basedOn w:val="a"/>
    <w:link w:val="Char3"/>
    <w:rsid w:val="00E466E8"/>
    <w:rPr>
      <w:sz w:val="18"/>
      <w:szCs w:val="18"/>
    </w:rPr>
  </w:style>
  <w:style w:type="character" w:customStyle="1" w:styleId="Char3">
    <w:name w:val="批注框文本 Char"/>
    <w:basedOn w:val="a1"/>
    <w:link w:val="aa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4">
    <w:name w:val="纯文本 Char"/>
    <w:link w:val="ab"/>
    <w:rsid w:val="00605842"/>
    <w:rPr>
      <w:rFonts w:ascii="宋体" w:hAnsi="Courier New"/>
      <w:kern w:val="2"/>
      <w:sz w:val="21"/>
    </w:rPr>
  </w:style>
  <w:style w:type="paragraph" w:styleId="ab">
    <w:name w:val="Plain Text"/>
    <w:basedOn w:val="a"/>
    <w:link w:val="Char4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c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d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e">
    <w:name w:val="Document Map"/>
    <w:basedOn w:val="a"/>
    <w:link w:val="Char5"/>
    <w:rsid w:val="00A011B6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0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1">
    <w:basedOn w:val="a"/>
    <w:next w:val="ad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2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Char6">
    <w:name w:val="正文文本 Char"/>
    <w:link w:val="af3"/>
    <w:rsid w:val="00332A64"/>
    <w:rPr>
      <w:rFonts w:ascii="宋体"/>
      <w:b/>
      <w:bCs/>
      <w:kern w:val="2"/>
      <w:sz w:val="36"/>
      <w:szCs w:val="24"/>
    </w:rPr>
  </w:style>
  <w:style w:type="paragraph" w:styleId="af3">
    <w:name w:val="Body Text"/>
    <w:basedOn w:val="a"/>
    <w:link w:val="Char6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0">
    <w:name w:val="正文文本 Char1"/>
    <w:basedOn w:val="a1"/>
    <w:link w:val="af3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FDF4E4-C2E7-4737-97A3-5F9F00967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15991651641@139.com</cp:lastModifiedBy>
  <cp:revision>79</cp:revision>
  <dcterms:created xsi:type="dcterms:W3CDTF">2019-11-08T04:25:00Z</dcterms:created>
  <dcterms:modified xsi:type="dcterms:W3CDTF">2021-01-25T11:10:00Z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