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CD2509" w:rsidP="006C75FB">
            <w:pPr>
              <w:rPr>
                <w:rFonts w:ascii="宋体" w:hAnsi="宋体"/>
                <w:sz w:val="24"/>
              </w:rPr>
            </w:pPr>
            <w:r w:rsidRPr="00CD2509">
              <w:rPr>
                <w:rFonts w:ascii="宋体" w:hAnsi="宋体"/>
                <w:sz w:val="24"/>
              </w:rPr>
              <w:t>2020-JK15-W1092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CD2509" w:rsidP="006C75FB">
            <w:pPr>
              <w:rPr>
                <w:rFonts w:ascii="宋体" w:hAnsi="宋体"/>
                <w:sz w:val="24"/>
              </w:rPr>
            </w:pPr>
            <w:r w:rsidRPr="00CD2509">
              <w:rPr>
                <w:rFonts w:ascii="宋体" w:hAnsi="宋体" w:hint="eastAsia"/>
                <w:sz w:val="24"/>
              </w:rPr>
              <w:t>飞行人员专项体能训练器材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CD2509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560519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CD2509"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CD2509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CD2509" w:rsidRPr="00CD2509" w:rsidRDefault="00CD2509" w:rsidP="00CD2509">
            <w:pPr>
              <w:rPr>
                <w:rFonts w:ascii="宋体" w:hAnsi="宋体"/>
                <w:sz w:val="24"/>
              </w:rPr>
            </w:pPr>
            <w:r w:rsidRPr="00CD2509">
              <w:rPr>
                <w:rFonts w:ascii="宋体" w:hAnsi="宋体"/>
                <w:sz w:val="24"/>
              </w:rPr>
              <w:t>1.进行颈部和腰部前屈后伸、左右侧屈，左右旋转力量训练。</w:t>
            </w:r>
          </w:p>
          <w:p w:rsidR="00CD2509" w:rsidRPr="00CD2509" w:rsidRDefault="00CD2509" w:rsidP="00CD2509">
            <w:pPr>
              <w:rPr>
                <w:rFonts w:ascii="宋体" w:hAnsi="宋体"/>
                <w:sz w:val="24"/>
              </w:rPr>
            </w:pPr>
            <w:r w:rsidRPr="00CD2509">
              <w:rPr>
                <w:rFonts w:ascii="宋体" w:hAnsi="宋体"/>
                <w:sz w:val="24"/>
              </w:rPr>
              <w:t>2.进行肩部、胸部、背部、下肢力量训练。</w:t>
            </w:r>
          </w:p>
          <w:p w:rsidR="00114AEA" w:rsidRPr="00C021A2" w:rsidRDefault="00CD2509" w:rsidP="00CD2509">
            <w:pPr>
              <w:rPr>
                <w:rFonts w:ascii="宋体" w:hAnsi="宋体"/>
                <w:sz w:val="24"/>
              </w:rPr>
            </w:pPr>
            <w:r w:rsidRPr="00CD2509">
              <w:rPr>
                <w:rFonts w:ascii="宋体" w:hAnsi="宋体"/>
                <w:sz w:val="24"/>
              </w:rPr>
              <w:t>3.进行耐力、力量及爆发力训练。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颈部屈伸训练器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颈部旋转训练器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坐姿推举训练器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坐姿夹胸</w:t>
            </w:r>
            <w:r w:rsidRPr="00C26949">
              <w:rPr>
                <w:sz w:val="24"/>
              </w:rPr>
              <w:t>/</w:t>
            </w:r>
            <w:r w:rsidRPr="00C26949">
              <w:rPr>
                <w:sz w:val="24"/>
              </w:rPr>
              <w:t>扩胸训练器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腹部前屈训练器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腰部后伸训练器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腰部侧屈训练器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腰部旋转训练器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卧推架（含杠铃，配</w:t>
            </w:r>
            <w:r w:rsidRPr="00C26949">
              <w:rPr>
                <w:sz w:val="24"/>
              </w:rPr>
              <w:t>105kg</w:t>
            </w:r>
            <w:r w:rsidRPr="00C26949">
              <w:rPr>
                <w:sz w:val="24"/>
              </w:rPr>
              <w:t>包胶杠铃片（</w:t>
            </w:r>
            <w:r w:rsidRPr="00C26949">
              <w:rPr>
                <w:sz w:val="24"/>
              </w:rPr>
              <w:t>20-2.5kg</w:t>
            </w:r>
            <w:r w:rsidRPr="00C26949">
              <w:rPr>
                <w:sz w:val="24"/>
              </w:rPr>
              <w:t>））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坐姿划船训练器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坐姿下拉训练器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坐姿蹬腿训练器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13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史密斯机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14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深蹲架（含杠铃，配</w:t>
            </w:r>
            <w:r w:rsidRPr="00C26949">
              <w:rPr>
                <w:sz w:val="24"/>
              </w:rPr>
              <w:t>105kg</w:t>
            </w:r>
            <w:r w:rsidRPr="00C26949">
              <w:rPr>
                <w:sz w:val="24"/>
              </w:rPr>
              <w:t>包胶杠铃片（</w:t>
            </w:r>
            <w:r w:rsidRPr="00C26949">
              <w:rPr>
                <w:sz w:val="24"/>
              </w:rPr>
              <w:t>20-2.5kg</w:t>
            </w:r>
            <w:r w:rsidRPr="00C26949">
              <w:rPr>
                <w:sz w:val="24"/>
              </w:rPr>
              <w:t>））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15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十字下拉训练器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16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杠铃套装（配</w:t>
            </w:r>
            <w:r w:rsidRPr="00C26949">
              <w:rPr>
                <w:sz w:val="24"/>
              </w:rPr>
              <w:t>155kg</w:t>
            </w:r>
            <w:r w:rsidRPr="00C26949">
              <w:rPr>
                <w:sz w:val="24"/>
              </w:rPr>
              <w:t>标准全胶杠铃片（</w:t>
            </w:r>
            <w:r w:rsidRPr="00C26949">
              <w:rPr>
                <w:sz w:val="24"/>
              </w:rPr>
              <w:t>25-2.5kg</w:t>
            </w:r>
            <w:r w:rsidRPr="00C26949">
              <w:rPr>
                <w:sz w:val="24"/>
              </w:rPr>
              <w:t>）、</w:t>
            </w:r>
            <w:r w:rsidRPr="00C26949">
              <w:rPr>
                <w:sz w:val="24"/>
              </w:rPr>
              <w:t>2</w:t>
            </w:r>
            <w:r w:rsidRPr="00C26949">
              <w:rPr>
                <w:sz w:val="24"/>
              </w:rPr>
              <w:t>个快速卡头、</w:t>
            </w:r>
            <w:r w:rsidRPr="00C26949">
              <w:rPr>
                <w:sz w:val="24"/>
              </w:rPr>
              <w:t>2</w:t>
            </w:r>
            <w:r w:rsidRPr="00C26949">
              <w:rPr>
                <w:sz w:val="24"/>
              </w:rPr>
              <w:t>个杠铃片架、</w:t>
            </w:r>
            <w:r w:rsidRPr="00C26949">
              <w:rPr>
                <w:sz w:val="24"/>
              </w:rPr>
              <w:t>2</w:t>
            </w:r>
            <w:r w:rsidRPr="00C26949">
              <w:rPr>
                <w:sz w:val="24"/>
              </w:rPr>
              <w:t>个起杠器）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17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sz w:val="24"/>
              </w:rPr>
              <w:t>曲臂提膝训练器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18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仰卧起坐板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lastRenderedPageBreak/>
              <w:t>19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罗马椅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20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多用途椅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D2509" w:rsidRPr="00C26949" w:rsidRDefault="00CD2509" w:rsidP="00CD2509">
            <w:pPr>
              <w:widowControl/>
              <w:jc w:val="center"/>
              <w:rPr>
                <w:kern w:val="0"/>
                <w:sz w:val="24"/>
              </w:rPr>
            </w:pPr>
            <w:r w:rsidRPr="00C26949">
              <w:rPr>
                <w:kern w:val="0"/>
                <w:sz w:val="24"/>
              </w:rPr>
              <w:t>21</w:t>
            </w:r>
          </w:p>
        </w:tc>
        <w:tc>
          <w:tcPr>
            <w:tcW w:w="4802" w:type="dxa"/>
            <w:gridSpan w:val="4"/>
            <w:vAlign w:val="center"/>
          </w:tcPr>
          <w:p w:rsidR="00CD2509" w:rsidRPr="00C26949" w:rsidRDefault="00CD2509" w:rsidP="00CD2509">
            <w:pPr>
              <w:jc w:val="center"/>
              <w:textAlignment w:val="center"/>
              <w:rPr>
                <w:sz w:val="24"/>
              </w:rPr>
            </w:pPr>
            <w:r w:rsidRPr="00C26949">
              <w:rPr>
                <w:sz w:val="24"/>
              </w:rPr>
              <w:t>哑铃组合（</w:t>
            </w:r>
            <w:r w:rsidRPr="00C26949">
              <w:rPr>
                <w:sz w:val="24"/>
              </w:rPr>
              <w:t>20</w:t>
            </w:r>
            <w:r w:rsidRPr="00C26949">
              <w:rPr>
                <w:sz w:val="24"/>
              </w:rPr>
              <w:t>位哑铃（</w:t>
            </w:r>
            <w:r w:rsidRPr="00C26949">
              <w:rPr>
                <w:sz w:val="24"/>
              </w:rPr>
              <w:t>25-2.5kg</w:t>
            </w:r>
            <w:r w:rsidRPr="00C26949">
              <w:rPr>
                <w:sz w:val="24"/>
              </w:rPr>
              <w:t>））</w:t>
            </w:r>
          </w:p>
        </w:tc>
        <w:tc>
          <w:tcPr>
            <w:tcW w:w="3286" w:type="dxa"/>
            <w:gridSpan w:val="2"/>
            <w:vAlign w:val="center"/>
          </w:tcPr>
          <w:p w:rsidR="00CD2509" w:rsidRPr="00C26949" w:rsidRDefault="00CD2509" w:rsidP="00CD2509">
            <w:pPr>
              <w:jc w:val="center"/>
              <w:rPr>
                <w:sz w:val="24"/>
              </w:rPr>
            </w:pPr>
            <w:r w:rsidRPr="00C26949">
              <w:rPr>
                <w:kern w:val="0"/>
                <w:sz w:val="24"/>
              </w:rPr>
              <w:t>3</w:t>
            </w:r>
          </w:p>
        </w:tc>
      </w:tr>
      <w:tr w:rsidR="00CD2509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021A2" w:rsidRDefault="00CD250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021A2" w:rsidRDefault="00CD250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021A2" w:rsidRDefault="00CD250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021A2" w:rsidRDefault="00CD250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CD2509" w:rsidRPr="00C021A2" w:rsidTr="0045502F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一、颈部屈伸训练器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训练部位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主要颈部锻炼，锻炼者在选择合适重量后，通过颈部发力，向侧向发力屈伸，使得颈部肌群得到有效锻炼，可以提高颈椎和颈部肌肉活力。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★3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主体框架管材采用不低于2.5mm厚度的50mm*100mm矩形钢管和50mm*100mm椭圆形钢管。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采用自润滑高强度钢索，抗拉力可达1000公斤以上。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座垫采用高密度PU发泡材料，优质皮革。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＃7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配重片导杆采用φ20mm钢制导杆，拥有5磅微调系统，采用优质配重片高品质钢材及强磁自吸式配重插销。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粉末静电喷涂工艺,耐潮湿。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采用封闭式ABS注塑护罩。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＃10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座垫调节采用气弹簧缸结构，可上下6档调节，以适应不同身高和体型的人群，头垫起始位置7档拉拔式可调结构。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≥68kg。</w:t>
            </w:r>
          </w:p>
        </w:tc>
      </w:tr>
      <w:tr w:rsidR="00CD2509" w:rsidRPr="00C021A2" w:rsidTr="00A86B5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spacing w:line="360" w:lineRule="exact"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二、颈部旋转训练器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训练部位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主要锻炼颈肌肌群。锻炼者在选择合适重量后，通过转动颈部拉动配重，使得颈肌肌群得到有效锻炼。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★3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主体框架管材采用不低于2.5mm厚度的50mm*100mm矩形钢管和50mm*100mm椭圆形钢管。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所有标准件、调节贴片均使用不锈钢材料制作。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采用自润滑高强度钢索，抗拉力可达1000公斤以上。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座垫采用高密度PU发泡材料，1.2mm厚优质皮革。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＃7</w:t>
            </w:r>
          </w:p>
        </w:tc>
        <w:tc>
          <w:tcPr>
            <w:tcW w:w="2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配重片导杆采用φ20mm钢制导杆，拥有5磅微调系统，采用优质配重片高品质钢材及强磁自吸式配重插销。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粉末静电喷涂工艺,耐潮湿。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采用封闭式ABS注塑护罩。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＃10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座垫6档可调；运动起始位置13档可调，设有头部保护垫。</w:t>
            </w:r>
          </w:p>
        </w:tc>
      </w:tr>
      <w:tr w:rsidR="00CD2509" w:rsidRPr="00C021A2" w:rsidTr="00CD250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11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</w:tcBorders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最大配重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≥86kg</w:t>
            </w:r>
          </w:p>
        </w:tc>
      </w:tr>
      <w:tr w:rsidR="00CD2509" w:rsidRPr="00C021A2" w:rsidTr="00B51844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三、坐姿推举训练器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 xml:space="preserve">配备不小于10.1寸智能触控屏幕，显示对应的数据和动态行程，可无线WIFI/蓝牙连接，内置次数运动模式、时间运动模式、卡路里模式。  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 xml:space="preserve">主体框架管材采用不低于2.5mm厚度，PT50*120mm大截面平椭圆形钢管制造。  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每个手臂可以单独运动。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≥91kg。</w:t>
            </w:r>
          </w:p>
        </w:tc>
      </w:tr>
      <w:tr w:rsidR="00CD2509" w:rsidRPr="00C021A2" w:rsidTr="00E72B8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四、坐姿夹/扩胸训练器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 xml:space="preserve">配备不小于10.1寸智能触控屏幕，显示对应的数据和动态行程，可无线WIFI/蓝牙连接，内置次数运动模式、时间运动模式、卡路里模式。  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＃8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每个手臂可以单独运动。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≥86kg。</w:t>
            </w:r>
          </w:p>
        </w:tc>
      </w:tr>
      <w:tr w:rsidR="00CD2509" w:rsidRPr="00C021A2" w:rsidTr="00C61B96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五、腹部前屈训练器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 xml:space="preserve">配备不小于10.1寸智能触控屏幕，显示对应的数据和动态行程，可无线WIFI/蓝牙连接，内置次数运动模式、时间运动模式、卡路里模式。  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≥118kg。</w:t>
            </w:r>
          </w:p>
        </w:tc>
      </w:tr>
      <w:tr w:rsidR="00CD2509" w:rsidRPr="00C021A2" w:rsidTr="0080334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六、腰部后伸训练器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 xml:space="preserve">配备不小于10.1寸智能触控屏幕，显示对应的数据和动态行程，可无线WIFI/蓝牙连接，内置次数运动模式、时间运动模式、卡路里模式。  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≥118kg。</w:t>
            </w:r>
          </w:p>
        </w:tc>
      </w:tr>
      <w:tr w:rsidR="00CD2509" w:rsidRPr="00C021A2" w:rsidTr="006B4B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七、腰部侧屈训练器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≥68kg。</w:t>
            </w:r>
          </w:p>
        </w:tc>
      </w:tr>
      <w:tr w:rsidR="00CD2509" w:rsidRPr="00C021A2" w:rsidTr="00BA29BC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八、腰部旋转训练器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≥77kg。</w:t>
            </w:r>
          </w:p>
        </w:tc>
      </w:tr>
      <w:tr w:rsidR="00CD2509" w:rsidRPr="00C021A2" w:rsidTr="008C6ED5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九、卧推架（含杠铃，配105kg包胶杠铃片（20-2.5kg））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主架使用φ95*2.5mm高强度高频焊圆钢管管材与140mm*70mm*2.5mm厚壁高强度高频焊矩形钢管管材组合。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坐靠垫、杠铃杆套等通过ROSH、REACH等化学危险品检测认证。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多座垫及运动者接触部位使用多层PU皮革，软PVC脚套防止磨损地板。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放置杠铃杆位置均采用TPU高耐磨缓冲撞击材料。放置杠铃片均采用高强度PP耐磨圆筒材质。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457659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十、坐姿划船训练器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每个手臂可以单独运动。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≥114kg。</w:t>
            </w:r>
          </w:p>
        </w:tc>
      </w:tr>
      <w:tr w:rsidR="00CD2509" w:rsidRPr="00C021A2" w:rsidTr="00E305EC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十一、坐姿下拉训练器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每个手臂可以单独运动。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≥136kg。</w:t>
            </w:r>
          </w:p>
        </w:tc>
      </w:tr>
      <w:tr w:rsidR="00CD2509" w:rsidRPr="00C021A2" w:rsidTr="00174AA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十二、坐姿蹬腿训练器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显示屏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配备不小于10.1寸智能触控屏幕，显示对应的数据和动态行程，可无线WIFI/蓝牙连接，内置次数运动模式、时间运动模式、卡路里模式。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主体框架管材采用不低于2.5mm厚度，PT50*120mm大截面平椭圆形钢管制造。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采用全包式ABS材质护罩，坐\靠垫采用高密度泡沫环保材质填充。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配重片导杆采用直径20mm表面镀硬铬的实心铁导杆，配重片高品质钢材及强磁自吸式配重插销。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醒目位置配有清晰易懂的锻炼示意图和肌肉示意图。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配有清晰易懂的安全警示标志，防止意外伤害。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≥132kg。</w:t>
            </w:r>
          </w:p>
        </w:tc>
      </w:tr>
      <w:tr w:rsidR="00CD2509" w:rsidRPr="00C021A2" w:rsidTr="00850F0D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十三、史密斯机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主架使用φ95*2.5mm高强度高频焊圆钢管管材与140mm*70mm*2.5mm厚壁高强度高频焊矩形钢管管材组合。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标准件、轴类件均使用不锈钢材料制作。热固性粉末静电喷涂工艺，耐潮湿。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使用45#钢硬质镀铬Φ30实心导杆，放置杠铃片均采用高强度PP耐磨圆筒材质。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＃6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直线运动部位采用原装进口超级静音直线轴承，杠铃杆配有平衡装置，初始负载为2KG。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带有限位装置，防止意外伤害，可以做深蹲、抓举等诸多动作。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0F6845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十四、深蹲架（含杠铃，配105kg包胶杠铃片（20-2.5kg）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主架使用φ95*2.5mm高强度高频焊圆钢管管材与120mm*60mm*2.5mm厚壁高强度高频焊矩形钢管管材组合。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坐靠垫、杠铃杆套等通过ROSH、REACH等化学危险品检测认证。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多座垫及运动者接触部位使用多层PU皮革，软PVC脚套</w:t>
            </w:r>
            <w:r w:rsidRPr="00CD2509">
              <w:rPr>
                <w:rFonts w:ascii="宋体" w:hAnsi="宋体" w:cs="仿宋"/>
                <w:sz w:val="24"/>
              </w:rPr>
              <w:lastRenderedPageBreak/>
              <w:t>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放置杠铃杆及安全限位位置均采用TPU高耐磨缓冲撞击材料。放置杠铃片均采用高强度PP耐磨圆筒材质。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CA2AC4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十五、十字下拉训练器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主体框架管材采用不低于2.5mm厚壁优质椭圆焊管，防划伤喷涂表面处理工艺。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采用高强度钢索，抗拉力可达到1000公斤以上。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所有标准件、轴类件、调节贴片均使用不锈钢材料制作。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器材使用45#钢硬质镀铬Φ20实心导杆。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采用优质配重片高品质钢材及强磁自吸式配重插销。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器材链接部位采用高强度8.8级螺栓。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配重设计带引体向上功能。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配重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≥220kg。</w:t>
            </w:r>
          </w:p>
        </w:tc>
      </w:tr>
      <w:tr w:rsidR="00CD2509" w:rsidRPr="00C021A2" w:rsidTr="006D2AF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十六、杠铃套装（配155kg标准全胶杠铃片（25-2.5kg）、2个快速卡头、2个杠铃片架）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杠铃架主体框架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主架使用φ76*2.5mm高强度高频焊圆钢管管材与50mm*100mm*2.5mm厚壁高强度高频焊矩形钢管管材组合。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杠铃架材质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杠铃套等通过ROSH、REACH等化学危险品检测认证。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杠铃片材质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主体为钢结构，PU包裹，防滑耐用。材质：聚氨酯PU+锻造钢。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杠铃片规格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（2.5\5\10\15\20\25KG)。</w:t>
            </w:r>
          </w:p>
        </w:tc>
      </w:tr>
      <w:tr w:rsidR="00CD2509" w:rsidRPr="00C021A2" w:rsidTr="00651C0F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十七、曲臂提膝训练器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主架使用φ76*2.5mm高强度高频焊圆钢管管材,与200mm*60mm*2.5mm厚壁高强度高频焊矩形钢管管材组合。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CD2509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座垫及运动者接触部位使用多座垫及运动者接触部位使用多层PU皮革。软PVC脚套防止磨损地板。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坐靠垫、把手套等通过ROSH、REACH等化学危险品检测认证。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按照运动学及人体力学进行设计和生产。</w:t>
            </w:r>
          </w:p>
        </w:tc>
      </w:tr>
      <w:tr w:rsidR="00CD2509" w:rsidRPr="00C021A2" w:rsidTr="00594B4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十八、仰卧起坐板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主架使用φ76*2.5mm高强度高频焊圆钢管管材与50mm*100mm*2.5mm厚壁高强度高频焊矩形钢管管材组合。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所有螺栓均采用不锈钢螺栓，保证连接的稳固性以及整机的高强度。多座垫及运动者接触部位使用多层PU皮革，磨损后可快速更换。软PVC脚套防止磨损地板。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坐靠垫、把手套等通过ROSH、REACH等化学危险品检测认证。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座靠垫角度可调节，可进行不同角度的训练。</w:t>
            </w:r>
          </w:p>
        </w:tc>
      </w:tr>
      <w:tr w:rsidR="00CD2509" w:rsidRPr="00C021A2" w:rsidTr="007347FF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十九、罗马椅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主架使用φ76*2.5mm高强度高频焊圆钢管管材与50mm*70mm*2.5mm厚壁高强度高频焊矩形钢管管材组合。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所有螺栓均采用不锈钢螺栓，保证连接的稳固性以及整机的高强度。多座垫及运动者接触部位使用多层PU皮革，磨损后可快速更换。软PVC脚套防止磨损地板。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坐靠垫、把手套等通过ROSH、REACH等化学危险品检测认证。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采用颗粒喷涂热处理防滑踏板。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拥有专利的扎线式拉拔调节，更加方便位置调节。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位置可调节，配有辅助把手，方便使用者上下器材。</w:t>
            </w:r>
          </w:p>
        </w:tc>
      </w:tr>
      <w:tr w:rsidR="00CD2509" w:rsidRPr="00C021A2" w:rsidTr="008647C4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二十、多用途椅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主架使用φ95*2.5mm高强度高频焊圆钢管管材,与</w:t>
            </w:r>
            <w:r w:rsidRPr="00CD2509">
              <w:rPr>
                <w:rFonts w:ascii="宋体" w:hAnsi="宋体" w:cs="仿宋"/>
                <w:sz w:val="24"/>
              </w:rPr>
              <w:lastRenderedPageBreak/>
              <w:t>100mm*50mm*2.5mm厚壁 高强度高频焊矩形钢管管材组合。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lastRenderedPageBreak/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所有螺栓均采用不锈钢螺栓，保证连接的稳固性以及整机的高强度。热固性粉末静电喷涂工艺,器材表面色泽鲜艳, 光泽度高,具有很强的视觉冲击力, 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座垫及运动者接触部位使用多座垫及运动者接触部位使用多层PU皮革。软PVC脚套防止磨损地板。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按照运动学及人体力学进行设计和生产。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可与多款设备配合使用，座靠垫角度可调节，可进行不同角度的训练，底部附小拖轮，方便移动。</w:t>
            </w:r>
          </w:p>
        </w:tc>
      </w:tr>
      <w:tr w:rsidR="00CD2509" w:rsidRPr="00C021A2" w:rsidTr="005F3F7D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二十一、哑铃组合（20位哑铃（25-2.5kg））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★1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哑铃架主体框架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主架使用厚度不低于2.5mm高强度高频钢板材质与40mm*1700mm*2.5mm厚壁高强度高频钢板管材组合。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热固性粉末静电喷涂工艺, 耐潮湿。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有螺栓均采用不锈钢螺栓，保证连接的稳固性以及整机的高强度，软PVC脚套有效防止磨损地板。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哑铃架功能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可存放十副哑铃。哑铃放置托盘加有橡胶层材质，有效保护哑铃并降低放置哑铃的噪声。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符合GB 17498-2008国家标准。按照运动学及人体力学进行设计和生产。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哑铃材质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主体为钢结构，PU包裹，防滑耐用。材质：聚氨酯PU+锻造钢、内部一体式圆钢。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哑铃功能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包胶设计，防震防滑耐磨。</w:t>
            </w:r>
          </w:p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方形设计，落地不易滚动更安全。安全环保，无毒无异味。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规格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(2.5-25KG,间隔2.5KG）</w:t>
            </w:r>
          </w:p>
        </w:tc>
      </w:tr>
      <w:tr w:rsidR="00CD2509" w:rsidRPr="00C021A2" w:rsidTr="003B20C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D2509" w:rsidRPr="00CD2509" w:rsidRDefault="00CD2509" w:rsidP="00CD2509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售后服务要求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质保期一年。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西安设有配件库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西安设有维修站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质保期内免费。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对相关使用人员进行操作培训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24小时内响应。</w:t>
            </w:r>
          </w:p>
        </w:tc>
      </w:tr>
      <w:tr w:rsidR="00CD250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CD2509" w:rsidRPr="00CD2509" w:rsidRDefault="00CD2509" w:rsidP="00BB41DF">
            <w:pPr>
              <w:jc w:val="center"/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CD2509" w:rsidRPr="00CD2509" w:rsidRDefault="00CD2509" w:rsidP="00BB41DF">
            <w:pPr>
              <w:rPr>
                <w:rFonts w:ascii="宋体" w:hAnsi="宋体" w:cs="仿宋"/>
                <w:sz w:val="24"/>
              </w:rPr>
            </w:pPr>
            <w:r w:rsidRPr="00CD2509">
              <w:rPr>
                <w:rFonts w:ascii="宋体" w:hAnsi="宋体" w:cs="仿宋"/>
                <w:sz w:val="24"/>
              </w:rPr>
              <w:t>合同签订生效后，30个工作日。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</w:t>
      </w:r>
      <w:r w:rsidRPr="00C021A2">
        <w:rPr>
          <w:rFonts w:ascii="宋体" w:hAnsi="宋体" w:hint="eastAsia"/>
          <w:sz w:val="24"/>
        </w:rPr>
        <w:lastRenderedPageBreak/>
        <w:t>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E5" w:rsidRDefault="004605E5" w:rsidP="0091323C">
      <w:r>
        <w:separator/>
      </w:r>
    </w:p>
  </w:endnote>
  <w:endnote w:type="continuationSeparator" w:id="1">
    <w:p w:rsidR="004605E5" w:rsidRDefault="004605E5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E5" w:rsidRDefault="004605E5" w:rsidP="0091323C">
      <w:r>
        <w:separator/>
      </w:r>
    </w:p>
  </w:footnote>
  <w:footnote w:type="continuationSeparator" w:id="1">
    <w:p w:rsidR="004605E5" w:rsidRDefault="004605E5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150E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605E5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D2509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