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525"/>
        <w:gridCol w:w="351"/>
        <w:gridCol w:w="1633"/>
        <w:gridCol w:w="567"/>
        <w:gridCol w:w="2251"/>
        <w:gridCol w:w="3277"/>
        <w:gridCol w:w="9"/>
      </w:tblGrid>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项目编号</w:t>
            </w:r>
          </w:p>
        </w:tc>
        <w:tc>
          <w:tcPr>
            <w:tcW w:w="7737" w:type="dxa"/>
            <w:gridSpan w:val="5"/>
            <w:vAlign w:val="center"/>
          </w:tcPr>
          <w:p w:rsidR="006C75FB" w:rsidRPr="00C021A2" w:rsidRDefault="00E626D1" w:rsidP="003873D4">
            <w:pPr>
              <w:rPr>
                <w:rFonts w:ascii="宋体" w:hAnsi="宋体"/>
                <w:sz w:val="24"/>
              </w:rPr>
            </w:pPr>
            <w:r w:rsidRPr="00E626D1">
              <w:rPr>
                <w:rFonts w:ascii="宋体" w:hAnsi="宋体"/>
                <w:sz w:val="24"/>
              </w:rPr>
              <w:t>2020-JK15-W131</w:t>
            </w:r>
            <w:r w:rsidR="003873D4">
              <w:rPr>
                <w:rFonts w:ascii="宋体" w:hAnsi="宋体" w:hint="eastAsia"/>
                <w:sz w:val="24"/>
              </w:rPr>
              <w:t>4</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设备名称</w:t>
            </w:r>
          </w:p>
        </w:tc>
        <w:tc>
          <w:tcPr>
            <w:tcW w:w="7737" w:type="dxa"/>
            <w:gridSpan w:val="5"/>
            <w:vAlign w:val="center"/>
          </w:tcPr>
          <w:p w:rsidR="006C75FB" w:rsidRPr="00C021A2" w:rsidRDefault="003873D4" w:rsidP="006C75FB">
            <w:pPr>
              <w:rPr>
                <w:rFonts w:ascii="宋体" w:hAnsi="宋体"/>
                <w:sz w:val="24"/>
              </w:rPr>
            </w:pPr>
            <w:r w:rsidRPr="003873D4">
              <w:rPr>
                <w:rFonts w:ascii="宋体" w:hAnsi="宋体" w:hint="eastAsia"/>
                <w:sz w:val="24"/>
              </w:rPr>
              <w:t>全自动组织显微切割系统</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设备数量</w:t>
            </w:r>
          </w:p>
        </w:tc>
        <w:tc>
          <w:tcPr>
            <w:tcW w:w="2200" w:type="dxa"/>
            <w:gridSpan w:val="2"/>
            <w:vAlign w:val="center"/>
          </w:tcPr>
          <w:p w:rsidR="006C75FB" w:rsidRPr="00C021A2" w:rsidRDefault="00070D4A" w:rsidP="00E33608">
            <w:pPr>
              <w:jc w:val="center"/>
              <w:rPr>
                <w:rFonts w:ascii="宋体" w:hAnsi="宋体"/>
                <w:sz w:val="24"/>
              </w:rPr>
            </w:pPr>
            <w:r>
              <w:rPr>
                <w:rFonts w:ascii="宋体" w:hAnsi="宋体" w:hint="eastAsia"/>
                <w:sz w:val="24"/>
              </w:rPr>
              <w:t>1</w:t>
            </w:r>
            <w:r w:rsidR="00E04BD2">
              <w:rPr>
                <w:rFonts w:ascii="宋体" w:hAnsi="宋体" w:hint="eastAsia"/>
                <w:sz w:val="24"/>
              </w:rPr>
              <w:t>套</w:t>
            </w:r>
          </w:p>
        </w:tc>
        <w:tc>
          <w:tcPr>
            <w:tcW w:w="5537" w:type="dxa"/>
            <w:gridSpan w:val="3"/>
            <w:vAlign w:val="center"/>
          </w:tcPr>
          <w:p w:rsidR="006C75FB" w:rsidRPr="00C021A2" w:rsidRDefault="00070D4A" w:rsidP="00070D4A">
            <w:pPr>
              <w:jc w:val="center"/>
              <w:rPr>
                <w:rFonts w:ascii="宋体" w:hAnsi="宋体"/>
                <w:sz w:val="24"/>
              </w:rPr>
            </w:pPr>
            <w:r>
              <w:rPr>
                <w:rFonts w:ascii="宋体" w:hAnsi="宋体" w:hint="eastAsia"/>
                <w:sz w:val="24"/>
              </w:rPr>
              <w:t>□</w:t>
            </w:r>
            <w:r w:rsidR="006C75FB" w:rsidRPr="00C021A2">
              <w:rPr>
                <w:rFonts w:ascii="宋体" w:hAnsi="宋体" w:hint="eastAsia"/>
                <w:sz w:val="24"/>
              </w:rPr>
              <w:t xml:space="preserve">国产 </w:t>
            </w:r>
            <w:r w:rsidR="006C75FB" w:rsidRPr="00C021A2">
              <w:rPr>
                <w:rFonts w:ascii="宋体" w:hAnsi="宋体"/>
                <w:sz w:val="24"/>
              </w:rPr>
              <w:t xml:space="preserve">  </w:t>
            </w:r>
            <w:r w:rsidRPr="00C021A2">
              <w:rPr>
                <w:rFonts w:ascii="宋体" w:hAnsi="宋体" w:hint="eastAsia"/>
                <w:sz w:val="24"/>
              </w:rPr>
              <w:sym w:font="Wingdings 2" w:char="F052"/>
            </w:r>
            <w:r w:rsidR="006C75FB" w:rsidRPr="00C021A2">
              <w:rPr>
                <w:rFonts w:ascii="宋体" w:hAnsi="宋体" w:hint="eastAsia"/>
                <w:sz w:val="24"/>
              </w:rPr>
              <w:t>进口</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最高投标限价</w:t>
            </w:r>
          </w:p>
        </w:tc>
        <w:tc>
          <w:tcPr>
            <w:tcW w:w="7737" w:type="dxa"/>
            <w:gridSpan w:val="5"/>
            <w:vAlign w:val="center"/>
          </w:tcPr>
          <w:p w:rsidR="006C75FB" w:rsidRPr="00C021A2" w:rsidRDefault="003873D4" w:rsidP="00E33608">
            <w:pPr>
              <w:jc w:val="left"/>
              <w:rPr>
                <w:rFonts w:ascii="宋体" w:hAnsi="宋体"/>
                <w:sz w:val="24"/>
              </w:rPr>
            </w:pPr>
            <w:r>
              <w:rPr>
                <w:rFonts w:ascii="宋体" w:hAnsi="宋体" w:hint="eastAsia"/>
                <w:sz w:val="24"/>
              </w:rPr>
              <w:t>150</w:t>
            </w:r>
            <w:r w:rsidR="006C75FB" w:rsidRPr="00C021A2">
              <w:rPr>
                <w:rFonts w:ascii="宋体" w:hAnsi="宋体" w:hint="eastAsia"/>
                <w:sz w:val="24"/>
              </w:rPr>
              <w:t>万元</w:t>
            </w:r>
          </w:p>
        </w:tc>
      </w:tr>
      <w:tr w:rsidR="00AD70DA" w:rsidRPr="00C021A2" w:rsidTr="00725B8E">
        <w:trPr>
          <w:trHeight w:val="454"/>
          <w:jc w:val="center"/>
        </w:trPr>
        <w:tc>
          <w:tcPr>
            <w:tcW w:w="9857" w:type="dxa"/>
            <w:gridSpan w:val="8"/>
          </w:tcPr>
          <w:p w:rsidR="00AD70DA" w:rsidRPr="00C021A2" w:rsidRDefault="00AD70DA" w:rsidP="00AD70DA">
            <w:pPr>
              <w:jc w:val="center"/>
              <w:rPr>
                <w:rFonts w:ascii="宋体" w:hAnsi="宋体"/>
                <w:sz w:val="24"/>
              </w:rPr>
            </w:pPr>
            <w:r w:rsidRPr="00C021A2">
              <w:rPr>
                <w:rFonts w:ascii="宋体" w:hAnsi="宋体" w:cs="仿宋" w:hint="eastAsia"/>
                <w:b/>
                <w:sz w:val="24"/>
              </w:rPr>
              <w:t>设备功能要求</w:t>
            </w:r>
          </w:p>
        </w:tc>
      </w:tr>
      <w:tr w:rsidR="00AD70DA" w:rsidRPr="00C021A2" w:rsidTr="00725B8E">
        <w:trPr>
          <w:trHeight w:val="454"/>
          <w:jc w:val="center"/>
        </w:trPr>
        <w:tc>
          <w:tcPr>
            <w:tcW w:w="9857" w:type="dxa"/>
            <w:gridSpan w:val="8"/>
          </w:tcPr>
          <w:p w:rsidR="00114AEA" w:rsidRPr="00C021A2" w:rsidRDefault="00F906FA" w:rsidP="00332A64">
            <w:pPr>
              <w:rPr>
                <w:rFonts w:ascii="宋体" w:hAnsi="宋体"/>
                <w:sz w:val="24"/>
              </w:rPr>
            </w:pPr>
            <w:r w:rsidRPr="00F906FA">
              <w:rPr>
                <w:rFonts w:ascii="宋体" w:hAnsi="宋体" w:hint="eastAsia"/>
                <w:sz w:val="24"/>
              </w:rPr>
              <w:t>用于从石蜡包埋组织切片样本中自动和精确地对目标区域进行切割捕获，并自动收集到含有缓冲液的EP管中，以进行后续的核酸或蛋白的样本制备和分析研究。</w:t>
            </w:r>
          </w:p>
        </w:tc>
      </w:tr>
      <w:tr w:rsidR="00AD70DA" w:rsidRPr="00C021A2" w:rsidTr="00B54806">
        <w:trPr>
          <w:trHeight w:val="454"/>
          <w:jc w:val="center"/>
        </w:trPr>
        <w:tc>
          <w:tcPr>
            <w:tcW w:w="9857" w:type="dxa"/>
            <w:gridSpan w:val="8"/>
            <w:vAlign w:val="center"/>
          </w:tcPr>
          <w:p w:rsidR="00AD70DA" w:rsidRPr="00C021A2" w:rsidRDefault="00AD70DA" w:rsidP="00AD70DA">
            <w:pPr>
              <w:jc w:val="center"/>
              <w:rPr>
                <w:rFonts w:ascii="宋体" w:hAnsi="宋体" w:cs="仿宋"/>
                <w:b/>
                <w:sz w:val="24"/>
              </w:rPr>
            </w:pPr>
            <w:r w:rsidRPr="00C021A2">
              <w:rPr>
                <w:rFonts w:ascii="宋体" w:hAnsi="宋体" w:cs="仿宋"/>
                <w:b/>
                <w:sz w:val="24"/>
              </w:rPr>
              <w:t>软硬件配置清单</w:t>
            </w:r>
          </w:p>
        </w:tc>
      </w:tr>
      <w:tr w:rsidR="00AD70DA" w:rsidRPr="00C021A2" w:rsidTr="00AD70DA">
        <w:trPr>
          <w:trHeight w:val="454"/>
          <w:jc w:val="center"/>
        </w:trPr>
        <w:tc>
          <w:tcPr>
            <w:tcW w:w="1769"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序号</w:t>
            </w:r>
          </w:p>
        </w:tc>
        <w:tc>
          <w:tcPr>
            <w:tcW w:w="4802" w:type="dxa"/>
            <w:gridSpan w:val="4"/>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描  述</w:t>
            </w:r>
          </w:p>
        </w:tc>
        <w:tc>
          <w:tcPr>
            <w:tcW w:w="3286"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数量</w:t>
            </w:r>
          </w:p>
        </w:tc>
      </w:tr>
      <w:tr w:rsidR="00F906FA" w:rsidRPr="00C021A2" w:rsidTr="00911B92">
        <w:trPr>
          <w:trHeight w:val="454"/>
          <w:jc w:val="center"/>
        </w:trPr>
        <w:tc>
          <w:tcPr>
            <w:tcW w:w="1769" w:type="dxa"/>
            <w:gridSpan w:val="2"/>
            <w:vAlign w:val="center"/>
          </w:tcPr>
          <w:p w:rsidR="00F906FA" w:rsidRPr="00F906FA" w:rsidRDefault="00F906FA" w:rsidP="00D2039D">
            <w:pPr>
              <w:widowControl/>
              <w:jc w:val="center"/>
              <w:rPr>
                <w:rFonts w:ascii="宋体" w:hAnsi="宋体" w:hint="eastAsia"/>
                <w:color w:val="000000"/>
                <w:kern w:val="0"/>
                <w:sz w:val="24"/>
              </w:rPr>
            </w:pPr>
            <w:r w:rsidRPr="00F906FA">
              <w:rPr>
                <w:rFonts w:ascii="宋体" w:hAnsi="宋体" w:hint="eastAsia"/>
                <w:color w:val="000000"/>
                <w:kern w:val="0"/>
                <w:sz w:val="24"/>
              </w:rPr>
              <w:t>1</w:t>
            </w:r>
          </w:p>
        </w:tc>
        <w:tc>
          <w:tcPr>
            <w:tcW w:w="4802" w:type="dxa"/>
            <w:gridSpan w:val="4"/>
            <w:vAlign w:val="center"/>
          </w:tcPr>
          <w:p w:rsidR="00F906FA" w:rsidRPr="00F906FA" w:rsidRDefault="00F906FA" w:rsidP="00D2039D">
            <w:pPr>
              <w:spacing w:line="360" w:lineRule="auto"/>
              <w:ind w:left="360"/>
              <w:jc w:val="center"/>
              <w:rPr>
                <w:rFonts w:ascii="宋体" w:hAnsi="宋体" w:hint="eastAsia"/>
                <w:color w:val="000000"/>
                <w:kern w:val="0"/>
                <w:sz w:val="24"/>
              </w:rPr>
            </w:pPr>
            <w:r w:rsidRPr="00F906FA">
              <w:rPr>
                <w:rFonts w:ascii="宋体" w:hAnsi="宋体" w:hint="eastAsia"/>
                <w:color w:val="000000"/>
                <w:kern w:val="0"/>
                <w:sz w:val="24"/>
              </w:rPr>
              <w:t>切割机头</w:t>
            </w:r>
          </w:p>
        </w:tc>
        <w:tc>
          <w:tcPr>
            <w:tcW w:w="3286" w:type="dxa"/>
            <w:gridSpan w:val="2"/>
            <w:vAlign w:val="center"/>
          </w:tcPr>
          <w:p w:rsidR="00F906FA" w:rsidRPr="00F906FA" w:rsidRDefault="00F906FA" w:rsidP="00D2039D">
            <w:pPr>
              <w:widowControl/>
              <w:jc w:val="center"/>
              <w:rPr>
                <w:rFonts w:ascii="宋体" w:hAnsi="宋体" w:hint="eastAsia"/>
                <w:color w:val="000000"/>
                <w:kern w:val="0"/>
                <w:sz w:val="24"/>
              </w:rPr>
            </w:pPr>
            <w:r w:rsidRPr="00F906FA">
              <w:rPr>
                <w:rFonts w:ascii="宋体" w:hAnsi="宋体" w:hint="eastAsia"/>
                <w:color w:val="000000"/>
                <w:kern w:val="0"/>
                <w:sz w:val="24"/>
              </w:rPr>
              <w:t>1个</w:t>
            </w:r>
          </w:p>
        </w:tc>
      </w:tr>
      <w:tr w:rsidR="00F906FA" w:rsidRPr="00C021A2" w:rsidTr="00911B92">
        <w:trPr>
          <w:trHeight w:val="454"/>
          <w:jc w:val="center"/>
        </w:trPr>
        <w:tc>
          <w:tcPr>
            <w:tcW w:w="1769" w:type="dxa"/>
            <w:gridSpan w:val="2"/>
            <w:vAlign w:val="center"/>
          </w:tcPr>
          <w:p w:rsidR="00F906FA" w:rsidRPr="00F906FA" w:rsidRDefault="00F906FA" w:rsidP="00D2039D">
            <w:pPr>
              <w:widowControl/>
              <w:jc w:val="center"/>
              <w:rPr>
                <w:rFonts w:ascii="宋体" w:hAnsi="宋体" w:hint="eastAsia"/>
                <w:color w:val="000000"/>
                <w:kern w:val="0"/>
                <w:sz w:val="24"/>
              </w:rPr>
            </w:pPr>
            <w:r w:rsidRPr="00F906FA">
              <w:rPr>
                <w:rFonts w:ascii="宋体" w:hAnsi="宋体" w:hint="eastAsia"/>
                <w:color w:val="000000"/>
                <w:kern w:val="0"/>
                <w:sz w:val="24"/>
              </w:rPr>
              <w:t>2</w:t>
            </w:r>
          </w:p>
        </w:tc>
        <w:tc>
          <w:tcPr>
            <w:tcW w:w="4802" w:type="dxa"/>
            <w:gridSpan w:val="4"/>
            <w:vAlign w:val="center"/>
          </w:tcPr>
          <w:p w:rsidR="00F906FA" w:rsidRPr="00F906FA" w:rsidRDefault="00F906FA" w:rsidP="00F906FA">
            <w:pPr>
              <w:widowControl/>
              <w:ind w:firstLineChars="200" w:firstLine="480"/>
              <w:jc w:val="center"/>
              <w:rPr>
                <w:rFonts w:ascii="宋体" w:hAnsi="宋体" w:hint="eastAsia"/>
                <w:color w:val="000000"/>
                <w:kern w:val="0"/>
                <w:sz w:val="24"/>
              </w:rPr>
            </w:pPr>
            <w:r w:rsidRPr="00F906FA">
              <w:rPr>
                <w:rFonts w:ascii="宋体" w:hAnsi="宋体" w:hint="eastAsia"/>
                <w:color w:val="000000"/>
                <w:kern w:val="0"/>
                <w:sz w:val="24"/>
              </w:rPr>
              <w:t>仪器底座</w:t>
            </w:r>
          </w:p>
        </w:tc>
        <w:tc>
          <w:tcPr>
            <w:tcW w:w="3286" w:type="dxa"/>
            <w:gridSpan w:val="2"/>
            <w:vAlign w:val="center"/>
          </w:tcPr>
          <w:p w:rsidR="00F906FA" w:rsidRPr="00F906FA" w:rsidRDefault="00F906FA" w:rsidP="00D2039D">
            <w:pPr>
              <w:widowControl/>
              <w:jc w:val="center"/>
              <w:rPr>
                <w:rFonts w:ascii="宋体" w:hAnsi="宋体" w:hint="eastAsia"/>
                <w:color w:val="000000"/>
                <w:kern w:val="0"/>
                <w:sz w:val="24"/>
              </w:rPr>
            </w:pPr>
            <w:r w:rsidRPr="00F906FA">
              <w:rPr>
                <w:rFonts w:ascii="宋体" w:hAnsi="宋体" w:hint="eastAsia"/>
                <w:color w:val="000000"/>
                <w:kern w:val="0"/>
                <w:sz w:val="24"/>
              </w:rPr>
              <w:t>1个</w:t>
            </w:r>
          </w:p>
        </w:tc>
      </w:tr>
      <w:tr w:rsidR="00F906FA" w:rsidRPr="00C021A2" w:rsidTr="00911B92">
        <w:trPr>
          <w:trHeight w:val="454"/>
          <w:jc w:val="center"/>
        </w:trPr>
        <w:tc>
          <w:tcPr>
            <w:tcW w:w="1769" w:type="dxa"/>
            <w:gridSpan w:val="2"/>
            <w:vAlign w:val="center"/>
          </w:tcPr>
          <w:p w:rsidR="00F906FA" w:rsidRPr="00F906FA" w:rsidRDefault="00F906FA" w:rsidP="00D2039D">
            <w:pPr>
              <w:widowControl/>
              <w:jc w:val="center"/>
              <w:rPr>
                <w:rFonts w:ascii="宋体" w:hAnsi="宋体" w:hint="eastAsia"/>
                <w:color w:val="000000"/>
                <w:kern w:val="0"/>
                <w:sz w:val="24"/>
              </w:rPr>
            </w:pPr>
            <w:r w:rsidRPr="00F906FA">
              <w:rPr>
                <w:rFonts w:ascii="宋体" w:hAnsi="宋体" w:hint="eastAsia"/>
                <w:color w:val="000000"/>
                <w:kern w:val="0"/>
                <w:sz w:val="24"/>
              </w:rPr>
              <w:t>3</w:t>
            </w:r>
          </w:p>
        </w:tc>
        <w:tc>
          <w:tcPr>
            <w:tcW w:w="4802" w:type="dxa"/>
            <w:gridSpan w:val="4"/>
            <w:vAlign w:val="center"/>
          </w:tcPr>
          <w:p w:rsidR="00F906FA" w:rsidRPr="00F906FA" w:rsidRDefault="00F906FA" w:rsidP="00D2039D">
            <w:pPr>
              <w:spacing w:line="360" w:lineRule="auto"/>
              <w:jc w:val="center"/>
              <w:rPr>
                <w:rFonts w:ascii="宋体" w:hAnsi="宋体" w:hint="eastAsia"/>
                <w:color w:val="000000"/>
                <w:kern w:val="0"/>
                <w:sz w:val="24"/>
              </w:rPr>
            </w:pPr>
            <w:r w:rsidRPr="00F906FA">
              <w:rPr>
                <w:rFonts w:ascii="宋体" w:hAnsi="宋体" w:hint="eastAsia"/>
                <w:color w:val="000000"/>
                <w:kern w:val="0"/>
                <w:sz w:val="24"/>
              </w:rPr>
              <w:t>一体式电脑（预装切割操作软件）</w:t>
            </w:r>
          </w:p>
        </w:tc>
        <w:tc>
          <w:tcPr>
            <w:tcW w:w="3286" w:type="dxa"/>
            <w:gridSpan w:val="2"/>
            <w:vAlign w:val="center"/>
          </w:tcPr>
          <w:p w:rsidR="00F906FA" w:rsidRPr="00F906FA" w:rsidRDefault="00F906FA" w:rsidP="00F906FA">
            <w:pPr>
              <w:widowControl/>
              <w:ind w:firstLineChars="600" w:firstLine="1440"/>
              <w:rPr>
                <w:rFonts w:ascii="宋体" w:hAnsi="宋体" w:hint="eastAsia"/>
                <w:color w:val="000000"/>
                <w:kern w:val="0"/>
                <w:sz w:val="24"/>
              </w:rPr>
            </w:pPr>
            <w:r w:rsidRPr="00F906FA">
              <w:rPr>
                <w:rFonts w:ascii="宋体" w:hAnsi="宋体" w:hint="eastAsia"/>
                <w:color w:val="000000"/>
                <w:kern w:val="0"/>
                <w:sz w:val="24"/>
              </w:rPr>
              <w:t>1台</w:t>
            </w:r>
          </w:p>
        </w:tc>
      </w:tr>
      <w:tr w:rsidR="00C727AC" w:rsidRPr="00C021A2" w:rsidTr="006C75FB">
        <w:trPr>
          <w:gridAfter w:val="1"/>
          <w:wAfter w:w="9" w:type="dxa"/>
          <w:trHeight w:val="454"/>
          <w:jc w:val="center"/>
        </w:trPr>
        <w:tc>
          <w:tcPr>
            <w:tcW w:w="9848" w:type="dxa"/>
            <w:gridSpan w:val="7"/>
            <w:vAlign w:val="center"/>
          </w:tcPr>
          <w:p w:rsidR="00C727AC" w:rsidRPr="00C021A2" w:rsidRDefault="00C727AC" w:rsidP="006C75FB">
            <w:pPr>
              <w:jc w:val="center"/>
              <w:rPr>
                <w:rFonts w:ascii="宋体" w:hAnsi="宋体" w:cs="仿宋"/>
                <w:sz w:val="24"/>
              </w:rPr>
            </w:pPr>
            <w:r w:rsidRPr="00C021A2">
              <w:rPr>
                <w:rFonts w:ascii="宋体" w:hAnsi="宋体" w:cs="仿宋" w:hint="eastAsia"/>
                <w:b/>
                <w:sz w:val="24"/>
              </w:rPr>
              <w:t>技术参数要求</w:t>
            </w:r>
          </w:p>
        </w:tc>
      </w:tr>
      <w:tr w:rsidR="00C727AC" w:rsidRPr="00C021A2" w:rsidTr="008564A1">
        <w:trPr>
          <w:gridAfter w:val="1"/>
          <w:wAfter w:w="9" w:type="dxa"/>
          <w:trHeight w:val="454"/>
          <w:jc w:val="center"/>
        </w:trPr>
        <w:tc>
          <w:tcPr>
            <w:tcW w:w="1244" w:type="dxa"/>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序号</w:t>
            </w:r>
          </w:p>
        </w:tc>
        <w:tc>
          <w:tcPr>
            <w:tcW w:w="2509"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指标名称</w:t>
            </w:r>
          </w:p>
        </w:tc>
        <w:tc>
          <w:tcPr>
            <w:tcW w:w="6095"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技术参数</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cs="仿宋" w:hint="eastAsia"/>
                <w:sz w:val="24"/>
              </w:rPr>
            </w:pPr>
            <w:r w:rsidRPr="00F906FA">
              <w:rPr>
                <w:rFonts w:asciiTheme="minorEastAsia" w:eastAsiaTheme="minorEastAsia" w:hAnsiTheme="minorEastAsia" w:hint="eastAsia"/>
                <w:sz w:val="24"/>
              </w:rPr>
              <w:t>1</w:t>
            </w:r>
          </w:p>
        </w:tc>
        <w:tc>
          <w:tcPr>
            <w:tcW w:w="2509" w:type="dxa"/>
            <w:gridSpan w:val="3"/>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w:t>
            </w:r>
            <w:r w:rsidRPr="00F906FA">
              <w:rPr>
                <w:rFonts w:asciiTheme="minorEastAsia" w:eastAsiaTheme="minorEastAsia" w:hAnsiTheme="minorEastAsia" w:cs="Arial" w:hint="eastAsia"/>
                <w:color w:val="000000"/>
                <w:sz w:val="24"/>
              </w:rPr>
              <w:t>高清摄像头</w:t>
            </w:r>
          </w:p>
        </w:tc>
        <w:tc>
          <w:tcPr>
            <w:tcW w:w="6095" w:type="dxa"/>
            <w:gridSpan w:val="3"/>
            <w:vAlign w:val="center"/>
          </w:tcPr>
          <w:p w:rsidR="00F906FA" w:rsidRPr="00F906FA" w:rsidRDefault="00F906FA" w:rsidP="00D2039D">
            <w:pPr>
              <w:rPr>
                <w:rFonts w:asciiTheme="minorEastAsia" w:eastAsiaTheme="minorEastAsia" w:hAnsiTheme="minorEastAsia" w:hint="eastAsia"/>
                <w:sz w:val="24"/>
              </w:rPr>
            </w:pPr>
            <w:r w:rsidRPr="00F906FA">
              <w:rPr>
                <w:rFonts w:asciiTheme="minorEastAsia" w:eastAsiaTheme="minorEastAsia" w:hAnsiTheme="minorEastAsia" w:cs="Arial" w:hint="eastAsia"/>
                <w:color w:val="000000"/>
                <w:sz w:val="24"/>
              </w:rPr>
              <w:t>≥1400万像素，拍摄切片上组织标本的高清数字图像，并辨识切割头的尺寸以及切割头和采集管的安装情况</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cs="仿宋" w:hint="eastAsia"/>
                <w:sz w:val="24"/>
              </w:rPr>
            </w:pPr>
            <w:r w:rsidRPr="00F906FA">
              <w:rPr>
                <w:rFonts w:asciiTheme="minorEastAsia" w:eastAsiaTheme="minorEastAsia" w:hAnsiTheme="minorEastAsia" w:hint="eastAsia"/>
                <w:sz w:val="24"/>
              </w:rPr>
              <w:t>2</w:t>
            </w:r>
          </w:p>
        </w:tc>
        <w:tc>
          <w:tcPr>
            <w:tcW w:w="2509" w:type="dxa"/>
            <w:gridSpan w:val="3"/>
            <w:vAlign w:val="center"/>
          </w:tcPr>
          <w:p w:rsidR="00F906FA" w:rsidRPr="00F906FA" w:rsidRDefault="00F906FA" w:rsidP="00D2039D">
            <w:pPr>
              <w:jc w:val="center"/>
              <w:rPr>
                <w:rFonts w:asciiTheme="minorEastAsia" w:eastAsiaTheme="minorEastAsia" w:hAnsiTheme="minorEastAsia" w:cs="Arial" w:hint="eastAsia"/>
                <w:color w:val="000000"/>
                <w:sz w:val="24"/>
              </w:rPr>
            </w:pPr>
            <w:r w:rsidRPr="00F906FA">
              <w:rPr>
                <w:rFonts w:asciiTheme="minorEastAsia" w:eastAsiaTheme="minorEastAsia" w:hAnsiTheme="minorEastAsia" w:cs="Arial" w:hint="eastAsia"/>
                <w:color w:val="000000"/>
                <w:sz w:val="24"/>
              </w:rPr>
              <w:t>光学变焦</w:t>
            </w:r>
          </w:p>
        </w:tc>
        <w:tc>
          <w:tcPr>
            <w:tcW w:w="6095" w:type="dxa"/>
            <w:gridSpan w:val="3"/>
            <w:vAlign w:val="center"/>
          </w:tcPr>
          <w:p w:rsidR="00F906FA" w:rsidRPr="00F906FA" w:rsidRDefault="00F906FA" w:rsidP="00D2039D">
            <w:pPr>
              <w:rPr>
                <w:rFonts w:asciiTheme="minorEastAsia" w:eastAsiaTheme="minorEastAsia" w:hAnsiTheme="minorEastAsia" w:cs="Arial" w:hint="eastAsia"/>
                <w:color w:val="000000"/>
                <w:sz w:val="24"/>
              </w:rPr>
            </w:pPr>
            <w:r w:rsidRPr="00F906FA">
              <w:rPr>
                <w:rFonts w:asciiTheme="minorEastAsia" w:eastAsiaTheme="minorEastAsia" w:hAnsiTheme="minorEastAsia" w:cs="Arial" w:hint="eastAsia"/>
                <w:color w:val="000000"/>
                <w:sz w:val="24"/>
              </w:rPr>
              <w:t>5倍</w:t>
            </w:r>
          </w:p>
        </w:tc>
      </w:tr>
      <w:tr w:rsidR="00F906FA" w:rsidRPr="00C021A2" w:rsidTr="00E252D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3</w:t>
            </w:r>
          </w:p>
        </w:tc>
        <w:tc>
          <w:tcPr>
            <w:tcW w:w="2509" w:type="dxa"/>
            <w:gridSpan w:val="3"/>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b/>
                <w:sz w:val="24"/>
              </w:rPr>
              <w:t>＃</w:t>
            </w:r>
            <w:r w:rsidRPr="00F906FA">
              <w:rPr>
                <w:rFonts w:asciiTheme="minorEastAsia" w:eastAsiaTheme="minorEastAsia" w:hAnsiTheme="minorEastAsia" w:cs="Arial" w:hint="eastAsia"/>
                <w:color w:val="000000"/>
                <w:sz w:val="24"/>
              </w:rPr>
              <w:t>切片载架</w:t>
            </w:r>
          </w:p>
        </w:tc>
        <w:tc>
          <w:tcPr>
            <w:tcW w:w="6095" w:type="dxa"/>
            <w:gridSpan w:val="3"/>
            <w:vAlign w:val="center"/>
          </w:tcPr>
          <w:p w:rsidR="00F906FA" w:rsidRPr="00F906FA" w:rsidRDefault="00F906FA" w:rsidP="00D2039D">
            <w:pPr>
              <w:rPr>
                <w:rFonts w:asciiTheme="minorEastAsia" w:eastAsiaTheme="minorEastAsia" w:hAnsiTheme="minorEastAsia" w:hint="eastAsia"/>
                <w:sz w:val="24"/>
              </w:rPr>
            </w:pPr>
            <w:r w:rsidRPr="00F906FA">
              <w:rPr>
                <w:rFonts w:asciiTheme="minorEastAsia" w:eastAsiaTheme="minorEastAsia" w:hAnsiTheme="minorEastAsia" w:cs="Arial" w:hint="eastAsia"/>
                <w:color w:val="000000"/>
                <w:sz w:val="24"/>
              </w:rPr>
              <w:t>可同时容纳4片切片，并由高精度步进电动马达驱动，可同时沿水平方向的X轴和Y轴精确步进运动</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4</w:t>
            </w:r>
          </w:p>
        </w:tc>
        <w:tc>
          <w:tcPr>
            <w:tcW w:w="2509" w:type="dxa"/>
            <w:gridSpan w:val="3"/>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cs="Arial" w:hint="eastAsia"/>
                <w:color w:val="000000"/>
                <w:sz w:val="24"/>
              </w:rPr>
              <w:t>切割头操控单元</w:t>
            </w:r>
          </w:p>
        </w:tc>
        <w:tc>
          <w:tcPr>
            <w:tcW w:w="6095" w:type="dxa"/>
            <w:gridSpan w:val="3"/>
            <w:vAlign w:val="center"/>
          </w:tcPr>
          <w:p w:rsidR="00F906FA" w:rsidRPr="00F906FA" w:rsidRDefault="00F906FA" w:rsidP="00D2039D">
            <w:pPr>
              <w:rPr>
                <w:rFonts w:asciiTheme="minorEastAsia" w:eastAsiaTheme="minorEastAsia" w:hAnsiTheme="minorEastAsia" w:hint="eastAsia"/>
                <w:sz w:val="24"/>
              </w:rPr>
            </w:pPr>
            <w:r w:rsidRPr="00F906FA">
              <w:rPr>
                <w:rFonts w:asciiTheme="minorEastAsia" w:eastAsiaTheme="minorEastAsia" w:hAnsiTheme="minorEastAsia" w:cs="Arial" w:hint="eastAsia"/>
                <w:color w:val="000000"/>
                <w:sz w:val="24"/>
              </w:rPr>
              <w:t>夹取、固定和旋转切割头，并通过内置的吸液马达和线性致动器控制切割头吸取和释放切割液，以及在切割操作完成后将组织和切割液转移到采集管中</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5</w:t>
            </w:r>
          </w:p>
        </w:tc>
        <w:tc>
          <w:tcPr>
            <w:tcW w:w="2509" w:type="dxa"/>
            <w:gridSpan w:val="3"/>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w:t>
            </w:r>
            <w:r w:rsidRPr="00F906FA">
              <w:rPr>
                <w:rFonts w:asciiTheme="minorEastAsia" w:eastAsiaTheme="minorEastAsia" w:hAnsiTheme="minorEastAsia" w:cs="Arial" w:hint="eastAsia"/>
                <w:sz w:val="24"/>
              </w:rPr>
              <w:t>电动载物台</w:t>
            </w:r>
          </w:p>
        </w:tc>
        <w:tc>
          <w:tcPr>
            <w:tcW w:w="6095" w:type="dxa"/>
            <w:gridSpan w:val="3"/>
            <w:vAlign w:val="center"/>
          </w:tcPr>
          <w:p w:rsidR="00F906FA" w:rsidRPr="00F906FA" w:rsidRDefault="00F906FA" w:rsidP="00D2039D">
            <w:pPr>
              <w:rPr>
                <w:rFonts w:asciiTheme="minorEastAsia" w:eastAsiaTheme="minorEastAsia" w:hAnsiTheme="minorEastAsia" w:hint="eastAsia"/>
                <w:sz w:val="24"/>
              </w:rPr>
            </w:pPr>
            <w:r w:rsidRPr="00F906FA">
              <w:rPr>
                <w:rFonts w:asciiTheme="minorEastAsia" w:eastAsiaTheme="minorEastAsia" w:hAnsiTheme="minorEastAsia" w:cs="Arial" w:hint="eastAsia"/>
                <w:sz w:val="24"/>
              </w:rPr>
              <w:t>可同时容纳4片切片，并由高精度步进电动马达驱动，可同时沿水平方向的X轴和Y轴精确步进运动</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6</w:t>
            </w:r>
          </w:p>
        </w:tc>
        <w:tc>
          <w:tcPr>
            <w:tcW w:w="2509" w:type="dxa"/>
            <w:gridSpan w:val="3"/>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w:t>
            </w:r>
            <w:r w:rsidRPr="00F906FA">
              <w:rPr>
                <w:rFonts w:asciiTheme="minorEastAsia" w:eastAsiaTheme="minorEastAsia" w:hAnsiTheme="minorEastAsia" w:cs="Arial" w:hint="eastAsia"/>
                <w:color w:val="000000"/>
                <w:sz w:val="24"/>
              </w:rPr>
              <w:t>切割速度</w:t>
            </w:r>
          </w:p>
        </w:tc>
        <w:tc>
          <w:tcPr>
            <w:tcW w:w="6095" w:type="dxa"/>
            <w:gridSpan w:val="3"/>
            <w:vAlign w:val="center"/>
          </w:tcPr>
          <w:p w:rsidR="00F906FA" w:rsidRPr="00F906FA" w:rsidRDefault="00F906FA" w:rsidP="00D2039D">
            <w:pPr>
              <w:rPr>
                <w:rFonts w:asciiTheme="minorEastAsia" w:eastAsiaTheme="minorEastAsia" w:hAnsiTheme="minorEastAsia" w:hint="eastAsia"/>
                <w:sz w:val="24"/>
              </w:rPr>
            </w:pPr>
            <w:r w:rsidRPr="00F906FA">
              <w:rPr>
                <w:rFonts w:asciiTheme="minorEastAsia" w:eastAsiaTheme="minorEastAsia" w:hAnsiTheme="minorEastAsia" w:cs="Arial" w:hint="eastAsia"/>
                <w:color w:val="000000"/>
                <w:sz w:val="24"/>
              </w:rPr>
              <w:t>每张切片≤2分钟，</w:t>
            </w:r>
            <w:r w:rsidRPr="00F906FA">
              <w:rPr>
                <w:rFonts w:asciiTheme="minorEastAsia" w:eastAsiaTheme="minorEastAsia" w:hAnsiTheme="minorEastAsia" w:cs="Arial" w:hint="eastAsia"/>
                <w:sz w:val="24"/>
              </w:rPr>
              <w:t>4张切片时长5-10分钟</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7</w:t>
            </w:r>
          </w:p>
        </w:tc>
        <w:tc>
          <w:tcPr>
            <w:tcW w:w="2509" w:type="dxa"/>
            <w:gridSpan w:val="3"/>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w:t>
            </w:r>
            <w:r w:rsidRPr="00F906FA">
              <w:rPr>
                <w:rFonts w:asciiTheme="minorEastAsia" w:eastAsiaTheme="minorEastAsia" w:hAnsiTheme="minorEastAsia" w:cs="Arial" w:hint="eastAsia"/>
                <w:sz w:val="24"/>
              </w:rPr>
              <w:t>通量</w:t>
            </w:r>
          </w:p>
        </w:tc>
        <w:tc>
          <w:tcPr>
            <w:tcW w:w="6095" w:type="dxa"/>
            <w:gridSpan w:val="3"/>
            <w:vAlign w:val="center"/>
          </w:tcPr>
          <w:p w:rsidR="00F906FA" w:rsidRPr="00F906FA" w:rsidRDefault="00F906FA" w:rsidP="00D2039D">
            <w:pPr>
              <w:rPr>
                <w:rFonts w:asciiTheme="minorEastAsia" w:eastAsiaTheme="minorEastAsia" w:hAnsiTheme="minorEastAsia" w:hint="eastAsia"/>
                <w:sz w:val="24"/>
              </w:rPr>
            </w:pPr>
            <w:r w:rsidRPr="00F906FA">
              <w:rPr>
                <w:rFonts w:asciiTheme="minorEastAsia" w:eastAsiaTheme="minorEastAsia" w:hAnsiTheme="minorEastAsia" w:cs="Arial" w:hint="eastAsia"/>
                <w:sz w:val="24"/>
              </w:rPr>
              <w:t>一次运行可切割1-4张切片</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8</w:t>
            </w:r>
          </w:p>
        </w:tc>
        <w:tc>
          <w:tcPr>
            <w:tcW w:w="2509" w:type="dxa"/>
            <w:gridSpan w:val="3"/>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cs="Arial" w:hint="eastAsia"/>
                <w:color w:val="000000"/>
                <w:sz w:val="24"/>
              </w:rPr>
              <w:t>切割头压力传感器</w:t>
            </w:r>
          </w:p>
        </w:tc>
        <w:tc>
          <w:tcPr>
            <w:tcW w:w="6095" w:type="dxa"/>
            <w:gridSpan w:val="3"/>
            <w:vAlign w:val="center"/>
          </w:tcPr>
          <w:p w:rsidR="00F906FA" w:rsidRPr="00F906FA" w:rsidRDefault="00F906FA" w:rsidP="00D2039D">
            <w:pPr>
              <w:rPr>
                <w:rFonts w:asciiTheme="minorEastAsia" w:eastAsiaTheme="minorEastAsia" w:hAnsiTheme="minorEastAsia" w:hint="eastAsia"/>
                <w:sz w:val="24"/>
              </w:rPr>
            </w:pPr>
            <w:r w:rsidRPr="00F906FA">
              <w:rPr>
                <w:rFonts w:asciiTheme="minorEastAsia" w:eastAsiaTheme="minorEastAsia" w:hAnsiTheme="minorEastAsia" w:cs="Arial" w:hint="eastAsia"/>
                <w:color w:val="000000"/>
                <w:sz w:val="24"/>
              </w:rPr>
              <w:t>感知并施加可调的压力于切割头，使切割头接触切片并切取目标组织和细胞。</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9</w:t>
            </w:r>
          </w:p>
        </w:tc>
        <w:tc>
          <w:tcPr>
            <w:tcW w:w="2509" w:type="dxa"/>
            <w:gridSpan w:val="3"/>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b/>
                <w:sz w:val="24"/>
              </w:rPr>
              <w:t>＃</w:t>
            </w:r>
            <w:r w:rsidRPr="00F906FA">
              <w:rPr>
                <w:rFonts w:asciiTheme="minorEastAsia" w:eastAsiaTheme="minorEastAsia" w:hAnsiTheme="minorEastAsia" w:cs="Arial" w:hint="eastAsia"/>
                <w:sz w:val="24"/>
              </w:rPr>
              <w:t>样本制片</w:t>
            </w:r>
          </w:p>
        </w:tc>
        <w:tc>
          <w:tcPr>
            <w:tcW w:w="6095" w:type="dxa"/>
            <w:gridSpan w:val="3"/>
            <w:vAlign w:val="center"/>
          </w:tcPr>
          <w:p w:rsidR="00F906FA" w:rsidRPr="00F906FA" w:rsidRDefault="00F906FA" w:rsidP="00D2039D">
            <w:pPr>
              <w:rPr>
                <w:rFonts w:asciiTheme="minorEastAsia" w:eastAsiaTheme="minorEastAsia" w:hAnsiTheme="minorEastAsia" w:hint="eastAsia"/>
                <w:sz w:val="24"/>
              </w:rPr>
            </w:pPr>
            <w:r w:rsidRPr="00F906FA">
              <w:rPr>
                <w:rFonts w:asciiTheme="minorEastAsia" w:eastAsiaTheme="minorEastAsia" w:hAnsiTheme="minorEastAsia" w:cs="Arial" w:hint="eastAsia"/>
                <w:sz w:val="24"/>
              </w:rPr>
              <w:t>开放，实验室常规载玻片制片，无需购买额外耗材制片</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1</w:t>
            </w:r>
            <w:r w:rsidRPr="00F906FA">
              <w:rPr>
                <w:rFonts w:asciiTheme="minorEastAsia" w:eastAsiaTheme="minorEastAsia" w:hAnsiTheme="minorEastAsia"/>
                <w:sz w:val="24"/>
              </w:rPr>
              <w:t>0</w:t>
            </w:r>
          </w:p>
        </w:tc>
        <w:tc>
          <w:tcPr>
            <w:tcW w:w="2509" w:type="dxa"/>
            <w:gridSpan w:val="3"/>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cs="Arial" w:hint="eastAsia"/>
                <w:color w:val="000000"/>
                <w:sz w:val="24"/>
              </w:rPr>
              <w:t>可伸缩背景板</w:t>
            </w:r>
          </w:p>
        </w:tc>
        <w:tc>
          <w:tcPr>
            <w:tcW w:w="6095" w:type="dxa"/>
            <w:gridSpan w:val="3"/>
            <w:vAlign w:val="center"/>
          </w:tcPr>
          <w:p w:rsidR="00F906FA" w:rsidRPr="00F906FA" w:rsidRDefault="00F906FA" w:rsidP="00D2039D">
            <w:pPr>
              <w:rPr>
                <w:rFonts w:asciiTheme="minorEastAsia" w:eastAsiaTheme="minorEastAsia" w:hAnsiTheme="minorEastAsia" w:hint="eastAsia"/>
                <w:sz w:val="24"/>
              </w:rPr>
            </w:pPr>
            <w:r w:rsidRPr="00F906FA">
              <w:rPr>
                <w:rFonts w:asciiTheme="minorEastAsia" w:eastAsiaTheme="minorEastAsia" w:hAnsiTheme="minorEastAsia" w:cs="Arial" w:hint="eastAsia"/>
                <w:color w:val="000000"/>
                <w:sz w:val="24"/>
              </w:rPr>
              <w:t>黑色、白色和无色三种背景选项，以增强切片数字图像的可视性</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1</w:t>
            </w:r>
            <w:r w:rsidRPr="00F906FA">
              <w:rPr>
                <w:rFonts w:asciiTheme="minorEastAsia" w:eastAsiaTheme="minorEastAsia" w:hAnsiTheme="minorEastAsia"/>
                <w:sz w:val="24"/>
              </w:rPr>
              <w:t>1</w:t>
            </w:r>
          </w:p>
        </w:tc>
        <w:tc>
          <w:tcPr>
            <w:tcW w:w="2509" w:type="dxa"/>
            <w:gridSpan w:val="3"/>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cs="Arial" w:hint="eastAsia"/>
                <w:color w:val="000000"/>
                <w:sz w:val="24"/>
              </w:rPr>
              <w:t>自动生成工作报告并存档</w:t>
            </w:r>
          </w:p>
        </w:tc>
        <w:tc>
          <w:tcPr>
            <w:tcW w:w="6095" w:type="dxa"/>
            <w:gridSpan w:val="3"/>
            <w:vAlign w:val="center"/>
          </w:tcPr>
          <w:p w:rsidR="00F906FA" w:rsidRPr="00F906FA" w:rsidRDefault="00F906FA" w:rsidP="00D2039D">
            <w:pPr>
              <w:rPr>
                <w:rFonts w:asciiTheme="minorEastAsia" w:eastAsiaTheme="minorEastAsia" w:hAnsiTheme="minorEastAsia" w:hint="eastAsia"/>
                <w:sz w:val="24"/>
              </w:rPr>
            </w:pPr>
            <w:r w:rsidRPr="00F906FA">
              <w:rPr>
                <w:rFonts w:asciiTheme="minorEastAsia" w:eastAsiaTheme="minorEastAsia" w:hAnsiTheme="minorEastAsia" w:cs="Arial" w:hint="eastAsia"/>
                <w:sz w:val="24"/>
              </w:rPr>
              <w:t>报告中涵盖样本信息、切割前后的图片以及所有二维码信息，且报告可以PDF形式输出保存。</w:t>
            </w:r>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t>12</w:t>
            </w:r>
          </w:p>
        </w:tc>
        <w:tc>
          <w:tcPr>
            <w:tcW w:w="2509" w:type="dxa"/>
            <w:gridSpan w:val="3"/>
            <w:vAlign w:val="center"/>
          </w:tcPr>
          <w:p w:rsidR="00F906FA" w:rsidRPr="00F906FA" w:rsidRDefault="00F906FA" w:rsidP="00D2039D">
            <w:pPr>
              <w:spacing w:line="360" w:lineRule="auto"/>
              <w:jc w:val="center"/>
              <w:rPr>
                <w:rFonts w:asciiTheme="minorEastAsia" w:eastAsiaTheme="minorEastAsia" w:hAnsiTheme="minorEastAsia" w:cs="Arial" w:hint="eastAsia"/>
                <w:color w:val="000000"/>
                <w:sz w:val="24"/>
              </w:rPr>
            </w:pPr>
            <w:r w:rsidRPr="00F906FA">
              <w:rPr>
                <w:rFonts w:asciiTheme="minorEastAsia" w:eastAsiaTheme="minorEastAsia" w:hAnsiTheme="minorEastAsia" w:cs="Arial" w:hint="eastAsia"/>
                <w:color w:val="000000"/>
                <w:sz w:val="24"/>
              </w:rPr>
              <w:t>售后服务及其他要求</w:t>
            </w:r>
          </w:p>
        </w:tc>
        <w:tc>
          <w:tcPr>
            <w:tcW w:w="6095" w:type="dxa"/>
            <w:gridSpan w:val="3"/>
            <w:vAlign w:val="center"/>
          </w:tcPr>
          <w:p w:rsidR="00F906FA" w:rsidRPr="00F906FA" w:rsidRDefault="00F906FA" w:rsidP="00D2039D">
            <w:pPr>
              <w:rPr>
                <w:rFonts w:asciiTheme="minorEastAsia" w:eastAsiaTheme="minorEastAsia" w:hAnsiTheme="minorEastAsia" w:cs="Arial" w:hint="eastAsia"/>
                <w:color w:val="000000"/>
                <w:sz w:val="24"/>
              </w:rPr>
            </w:pPr>
            <w:bookmarkStart w:id="0" w:name="SHFW"/>
            <w:r w:rsidRPr="00F906FA">
              <w:rPr>
                <w:rFonts w:asciiTheme="minorEastAsia" w:eastAsiaTheme="minorEastAsia" w:hAnsiTheme="minorEastAsia" w:cs="Arial" w:hint="eastAsia"/>
                <w:color w:val="000000"/>
                <w:sz w:val="24"/>
              </w:rPr>
              <w:t>质保一年，终身维修，超过质保期，只收配件费</w:t>
            </w:r>
            <w:bookmarkEnd w:id="0"/>
          </w:p>
        </w:tc>
      </w:tr>
      <w:tr w:rsidR="00F906FA" w:rsidRPr="00C021A2" w:rsidTr="008564A1">
        <w:trPr>
          <w:gridAfter w:val="1"/>
          <w:wAfter w:w="9" w:type="dxa"/>
          <w:trHeight w:val="454"/>
          <w:jc w:val="center"/>
        </w:trPr>
        <w:tc>
          <w:tcPr>
            <w:tcW w:w="1244" w:type="dxa"/>
            <w:vAlign w:val="center"/>
          </w:tcPr>
          <w:p w:rsidR="00F906FA" w:rsidRPr="00F906FA" w:rsidRDefault="00F906FA" w:rsidP="00D2039D">
            <w:pPr>
              <w:jc w:val="center"/>
              <w:rPr>
                <w:rFonts w:asciiTheme="minorEastAsia" w:eastAsiaTheme="minorEastAsia" w:hAnsiTheme="minorEastAsia" w:hint="eastAsia"/>
                <w:sz w:val="24"/>
              </w:rPr>
            </w:pPr>
            <w:r w:rsidRPr="00F906FA">
              <w:rPr>
                <w:rFonts w:asciiTheme="minorEastAsia" w:eastAsiaTheme="minorEastAsia" w:hAnsiTheme="minorEastAsia" w:hint="eastAsia"/>
                <w:sz w:val="24"/>
              </w:rPr>
              <w:lastRenderedPageBreak/>
              <w:t>13</w:t>
            </w:r>
          </w:p>
        </w:tc>
        <w:tc>
          <w:tcPr>
            <w:tcW w:w="2509" w:type="dxa"/>
            <w:gridSpan w:val="3"/>
            <w:vAlign w:val="center"/>
          </w:tcPr>
          <w:p w:rsidR="00F906FA" w:rsidRPr="00F906FA" w:rsidRDefault="00F906FA" w:rsidP="00D2039D">
            <w:pPr>
              <w:spacing w:line="360" w:lineRule="auto"/>
              <w:jc w:val="center"/>
              <w:rPr>
                <w:rFonts w:asciiTheme="minorEastAsia" w:eastAsiaTheme="minorEastAsia" w:hAnsiTheme="minorEastAsia" w:cs="Arial" w:hint="eastAsia"/>
                <w:color w:val="000000"/>
                <w:sz w:val="24"/>
              </w:rPr>
            </w:pPr>
            <w:r w:rsidRPr="00F906FA">
              <w:rPr>
                <w:rFonts w:asciiTheme="minorEastAsia" w:eastAsiaTheme="minorEastAsia" w:hAnsiTheme="minorEastAsia" w:hint="eastAsia"/>
                <w:b/>
                <w:color w:val="000000"/>
                <w:sz w:val="24"/>
              </w:rPr>
              <w:t>＃</w:t>
            </w:r>
            <w:r w:rsidRPr="00F906FA">
              <w:rPr>
                <w:rFonts w:asciiTheme="minorEastAsia" w:eastAsiaTheme="minorEastAsia" w:hAnsiTheme="minorEastAsia" w:cs="Arial" w:hint="eastAsia"/>
                <w:color w:val="000000"/>
                <w:sz w:val="24"/>
              </w:rPr>
              <w:t>切割耗材</w:t>
            </w:r>
          </w:p>
        </w:tc>
        <w:tc>
          <w:tcPr>
            <w:tcW w:w="6095" w:type="dxa"/>
            <w:gridSpan w:val="3"/>
            <w:vAlign w:val="center"/>
          </w:tcPr>
          <w:p w:rsidR="00F906FA" w:rsidRPr="00F906FA" w:rsidRDefault="00F906FA" w:rsidP="00D2039D">
            <w:pPr>
              <w:rPr>
                <w:rFonts w:asciiTheme="minorEastAsia" w:eastAsiaTheme="minorEastAsia" w:hAnsiTheme="minorEastAsia" w:cs="Arial" w:hint="eastAsia"/>
                <w:color w:val="000000"/>
                <w:sz w:val="24"/>
              </w:rPr>
            </w:pPr>
            <w:r w:rsidRPr="00F906FA">
              <w:rPr>
                <w:rFonts w:asciiTheme="minorEastAsia" w:eastAsiaTheme="minorEastAsia" w:hAnsiTheme="minorEastAsia" w:cs="Arial" w:hint="eastAsia"/>
                <w:color w:val="000000"/>
                <w:sz w:val="24"/>
              </w:rPr>
              <w:t>提供250μ</w:t>
            </w:r>
            <w:r w:rsidRPr="00F906FA">
              <w:rPr>
                <w:rFonts w:asciiTheme="minorEastAsia" w:eastAsiaTheme="minorEastAsia" w:hAnsiTheme="minorEastAsia" w:cs="Arial" w:hint="eastAsia"/>
                <w:color w:val="000000"/>
                <w:sz w:val="24"/>
              </w:rPr>
              <w:t>m,</w:t>
            </w:r>
            <w:r w:rsidRPr="00F906FA">
              <w:rPr>
                <w:rFonts w:asciiTheme="minorEastAsia" w:eastAsiaTheme="minorEastAsia" w:hAnsiTheme="minorEastAsia" w:cs="Arial" w:hint="eastAsia"/>
                <w:color w:val="000000"/>
                <w:sz w:val="24"/>
              </w:rPr>
              <w:t>525μ</w:t>
            </w:r>
            <w:r w:rsidRPr="00F906FA">
              <w:rPr>
                <w:rFonts w:asciiTheme="minorEastAsia" w:eastAsiaTheme="minorEastAsia" w:hAnsiTheme="minorEastAsia" w:cs="Arial" w:hint="eastAsia"/>
                <w:color w:val="000000"/>
                <w:sz w:val="24"/>
              </w:rPr>
              <w:t>m,</w:t>
            </w:r>
            <w:r w:rsidRPr="00F906FA">
              <w:rPr>
                <w:rFonts w:asciiTheme="minorEastAsia" w:eastAsiaTheme="minorEastAsia" w:hAnsiTheme="minorEastAsia" w:cs="Arial" w:hint="eastAsia"/>
                <w:color w:val="000000"/>
                <w:sz w:val="24"/>
              </w:rPr>
              <w:t>725μm三种不同尺寸专用切割刀头</w:t>
            </w:r>
          </w:p>
        </w:tc>
      </w:tr>
    </w:tbl>
    <w:p w:rsidR="006C75FB" w:rsidRDefault="00C021A2" w:rsidP="006C75FB">
      <w:pPr>
        <w:widowControl/>
        <w:jc w:val="left"/>
        <w:rPr>
          <w:rFonts w:asciiTheme="minorEastAsia" w:eastAsiaTheme="minorEastAsia" w:hAnsiTheme="minorEastAsia" w:cs="黑体"/>
          <w:snapToGrid w:val="0"/>
          <w:sz w:val="24"/>
        </w:rPr>
      </w:pPr>
      <w:bookmarkStart w:id="1" w:name="_Hlk50096648"/>
      <w:r w:rsidRPr="00C021A2">
        <w:rPr>
          <w:rFonts w:ascii="宋体" w:hAnsi="宋体" w:hint="eastAsia"/>
          <w:sz w:val="24"/>
        </w:rPr>
        <w:t>说明</w:t>
      </w:r>
      <w:r w:rsidR="00F906FA">
        <w:rPr>
          <w:rFonts w:ascii="宋体" w:hAnsi="宋体" w:hint="eastAsia"/>
          <w:sz w:val="24"/>
        </w:rPr>
        <w:t>：</w:t>
      </w:r>
      <w:r w:rsidRPr="00C021A2">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bookmarkEnd w:id="1"/>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0CF" w:rsidRDefault="00B510CF" w:rsidP="0091323C">
      <w:r>
        <w:separator/>
      </w:r>
    </w:p>
  </w:endnote>
  <w:endnote w:type="continuationSeparator" w:id="1">
    <w:p w:rsidR="00B510CF" w:rsidRDefault="00B510CF" w:rsidP="0091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0CF" w:rsidRDefault="00B510CF" w:rsidP="0091323C">
      <w:r>
        <w:separator/>
      </w:r>
    </w:p>
  </w:footnote>
  <w:footnote w:type="continuationSeparator" w:id="1">
    <w:p w:rsidR="00B510CF" w:rsidRDefault="00B510CF" w:rsidP="0091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F7BD00"/>
    <w:multiLevelType w:val="singleLevel"/>
    <w:tmpl w:val="F0F7BD00"/>
    <w:lvl w:ilvl="0">
      <w:start w:val="1"/>
      <w:numFmt w:val="decimal"/>
      <w:suff w:val="nothing"/>
      <w:lvlText w:val="%1、"/>
      <w:lvlJc w:val="left"/>
    </w:lvl>
  </w:abstractNum>
  <w:abstractNum w:abstractNumId="1">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D2FAD"/>
    <w:multiLevelType w:val="singleLevel"/>
    <w:tmpl w:val="0A2D2FAD"/>
    <w:lvl w:ilvl="0">
      <w:start w:val="1"/>
      <w:numFmt w:val="decimal"/>
      <w:suff w:val="nothing"/>
      <w:lvlText w:val="%1）"/>
      <w:lvlJc w:val="left"/>
    </w:lvl>
  </w:abstractNum>
  <w:abstractNum w:abstractNumId="5">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B3AC83"/>
    <w:multiLevelType w:val="singleLevel"/>
    <w:tmpl w:val="4EB3AC83"/>
    <w:lvl w:ilvl="0">
      <w:start w:val="1"/>
      <w:numFmt w:val="decimal"/>
      <w:lvlText w:val="%1."/>
      <w:lvlJc w:val="left"/>
      <w:pPr>
        <w:tabs>
          <w:tab w:val="num" w:pos="312"/>
        </w:tabs>
      </w:pPr>
    </w:lvl>
  </w:abstractNum>
  <w:abstractNum w:abstractNumId="8">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9">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BD1E8D0"/>
    <w:multiLevelType w:val="singleLevel"/>
    <w:tmpl w:val="5BD1E8D0"/>
    <w:lvl w:ilvl="0">
      <w:start w:val="1"/>
      <w:numFmt w:val="decimal"/>
      <w:lvlText w:val="%1."/>
      <w:lvlJc w:val="left"/>
      <w:pPr>
        <w:tabs>
          <w:tab w:val="num" w:pos="312"/>
        </w:tabs>
      </w:pPr>
    </w:lvl>
  </w:abstractNum>
  <w:abstractNum w:abstractNumId="12">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5"/>
  </w:num>
  <w:num w:numId="3">
    <w:abstractNumId w:val="9"/>
  </w:num>
  <w:num w:numId="4">
    <w:abstractNumId w:val="8"/>
  </w:num>
  <w:num w:numId="5">
    <w:abstractNumId w:val="6"/>
  </w:num>
  <w:num w:numId="6">
    <w:abstractNumId w:val="3"/>
  </w:num>
  <w:num w:numId="7">
    <w:abstractNumId w:val="4"/>
  </w:num>
  <w:num w:numId="8">
    <w:abstractNumId w:val="12"/>
  </w:num>
  <w:num w:numId="9">
    <w:abstractNumId w:val="2"/>
  </w:num>
  <w:num w:numId="10">
    <w:abstractNumId w:val="11"/>
  </w:num>
  <w:num w:numId="11">
    <w:abstractNumId w:val="7"/>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A15E62"/>
    <w:rsid w:val="00046163"/>
    <w:rsid w:val="000545FE"/>
    <w:rsid w:val="00062C9C"/>
    <w:rsid w:val="00070D4A"/>
    <w:rsid w:val="00071E2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85100"/>
    <w:rsid w:val="002910C0"/>
    <w:rsid w:val="002B40AE"/>
    <w:rsid w:val="002C4BC4"/>
    <w:rsid w:val="003151D7"/>
    <w:rsid w:val="003250CD"/>
    <w:rsid w:val="00332A64"/>
    <w:rsid w:val="00344E7A"/>
    <w:rsid w:val="003526D5"/>
    <w:rsid w:val="00361D23"/>
    <w:rsid w:val="00377B90"/>
    <w:rsid w:val="003873D4"/>
    <w:rsid w:val="003A3ABE"/>
    <w:rsid w:val="003C1FAC"/>
    <w:rsid w:val="00415F46"/>
    <w:rsid w:val="00472BFD"/>
    <w:rsid w:val="00480E1E"/>
    <w:rsid w:val="00486784"/>
    <w:rsid w:val="0049189E"/>
    <w:rsid w:val="004A675A"/>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4153B"/>
    <w:rsid w:val="00644F13"/>
    <w:rsid w:val="006464E9"/>
    <w:rsid w:val="00682485"/>
    <w:rsid w:val="006B7153"/>
    <w:rsid w:val="006C75FB"/>
    <w:rsid w:val="006D71A6"/>
    <w:rsid w:val="00713351"/>
    <w:rsid w:val="00725A54"/>
    <w:rsid w:val="0073745C"/>
    <w:rsid w:val="0074369E"/>
    <w:rsid w:val="00776C3E"/>
    <w:rsid w:val="00790D63"/>
    <w:rsid w:val="007975BA"/>
    <w:rsid w:val="007C061A"/>
    <w:rsid w:val="007D147D"/>
    <w:rsid w:val="007D37E2"/>
    <w:rsid w:val="007E2DAD"/>
    <w:rsid w:val="007E4A2C"/>
    <w:rsid w:val="008025C6"/>
    <w:rsid w:val="00815EDB"/>
    <w:rsid w:val="00826E11"/>
    <w:rsid w:val="0082728A"/>
    <w:rsid w:val="0083471C"/>
    <w:rsid w:val="008456AC"/>
    <w:rsid w:val="00846B87"/>
    <w:rsid w:val="00850DA7"/>
    <w:rsid w:val="008564A1"/>
    <w:rsid w:val="00860B28"/>
    <w:rsid w:val="008769A2"/>
    <w:rsid w:val="00891FC3"/>
    <w:rsid w:val="008A4967"/>
    <w:rsid w:val="008A64F5"/>
    <w:rsid w:val="008E5AF8"/>
    <w:rsid w:val="00905E6A"/>
    <w:rsid w:val="00911B92"/>
    <w:rsid w:val="0091323C"/>
    <w:rsid w:val="00934229"/>
    <w:rsid w:val="00943275"/>
    <w:rsid w:val="009B4794"/>
    <w:rsid w:val="009C5AD1"/>
    <w:rsid w:val="009D4E32"/>
    <w:rsid w:val="009E3452"/>
    <w:rsid w:val="009E6CEB"/>
    <w:rsid w:val="00A011B6"/>
    <w:rsid w:val="00A02CAD"/>
    <w:rsid w:val="00A17223"/>
    <w:rsid w:val="00A33D6F"/>
    <w:rsid w:val="00A4142E"/>
    <w:rsid w:val="00A553A1"/>
    <w:rsid w:val="00A579E1"/>
    <w:rsid w:val="00A64A4D"/>
    <w:rsid w:val="00A76416"/>
    <w:rsid w:val="00A95588"/>
    <w:rsid w:val="00A97192"/>
    <w:rsid w:val="00AA6CA3"/>
    <w:rsid w:val="00AC023F"/>
    <w:rsid w:val="00AC05F6"/>
    <w:rsid w:val="00AC2FEC"/>
    <w:rsid w:val="00AD21F4"/>
    <w:rsid w:val="00AD70DA"/>
    <w:rsid w:val="00AE513F"/>
    <w:rsid w:val="00B22D2F"/>
    <w:rsid w:val="00B4737F"/>
    <w:rsid w:val="00B510CF"/>
    <w:rsid w:val="00B52870"/>
    <w:rsid w:val="00B57386"/>
    <w:rsid w:val="00B7345A"/>
    <w:rsid w:val="00BA7466"/>
    <w:rsid w:val="00BC19C8"/>
    <w:rsid w:val="00BC2A78"/>
    <w:rsid w:val="00C021A2"/>
    <w:rsid w:val="00C0235F"/>
    <w:rsid w:val="00C20B05"/>
    <w:rsid w:val="00C26053"/>
    <w:rsid w:val="00C451A2"/>
    <w:rsid w:val="00C722B3"/>
    <w:rsid w:val="00C727AC"/>
    <w:rsid w:val="00C77FA6"/>
    <w:rsid w:val="00C91306"/>
    <w:rsid w:val="00C93084"/>
    <w:rsid w:val="00CB4529"/>
    <w:rsid w:val="00CB74C8"/>
    <w:rsid w:val="00CC08FC"/>
    <w:rsid w:val="00CF4071"/>
    <w:rsid w:val="00D25455"/>
    <w:rsid w:val="00D509BA"/>
    <w:rsid w:val="00D769DA"/>
    <w:rsid w:val="00D844E9"/>
    <w:rsid w:val="00DA3A8B"/>
    <w:rsid w:val="00DC5219"/>
    <w:rsid w:val="00DF7589"/>
    <w:rsid w:val="00E04BD2"/>
    <w:rsid w:val="00E06986"/>
    <w:rsid w:val="00E07EED"/>
    <w:rsid w:val="00E1044C"/>
    <w:rsid w:val="00E33608"/>
    <w:rsid w:val="00E46234"/>
    <w:rsid w:val="00E466E8"/>
    <w:rsid w:val="00E626D1"/>
    <w:rsid w:val="00E80934"/>
    <w:rsid w:val="00E8381C"/>
    <w:rsid w:val="00EA126B"/>
    <w:rsid w:val="00EB61E8"/>
    <w:rsid w:val="00EC5574"/>
    <w:rsid w:val="00EE242E"/>
    <w:rsid w:val="00EE2CE1"/>
    <w:rsid w:val="00EE384E"/>
    <w:rsid w:val="00EF45B8"/>
    <w:rsid w:val="00F1160B"/>
    <w:rsid w:val="00F27A73"/>
    <w:rsid w:val="00F35A7B"/>
    <w:rsid w:val="00F705B7"/>
    <w:rsid w:val="00F870C6"/>
    <w:rsid w:val="00F906FA"/>
    <w:rsid w:val="00FA1361"/>
    <w:rsid w:val="00FA17E7"/>
    <w:rsid w:val="00FA1DCC"/>
    <w:rsid w:val="00FA7DD0"/>
    <w:rsid w:val="00FB3C64"/>
    <w:rsid w:val="00FC3F05"/>
    <w:rsid w:val="00FD101E"/>
    <w:rsid w:val="00FD63B8"/>
    <w:rsid w:val="19A15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Char"/>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91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1323C"/>
    <w:rPr>
      <w:rFonts w:ascii="Times New Roman" w:eastAsia="宋体" w:hAnsi="Times New Roman" w:cs="宋体"/>
      <w:kern w:val="2"/>
      <w:sz w:val="18"/>
      <w:szCs w:val="18"/>
    </w:rPr>
  </w:style>
  <w:style w:type="paragraph" w:styleId="a5">
    <w:name w:val="footer"/>
    <w:basedOn w:val="a"/>
    <w:link w:val="Char0"/>
    <w:rsid w:val="0091323C"/>
    <w:pPr>
      <w:tabs>
        <w:tab w:val="center" w:pos="4153"/>
        <w:tab w:val="right" w:pos="8306"/>
      </w:tabs>
      <w:snapToGrid w:val="0"/>
      <w:jc w:val="left"/>
    </w:pPr>
    <w:rPr>
      <w:sz w:val="18"/>
      <w:szCs w:val="18"/>
    </w:rPr>
  </w:style>
  <w:style w:type="character" w:customStyle="1" w:styleId="Char0">
    <w:name w:val="页脚 Char"/>
    <w:basedOn w:val="a1"/>
    <w:link w:val="a5"/>
    <w:rsid w:val="0091323C"/>
    <w:rPr>
      <w:rFonts w:ascii="Times New Roman" w:eastAsia="宋体" w:hAnsi="Times New Roman" w:cs="宋体"/>
      <w:kern w:val="2"/>
      <w:sz w:val="18"/>
      <w:szCs w:val="18"/>
    </w:rPr>
  </w:style>
  <w:style w:type="character" w:styleId="a6">
    <w:name w:val="annotation reference"/>
    <w:basedOn w:val="a1"/>
    <w:rsid w:val="00E466E8"/>
    <w:rPr>
      <w:sz w:val="21"/>
      <w:szCs w:val="21"/>
    </w:rPr>
  </w:style>
  <w:style w:type="paragraph" w:styleId="a7">
    <w:name w:val="annotation text"/>
    <w:basedOn w:val="a"/>
    <w:link w:val="Char1"/>
    <w:rsid w:val="00E466E8"/>
    <w:pPr>
      <w:jc w:val="left"/>
    </w:pPr>
  </w:style>
  <w:style w:type="character" w:customStyle="1" w:styleId="Char1">
    <w:name w:val="批注文字 Char"/>
    <w:basedOn w:val="a1"/>
    <w:link w:val="a7"/>
    <w:rsid w:val="00E466E8"/>
    <w:rPr>
      <w:rFonts w:ascii="Times New Roman" w:eastAsia="宋体" w:hAnsi="Times New Roman" w:cs="宋体"/>
      <w:kern w:val="2"/>
      <w:sz w:val="21"/>
      <w:szCs w:val="24"/>
    </w:rPr>
  </w:style>
  <w:style w:type="paragraph" w:styleId="a8">
    <w:name w:val="annotation subject"/>
    <w:basedOn w:val="a7"/>
    <w:next w:val="a7"/>
    <w:link w:val="Char2"/>
    <w:rsid w:val="00E466E8"/>
    <w:rPr>
      <w:b/>
      <w:bCs/>
    </w:rPr>
  </w:style>
  <w:style w:type="character" w:customStyle="1" w:styleId="Char2">
    <w:name w:val="批注主题 Char"/>
    <w:basedOn w:val="Char1"/>
    <w:link w:val="a8"/>
    <w:rsid w:val="00E466E8"/>
    <w:rPr>
      <w:rFonts w:ascii="Times New Roman" w:eastAsia="宋体" w:hAnsi="Times New Roman" w:cs="宋体"/>
      <w:b/>
      <w:bCs/>
      <w:kern w:val="2"/>
      <w:sz w:val="21"/>
      <w:szCs w:val="24"/>
    </w:rPr>
  </w:style>
  <w:style w:type="paragraph" w:styleId="a9">
    <w:name w:val="Revision"/>
    <w:hidden/>
    <w:uiPriority w:val="99"/>
    <w:semiHidden/>
    <w:rsid w:val="00E466E8"/>
    <w:rPr>
      <w:rFonts w:ascii="Times New Roman" w:eastAsia="宋体" w:hAnsi="Times New Roman" w:cs="宋体"/>
      <w:kern w:val="2"/>
      <w:sz w:val="21"/>
      <w:szCs w:val="24"/>
    </w:rPr>
  </w:style>
  <w:style w:type="paragraph" w:styleId="aa">
    <w:name w:val="Balloon Text"/>
    <w:basedOn w:val="a"/>
    <w:link w:val="Char3"/>
    <w:rsid w:val="00E466E8"/>
    <w:rPr>
      <w:sz w:val="18"/>
      <w:szCs w:val="18"/>
    </w:rPr>
  </w:style>
  <w:style w:type="character" w:customStyle="1" w:styleId="Char3">
    <w:name w:val="批注框文本 Char"/>
    <w:basedOn w:val="a1"/>
    <w:link w:val="aa"/>
    <w:rsid w:val="00E466E8"/>
    <w:rPr>
      <w:rFonts w:ascii="Times New Roman" w:eastAsia="宋体" w:hAnsi="Times New Roman" w:cs="宋体"/>
      <w:kern w:val="2"/>
      <w:sz w:val="18"/>
      <w:szCs w:val="18"/>
    </w:rPr>
  </w:style>
  <w:style w:type="character" w:customStyle="1" w:styleId="Char4">
    <w:name w:val="纯文本 Char"/>
    <w:link w:val="ab"/>
    <w:rsid w:val="00605842"/>
    <w:rPr>
      <w:rFonts w:ascii="宋体" w:hAnsi="Courier New"/>
      <w:kern w:val="2"/>
      <w:sz w:val="21"/>
    </w:rPr>
  </w:style>
  <w:style w:type="paragraph" w:styleId="ab">
    <w:name w:val="Plain Text"/>
    <w:basedOn w:val="a"/>
    <w:link w:val="Char4"/>
    <w:unhideWhenUsed/>
    <w:rsid w:val="00605842"/>
    <w:rPr>
      <w:rFonts w:ascii="宋体" w:eastAsiaTheme="minorEastAsia" w:hAnsi="Courier New" w:cstheme="minorBidi"/>
      <w:szCs w:val="20"/>
    </w:rPr>
  </w:style>
  <w:style w:type="character" w:customStyle="1" w:styleId="ac">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d">
    <w:name w:val="List Paragraph"/>
    <w:basedOn w:val="a"/>
    <w:uiPriority w:val="34"/>
    <w:qFormat/>
    <w:rsid w:val="007E2DAD"/>
    <w:pPr>
      <w:ind w:firstLineChars="200" w:firstLine="420"/>
    </w:pPr>
    <w:rPr>
      <w:rFonts w:ascii="Calibri" w:hAnsi="Calibri" w:cs="Times New Roman"/>
      <w:szCs w:val="22"/>
    </w:rPr>
  </w:style>
  <w:style w:type="paragraph" w:styleId="ae">
    <w:name w:val="Document Map"/>
    <w:basedOn w:val="a"/>
    <w:link w:val="Char5"/>
    <w:rsid w:val="00A011B6"/>
    <w:rPr>
      <w:rFonts w:ascii="宋体"/>
      <w:sz w:val="18"/>
      <w:szCs w:val="18"/>
    </w:rPr>
  </w:style>
  <w:style w:type="character" w:customStyle="1" w:styleId="Char5">
    <w:name w:val="文档结构图 Char"/>
    <w:basedOn w:val="a1"/>
    <w:link w:val="ae"/>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0">
    <w:name w:val="No Spacing"/>
    <w:uiPriority w:val="1"/>
    <w:qFormat/>
    <w:rsid w:val="00CC08FC"/>
    <w:pPr>
      <w:widowControl w:val="0"/>
      <w:jc w:val="both"/>
    </w:pPr>
    <w:rPr>
      <w:kern w:val="2"/>
      <w:sz w:val="21"/>
      <w:szCs w:val="22"/>
    </w:rPr>
  </w:style>
  <w:style w:type="paragraph" w:customStyle="1" w:styleId="af1">
    <w:basedOn w:val="a"/>
    <w:next w:val="ad"/>
    <w:uiPriority w:val="34"/>
    <w:qFormat/>
    <w:rsid w:val="004E7B7D"/>
    <w:pPr>
      <w:ind w:firstLineChars="200" w:firstLine="420"/>
    </w:pPr>
    <w:rPr>
      <w:rFonts w:cs="Times New Roman"/>
    </w:rPr>
  </w:style>
  <w:style w:type="paragraph" w:styleId="af2">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Char">
    <w:name w:val="标题 3 Char"/>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Char6">
    <w:name w:val="正文文本 Char"/>
    <w:link w:val="af3"/>
    <w:rsid w:val="00332A64"/>
    <w:rPr>
      <w:rFonts w:ascii="宋体"/>
      <w:b/>
      <w:bCs/>
      <w:kern w:val="2"/>
      <w:sz w:val="36"/>
      <w:szCs w:val="24"/>
    </w:rPr>
  </w:style>
  <w:style w:type="paragraph" w:styleId="af3">
    <w:name w:val="Body Text"/>
    <w:basedOn w:val="a"/>
    <w:link w:val="Char6"/>
    <w:rsid w:val="00332A64"/>
    <w:pPr>
      <w:jc w:val="center"/>
    </w:pPr>
    <w:rPr>
      <w:rFonts w:ascii="宋体" w:eastAsiaTheme="minorEastAsia" w:hAnsiTheme="minorHAnsi" w:cstheme="minorBidi"/>
      <w:b/>
      <w:bCs/>
      <w:sz w:val="36"/>
    </w:rPr>
  </w:style>
  <w:style w:type="character" w:customStyle="1" w:styleId="Char10">
    <w:name w:val="正文文本 Char1"/>
    <w:basedOn w:val="a1"/>
    <w:link w:val="af3"/>
    <w:semiHidden/>
    <w:rsid w:val="00332A64"/>
    <w:rPr>
      <w:rFonts w:ascii="Times New Roman" w:eastAsia="宋体" w:hAnsi="Times New Roman" w:cs="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FDF4E4-C2E7-4737-97A3-5F9F009674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362245724@qq.com</cp:lastModifiedBy>
  <cp:revision>93</cp:revision>
  <dcterms:created xsi:type="dcterms:W3CDTF">2019-11-08T04:25:00Z</dcterms:created>
  <dcterms:modified xsi:type="dcterms:W3CDTF">2021-01-25T11:13:00Z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