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A869BE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A869BE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A869BE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A869BE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A869B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869BE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A869BE" w:rsidRDefault="003D10EE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/>
                <w:sz w:val="24"/>
              </w:rPr>
              <w:t>2020-JK15-W1321</w:t>
            </w:r>
          </w:p>
        </w:tc>
      </w:tr>
      <w:tr w:rsidR="006C75FB" w:rsidRPr="00A869B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869BE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A869BE" w:rsidRDefault="003D10EE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科技楼二楼学术厅全彩LED显示屏项目</w:t>
            </w:r>
          </w:p>
        </w:tc>
      </w:tr>
      <w:tr w:rsidR="006C75FB" w:rsidRPr="00A869B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869BE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A869BE" w:rsidRDefault="00A579E1" w:rsidP="00E336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D85515" w:rsidRPr="00A869BE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A869BE" w:rsidRDefault="00D85515" w:rsidP="00D855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A869BE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A869B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869B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A869BE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6C75FB" w:rsidRPr="00A869B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869BE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A869BE" w:rsidRDefault="003D10EE" w:rsidP="00E3360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156</w:t>
            </w:r>
            <w:r w:rsidR="006C75FB" w:rsidRPr="00A869BE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AD70DA" w:rsidRPr="00A869BE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A869BE" w:rsidRDefault="00AD70DA" w:rsidP="00AD70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AD70DA" w:rsidRPr="00A869BE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A869BE" w:rsidRDefault="00A869BE" w:rsidP="00332A64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室内LED大屏及控制系统，满足学术报告厅多媒体需求，以及视频会议等行业先进功能。</w:t>
            </w:r>
          </w:p>
        </w:tc>
      </w:tr>
      <w:tr w:rsidR="00AD70DA" w:rsidRPr="00A869BE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A869BE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A869BE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AD70DA" w:rsidRPr="00A869BE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A869B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A869B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A869B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Cs/>
                <w:sz w:val="24"/>
              </w:rPr>
              <w:t>室内LED全彩屏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Cs/>
                <w:sz w:val="24"/>
              </w:rPr>
              <w:t>中控/音频/视频/功放一体化矩阵切换器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  <w:r w:rsidRPr="00A869BE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.1英寸触控屏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Cs/>
                <w:sz w:val="24"/>
              </w:rPr>
              <w:t>电源适配器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备用控制按键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电源控制模块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1台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大屏拼接处理器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配电系统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固定边框及外框装饰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多媒体控制系统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控制软件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A869BE" w:rsidRPr="00A869BE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2" w:type="dxa"/>
            <w:gridSpan w:val="4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LED控制系统</w:t>
            </w:r>
          </w:p>
        </w:tc>
        <w:tc>
          <w:tcPr>
            <w:tcW w:w="3286" w:type="dxa"/>
            <w:gridSpan w:val="2"/>
            <w:vAlign w:val="center"/>
          </w:tcPr>
          <w:p w:rsidR="00A869BE" w:rsidRPr="00A869BE" w:rsidRDefault="00A869BE" w:rsidP="00A5146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1套</w:t>
            </w:r>
          </w:p>
        </w:tc>
      </w:tr>
      <w:tr w:rsidR="00C727AC" w:rsidRPr="00A869BE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A869BE" w:rsidRDefault="00C727AC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C727AC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A869BE" w:rsidRDefault="00C727AC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A869BE" w:rsidRDefault="00C727AC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A869BE" w:rsidRDefault="00C727AC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室内LED全彩屏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★显示尺寸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≥宽6.6m*高2.7m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★全屏分辨率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≥4224*1728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★像素点间距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1.58mm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★像素构成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表贴三合一LED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1.5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★箱体设计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16:9，后盖和模组底壳均为压铸铝金属材质，全金属传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导散热结构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1.6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★安装维护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可前安装前维护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对比度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≥4000:1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1.8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白平衡亮度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约700nit，±偏差不超过50nit；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1.9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＃视角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水平视角≥160°，垂直视角≥160°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1.10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刷新频率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≥3840HZ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换帧频率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50&amp;60HZ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亮度均匀性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≥98%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箱体厚度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≤62mm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功耗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峰值功耗≤550W（具备智能节电功能）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屏幕工作噪音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≤10dB（屏幕前1米处）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外壳防护等级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≥IP5X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认证等级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产品通过CCC、CE、FCC、ETL认证（提供证书复印件加盖显示屏制造商公章），CQC节能认证。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1.18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★保险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LED显示屏产品具有保险（每次事故赔偿限额大于此项目揽标价），公众责任险、财产一切险、雇主责任险；提供所投保单复印件，并加盖显示屏制造商公章）；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中控/音频/视频/功放一体化矩阵切换器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设备类型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6x3一体式演示切换器，</w:t>
            </w:r>
            <w:r w:rsidRPr="00A869BE">
              <w:rPr>
                <w:rFonts w:asciiTheme="minorEastAsia" w:eastAsiaTheme="minorEastAsia" w:hAnsiTheme="minorEastAsia" w:hint="eastAsia"/>
                <w:sz w:val="24"/>
              </w:rPr>
              <w:t>集成NetLink主控设备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端口类型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1个RS-232/RS-422/RS-485 端口，3个RS-232 端口，4个红外/串行输出端口，4个继电器端口</w:t>
            </w:r>
          </w:p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4个I/O（输入/输出）端口10/100 以太网，Axlink接口，ICSNet接口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处理器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1600MIPS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支持设备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支持Mobile的控制应用程序的iPhone、iPad、Android、Win8设备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信号类型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6*3音视频矩阵功能，支持模拟数字信号输入，2路多格式DVI-I输入，4路HDMI输入/输出，1路双绞线远程输出，</w:t>
            </w:r>
          </w:p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内置定阻2×25W功放，InstaGate Pro技术，SmartScale技术，DSP音频处理+2路麦克风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2.6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存储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板载内存1GB/16GB SDHC闪存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10.1英寸触控屏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屏幕类型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G5壁挂式触摸屏，TFT有源矩阵彩色LCD，电容触摸，多点触控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分辨率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1280x800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显示长宽比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16:9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显示亮度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400cd/m2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对比度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700:1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颜色深度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16.7M色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存储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SDRAM:2GB/Flash：16GB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3.8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传输类型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支持以太网、蓝牙设备及USB连接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3.9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功能需求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支持平面转换技术（IPS）， Skype通话，支持VNC服务器远程管理，支持全双工音频对讲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3.10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摄像头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85" w:hangingChars="77" w:hanging="185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HD720P摄像头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3.11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电源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85" w:hangingChars="77" w:hanging="185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POE（以太网供电）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电源适配器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4.1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标准类型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符合802.3af标准的专业以太网供电（PoE）电源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4.2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传输距离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ind w:left="14" w:hangingChars="6" w:hanging="14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≥100米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备用控制按键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电源控制模块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6.1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接口类型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8路独立强电继电器接口（每路为双触点，单路10A，最大功率15A，有公共端）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6.2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控制类型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支持干触点控制，以及简易开放的RS-232\RS-485代码控制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电脑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ind w:leftChars="104" w:left="218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电脑类型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一体机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屏幕大小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≥23.5英寸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CPU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Intel处理器≥4核 ，主频≥3.0GHZ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内存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≥8G DDR4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显卡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支持4K独显4G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7.6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硬盘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256G固态硬盘 ，1T机械硬盘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大屏拼接处理器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869BE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8.1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输入/输出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HDMI≧8,DVI ≧8,可扩展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8.2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支持任意输出通道同时显示1/4/6/8/9/12/16个任意格式的窗口画面，通道内任意十六分之一部分可进行任意移动、叠加、缩放、多画面、画中画，也可拖动到其他单元上操作，互不局限和影响（需提供第三方检测报告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并加盖公章）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配电系统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9.1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智能配电柜，可远程控制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9.2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功率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15KW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9.3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功能要求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满足过流、短路、断路、过压、欠压等保护措施，支持远程上电、分步上电的功能，具有状态自动检测与状态异常报警功能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固定边框及外框装饰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10.1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框架主体材质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采用优质钢材:角铁、方管、槽钢、钢板、螺栓、膨胀螺钉和辅材等完成显示屏的钢结构安装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★多媒体控制系统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11.1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★系统特点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音视频控制管理平台，根据现场设备及环境定制化软件编程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★控制软件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12.1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pStyle w:val="Style1"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软件特点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LED智能演播室可支持远程控制播放,并能根据要求自动生成数据,自动按时间设置播放编辑好的内容,能根据需要连接内网相关数据库、实时采集、实时生成，时间延迟不超过1秒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869BE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★LED控制系统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视频输入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HDMI/DVI 视频输入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音频输入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HDMI 音频输入/外部音频输入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高阶输入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支持高位阶视频输入，12bit/10bit/8bit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带载能力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普通视频源带载能力：1920×1200，2048×1152，2560×960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视频源带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高位阶视频源带载能力：1440×900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灰度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 xml:space="preserve"> 18bit 灰阶处理与显示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接口类型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一路光探头接口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13.8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级联扩展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可级联多台进行统一控制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13.9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视频格式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支持视频格式：RGB，YCrCb4:2:2，YCrCb4:4:4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13.10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机箱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</w:rPr>
              <w:t>标准 1u机箱设计，独立供电</w:t>
            </w:r>
          </w:p>
        </w:tc>
      </w:tr>
      <w:tr w:rsidR="00A869BE" w:rsidRPr="00A869BE" w:rsidTr="008D7F7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869BE" w:rsidRPr="00A869BE" w:rsidRDefault="00A869BE" w:rsidP="00332A6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869BE">
              <w:rPr>
                <w:rFonts w:asciiTheme="minorEastAsia" w:eastAsiaTheme="minorEastAsia" w:hAnsiTheme="minorEastAsia" w:cs="仿宋"/>
                <w:sz w:val="24"/>
              </w:rPr>
              <w:t>售后服务要求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★硬件质保两年，三年免费售后服务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9243FF" w:rsidP="00A5146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培训使用教程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0.5小时响应，2小时到现场</w:t>
            </w:r>
          </w:p>
        </w:tc>
      </w:tr>
      <w:tr w:rsidR="00A869BE" w:rsidRPr="00A869BE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A869BE" w:rsidRPr="00A869BE" w:rsidRDefault="00A869BE" w:rsidP="00A5146F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A869BE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A869BE" w:rsidRPr="00A869BE" w:rsidRDefault="00A869BE" w:rsidP="00A5146F">
            <w:pPr>
              <w:rPr>
                <w:rFonts w:asciiTheme="minorEastAsia" w:eastAsiaTheme="minorEastAsia" w:hAnsiTheme="minorEastAsia"/>
                <w:sz w:val="24"/>
              </w:rPr>
            </w:pPr>
            <w:r w:rsidRPr="00A869BE">
              <w:rPr>
                <w:rFonts w:asciiTheme="minorEastAsia" w:eastAsiaTheme="minorEastAsia" w:hAnsiTheme="minorEastAsia" w:hint="eastAsia"/>
                <w:sz w:val="24"/>
              </w:rPr>
              <w:t>30个自然日</w:t>
            </w:r>
          </w:p>
        </w:tc>
      </w:tr>
    </w:tbl>
    <w:p w:rsidR="006C75FB" w:rsidRPr="00A869BE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A869BE">
        <w:rPr>
          <w:rFonts w:asciiTheme="minorEastAsia" w:eastAsiaTheme="minorEastAsia" w:hAnsiTheme="minorEastAsia" w:hint="eastAsia"/>
          <w:sz w:val="24"/>
        </w:rPr>
        <w:t>说明</w:t>
      </w:r>
      <w:r w:rsidR="00990374">
        <w:rPr>
          <w:rFonts w:asciiTheme="minorEastAsia" w:eastAsiaTheme="minorEastAsia" w:hAnsiTheme="minorEastAsia" w:hint="eastAsia"/>
          <w:sz w:val="24"/>
        </w:rPr>
        <w:t>：</w:t>
      </w:r>
      <w:r w:rsidRPr="00A869BE">
        <w:rPr>
          <w:rFonts w:asciiTheme="minorEastAsia" w:eastAsiaTheme="minorEastAsia" w:hAnsiTheme="minorEastAsia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A869BE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A869BE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A869BE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95" w:rsidRDefault="00CF7E95" w:rsidP="0091323C">
      <w:r>
        <w:separator/>
      </w:r>
    </w:p>
  </w:endnote>
  <w:endnote w:type="continuationSeparator" w:id="1">
    <w:p w:rsidR="00CF7E95" w:rsidRDefault="00CF7E95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95" w:rsidRDefault="00CF7E95" w:rsidP="0091323C">
      <w:r>
        <w:separator/>
      </w:r>
    </w:p>
  </w:footnote>
  <w:footnote w:type="continuationSeparator" w:id="1">
    <w:p w:rsidR="00CF7E95" w:rsidRDefault="00CF7E95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3D10EE"/>
    <w:rsid w:val="00415F0B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24C53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243FF"/>
    <w:rsid w:val="00934229"/>
    <w:rsid w:val="00943275"/>
    <w:rsid w:val="00990374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869BE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BE6183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CF7E95"/>
    <w:rsid w:val="00D25455"/>
    <w:rsid w:val="00D509BA"/>
    <w:rsid w:val="00D769DA"/>
    <w:rsid w:val="00D844E9"/>
    <w:rsid w:val="00D85515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  <w:style w:type="paragraph" w:customStyle="1" w:styleId="Style1">
    <w:name w:val="_Style 1"/>
    <w:basedOn w:val="a"/>
    <w:uiPriority w:val="34"/>
    <w:qFormat/>
    <w:rsid w:val="00A869BE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362245724@qq.com</cp:lastModifiedBy>
  <cp:revision>80</cp:revision>
  <dcterms:created xsi:type="dcterms:W3CDTF">2019-11-08T04:25:00Z</dcterms:created>
  <dcterms:modified xsi:type="dcterms:W3CDTF">2021-01-25T10:55:00Z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