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C842" w14:textId="14D4CBB9" w:rsidR="003C643F" w:rsidRPr="003523B7" w:rsidRDefault="003C643F" w:rsidP="003523B7">
      <w:pPr>
        <w:ind w:rightChars="-27" w:right="-57"/>
        <w:jc w:val="center"/>
        <w:rPr>
          <w:rFonts w:ascii="方正小标宋简体" w:eastAsia="方正小标宋简体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信息化项目技术参数</w:t>
      </w:r>
      <w:r w:rsidRPr="00615A53">
        <w:rPr>
          <w:rFonts w:ascii="方正小标宋简体" w:eastAsia="方正小标宋简体" w:hAnsi="黑体" w:hint="eastAsia"/>
          <w:sz w:val="44"/>
        </w:rPr>
        <w:t>表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96"/>
        <w:gridCol w:w="1597"/>
        <w:gridCol w:w="190"/>
        <w:gridCol w:w="74"/>
        <w:gridCol w:w="2669"/>
        <w:gridCol w:w="2016"/>
        <w:gridCol w:w="1762"/>
      </w:tblGrid>
      <w:tr w:rsidR="009B56BE" w:rsidRPr="009B56BE" w14:paraId="359526DE" w14:textId="77777777" w:rsidTr="00FA27D9">
        <w:trPr>
          <w:trHeight w:val="684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36F7C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8A3E9" w14:textId="77777777" w:rsidR="009B56BE" w:rsidRPr="009B56BE" w:rsidRDefault="00D35D4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35D4E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军综网络</w:t>
            </w:r>
            <w:proofErr w:type="gramEnd"/>
            <w:r w:rsidRPr="00D35D4E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通信设备拓展</w:t>
            </w:r>
          </w:p>
        </w:tc>
      </w:tr>
      <w:tr w:rsidR="00FA27D9" w:rsidRPr="009B56BE" w14:paraId="17CAD85F" w14:textId="77777777" w:rsidTr="00FA27D9">
        <w:trPr>
          <w:trHeight w:val="360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0EAF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3CBAB" w14:textId="77777777" w:rsidR="009B56BE" w:rsidRPr="00793D36" w:rsidRDefault="0043315D" w:rsidP="00793D36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8"/>
              </w:rPr>
            </w:pPr>
            <w:r w:rsidRPr="00793D3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28"/>
              </w:rPr>
              <w:t>98</w:t>
            </w:r>
            <w:r w:rsidR="00793D36" w:rsidRPr="00793D36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3E35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43DF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A27D9" w:rsidRPr="009B56BE" w14:paraId="317056D3" w14:textId="77777777" w:rsidTr="00FA27D9">
        <w:trPr>
          <w:trHeight w:val="360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6DCDB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重量</w:t>
            </w:r>
          </w:p>
        </w:tc>
        <w:tc>
          <w:tcPr>
            <w:tcW w:w="2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387F7" w14:textId="77777777" w:rsidR="009B56BE" w:rsidRPr="009B56BE" w:rsidRDefault="00793D36" w:rsidP="00793D3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93D36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见配置清单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D05E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额定功率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D847C" w14:textId="77777777" w:rsidR="009B56BE" w:rsidRPr="009B56BE" w:rsidRDefault="00793D36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93D36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见配置清单</w:t>
            </w:r>
          </w:p>
        </w:tc>
      </w:tr>
      <w:tr w:rsidR="009B56BE" w:rsidRPr="009B56BE" w14:paraId="1A4DB170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3011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设备功能要求</w:t>
            </w:r>
          </w:p>
        </w:tc>
      </w:tr>
      <w:tr w:rsidR="009B56BE" w:rsidRPr="009B56BE" w14:paraId="2B2779C6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CE6B0" w14:textId="77777777" w:rsidR="00793D36" w:rsidRPr="00793D36" w:rsidRDefault="009B56BE" w:rsidP="00793D36">
            <w:pPr>
              <w:ind w:firstLineChars="200" w:firstLine="560"/>
              <w:rPr>
                <w:rFonts w:asciiTheme="majorEastAsia" w:eastAsiaTheme="majorEastAsia" w:hAnsiTheme="majorEastAsia"/>
                <w:sz w:val="28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 w:rsidR="00793D36" w:rsidRPr="00793D36">
              <w:rPr>
                <w:rFonts w:asciiTheme="majorEastAsia" w:eastAsiaTheme="majorEastAsia" w:hAnsiTheme="majorEastAsia" w:hint="eastAsia"/>
                <w:sz w:val="28"/>
                <w:szCs w:val="28"/>
              </w:rPr>
              <w:t>保障住院二部各科室军综网正常运行，军卫二号网互联互通使远程业务能够正常开展。</w:t>
            </w:r>
            <w:r w:rsidR="00793D36" w:rsidRPr="00793D36">
              <w:rPr>
                <w:rFonts w:asciiTheme="majorEastAsia" w:eastAsiaTheme="majorEastAsia" w:hAnsiTheme="majorEastAsia" w:hint="eastAsia"/>
                <w:sz w:val="28"/>
              </w:rPr>
              <w:t>教学楼军卫二号卫星信号被住院二部遮挡，经总部信息中心勘察，决定将卫星天线移至住院二部北楼楼顶，因与网络机房的传输距离超过300米，需增加卫星通信光纤传输链路光设备。</w:t>
            </w:r>
            <w:r w:rsidR="0097010C">
              <w:rPr>
                <w:rFonts w:asciiTheme="majorEastAsia" w:eastAsiaTheme="majorEastAsia" w:hAnsiTheme="majorEastAsia" w:hint="eastAsia"/>
                <w:sz w:val="28"/>
              </w:rPr>
              <w:t>提供的所有设备自主可控。</w:t>
            </w:r>
          </w:p>
          <w:p w14:paraId="6B4AAEF9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B56BE" w:rsidRPr="009B56BE" w14:paraId="1412C73F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7696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软硬件配置清单</w:t>
            </w:r>
          </w:p>
        </w:tc>
      </w:tr>
      <w:tr w:rsidR="00FA27D9" w:rsidRPr="009B56BE" w14:paraId="385AA717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6BEB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2DA68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9EED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数量及单位</w:t>
            </w:r>
          </w:p>
        </w:tc>
      </w:tr>
      <w:tr w:rsidR="00FA27D9" w:rsidRPr="009B56BE" w14:paraId="255FF093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F1A7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B5469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军综网核心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F13A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A27D9" w:rsidRPr="009B56BE" w14:paraId="7F2CE632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FB3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E2F37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弱电间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24 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口接入交换机及设备供电系统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40B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A27D9" w:rsidRPr="009B56BE" w14:paraId="58C91F06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FDD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1A887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弱电间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24 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口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POE+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F5EB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A27D9" w:rsidRPr="009B56BE" w14:paraId="61FFC2E1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FD2D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87293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口万兆交换机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595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A27D9" w:rsidRPr="009B56BE" w14:paraId="10B047E4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2A00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C09EE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D7B0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A27D9" w:rsidRPr="009B56BE" w14:paraId="62B4E2B2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BE3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E2E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智能服务系统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789C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A27D9" w:rsidRPr="009B56BE" w14:paraId="683C9859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A15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EE51C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千兆多模光纤模块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5BF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:rsidR="00FA27D9" w:rsidRPr="009B56BE" w14:paraId="31A0A516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802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0845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千兆单模光纤模块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309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:rsidR="00FA27D9" w:rsidRPr="009B56BE" w14:paraId="34B3FA39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187A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9F836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万兆单模光纤模块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D4B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:rsidR="00FA27D9" w:rsidRPr="009B56BE" w14:paraId="1B8FB24F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3EB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9BC6F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万兆多模光纤模块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D2F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块</w:t>
            </w:r>
          </w:p>
        </w:tc>
      </w:tr>
      <w:tr w:rsidR="00FA27D9" w:rsidRPr="009B56BE" w14:paraId="06EBBE6B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481A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3119F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铜跳线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C41F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:rsidR="00FA27D9" w:rsidRPr="009B56BE" w14:paraId="64F005B7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CA97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CD3C6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59B9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:rsidR="00FA27D9" w:rsidRPr="009B56BE" w14:paraId="76DABA9D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32D1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6700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卫星通信光设备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342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9B56BE" w:rsidRPr="009B56BE" w14:paraId="761FAEBB" w14:textId="77777777" w:rsidTr="00FA27D9">
        <w:trPr>
          <w:trHeight w:val="72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61711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详细技术参数</w:t>
            </w:r>
          </w:p>
        </w:tc>
      </w:tr>
      <w:tr w:rsidR="009B56BE" w:rsidRPr="009B56BE" w14:paraId="01221FD9" w14:textId="77777777" w:rsidTr="00FA27D9">
        <w:trPr>
          <w:trHeight w:val="72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F27AE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军综网核心</w:t>
            </w:r>
            <w:proofErr w:type="gramEnd"/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交换机</w:t>
            </w:r>
          </w:p>
        </w:tc>
      </w:tr>
      <w:tr w:rsidR="00FA27D9" w:rsidRPr="009B56BE" w14:paraId="3807E6CC" w14:textId="77777777" w:rsidTr="00FA27D9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6EF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0CB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7C71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技术参数</w:t>
            </w:r>
          </w:p>
        </w:tc>
      </w:tr>
      <w:tr w:rsidR="00FA27D9" w:rsidRPr="009B56BE" w14:paraId="2409EA08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0198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E3C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交换容量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648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5B07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0Tbps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2496917F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F2B9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776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包转发率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70B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="005B07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150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000Mpps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174BB2D6" w14:textId="77777777" w:rsidTr="00FA27D9">
        <w:trPr>
          <w:trHeight w:val="110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8DA1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20D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业务槽位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EF22" w14:textId="77777777" w:rsidR="009B56BE" w:rsidRPr="009B56BE" w:rsidRDefault="009B56BE" w:rsidP="005B07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主控引擎与交换网板物理分离且为正交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CLOS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架构；整机业务板槽位数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≥8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2038E54D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7A28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3623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＃接口要求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9BE2" w14:textId="77777777" w:rsidR="009B56BE" w:rsidRPr="009B56BE" w:rsidRDefault="009B56BE" w:rsidP="00C1437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以太网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提供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千兆电口，千兆光口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，万兆光口、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40G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端口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2F3433C6" w14:textId="77777777" w:rsidTr="00FA27D9">
        <w:trPr>
          <w:trHeight w:val="49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774A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3431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二层功能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FB4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支持端口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VLAN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PVLAN 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STP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RSTP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MSTP 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协议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2D9D7A62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0521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806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＃路由协议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D3B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支持静态路由、策略路由、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RIPVI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V2, 0SPF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等路由协议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72A58109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BADA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FEFC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安全性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CF7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防攻击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599C106F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5B0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AEA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管理特性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DF3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SNMP V1/V2/V3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Telnet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RMON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SSHV2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05A44FE5" w14:textId="77777777" w:rsidTr="00FA27D9">
        <w:trPr>
          <w:trHeight w:val="51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5F88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C776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D8A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提供工信部的产品入网许可证和第三方检测报告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621C1F65" w14:textId="77777777" w:rsidTr="00FA27D9">
        <w:trPr>
          <w:trHeight w:val="127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B3C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7385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具体配置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7ED2" w14:textId="77777777" w:rsidR="009B56BE" w:rsidRPr="009B56BE" w:rsidRDefault="009B56BE" w:rsidP="005B07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配置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块主控引擎，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满配交换网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版，冗余电源，</w:t>
            </w:r>
            <w:r w:rsidR="005B07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96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千兆电口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5B07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96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个万兆光口，为保证业务可靠性，以上端口需分布在不同的业务板卡上（非主控卡集成），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实配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40G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虚拟化所需模块和线缆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A27D9" w:rsidRPr="009B56BE" w14:paraId="3690A32D" w14:textId="77777777" w:rsidTr="00FA27D9">
        <w:trPr>
          <w:trHeight w:val="5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4F1D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FB2F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质保服务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E01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投标产品生产厂家</w:t>
            </w:r>
            <w:r w:rsidR="00EB6B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商产品质保服务（需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提供厂商授权函和售后服务承诺函）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2C6A2DC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0B54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弱电间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24 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口接入交换机及设备供电系统</w:t>
            </w:r>
          </w:p>
        </w:tc>
      </w:tr>
      <w:tr w:rsidR="009B56BE" w:rsidRPr="009B56BE" w14:paraId="203C96D1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8B6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616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交换容量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6AF3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≥330Gbps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6415A2B2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8E7E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44F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包转发率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EFB9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≥120Mpps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53128DD8" w14:textId="77777777" w:rsidTr="00FA27D9">
        <w:trPr>
          <w:trHeight w:val="7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694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5767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硬件要求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3F45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配置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24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10/100/ 1000Base-T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以太网端口，同时配置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100/1000Base-X SFP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5F13F33" w14:textId="77777777" w:rsidTr="00FA27D9">
        <w:trPr>
          <w:trHeight w:val="145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6D4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7C5B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＃功能要求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380C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支持端口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VLAN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STP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RSTP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MSTP 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协议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支持端口聚合、端口镜像功能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QinQ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，灵活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QinQ</w:t>
            </w:r>
            <w:proofErr w:type="spellEnd"/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6CDA6009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2B4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C23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＃路由功能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0C09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RIPng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OSPF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协议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F8EE388" w14:textId="77777777" w:rsidTr="00FA27D9">
        <w:trPr>
          <w:trHeight w:val="81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3607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6EA7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管理维护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DDAC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SNMP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Telnet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RMON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支持通过命令行方式进行配置和管理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1D6C8F8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86B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D7B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EB0F0" w14:textId="77777777" w:rsidR="009B56BE" w:rsidRPr="009B56BE" w:rsidRDefault="000575F7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="009B56BE"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工信部的产品入网许可证和第三方检测报告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34AE387" w14:textId="77777777" w:rsidTr="00FA27D9">
        <w:trPr>
          <w:trHeight w:val="32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AD8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1EC8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质保服务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AAE3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投标产品生产</w:t>
            </w:r>
            <w:proofErr w:type="gramStart"/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厂家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商产品质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保服务（</w:t>
            </w:r>
            <w:r w:rsidR="00057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本次采购的交</w:t>
            </w:r>
            <w:r w:rsidR="00057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换机品牌</w:t>
            </w:r>
            <w:r w:rsidR="00FF13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需保持</w:t>
            </w:r>
            <w:r w:rsidR="00057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一致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59DC224D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809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弱电间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24 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口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POE+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接入交换机</w:t>
            </w:r>
          </w:p>
        </w:tc>
      </w:tr>
      <w:tr w:rsidR="009B56BE" w:rsidRPr="009B56BE" w14:paraId="7F5FD63A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CC5D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3867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交换容量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678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≥360Gbps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A18E309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A63E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B5D6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包转发率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995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≥120Mpps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1BF6251" w14:textId="77777777" w:rsidTr="00FA27D9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AC0F7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957B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硬件要求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49A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配置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24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10/100/ 1000Base-T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以太网端口（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口同时支持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POE+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供电），同时配置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100/1000Base-X 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复用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口，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1G/10G SFP+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光口，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个扩展槽，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实配双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电源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4B5DAC5" w14:textId="77777777" w:rsidTr="00FA27D9">
        <w:trPr>
          <w:trHeight w:val="14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B898D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D50A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＃功能要求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D35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支持端口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VLAN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STP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RSTP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MSTP 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协议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支持端口聚合、端口镜像功能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QinQ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，灵活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QinQ</w:t>
            </w:r>
            <w:proofErr w:type="spellEnd"/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C040F55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67E7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D52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＃路由功能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7D93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RIPng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OSPF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协议</w:t>
            </w:r>
            <w:r w:rsidR="00C1437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8F79DAC" w14:textId="77777777" w:rsidTr="00FA27D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D045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B2D3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管理维护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3E3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SNMP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Telnet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RMON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支持通过命令行方式进行配置和管理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C46469D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8934C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8CD8" w14:textId="77777777" w:rsidR="009B56BE" w:rsidRPr="009B56BE" w:rsidRDefault="00FA27D9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2A30" w14:textId="77777777" w:rsidR="009B56BE" w:rsidRPr="009B56BE" w:rsidRDefault="000575F7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="009B56BE"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工信部的产品入网许可证和第三方检测报告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54616D3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F99F9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D45B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质保服务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53F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投标产品生产</w:t>
            </w:r>
            <w:proofErr w:type="gramStart"/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厂家</w:t>
            </w:r>
            <w:r w:rsidR="00FF13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商产品质</w:t>
            </w:r>
            <w:proofErr w:type="gramEnd"/>
            <w:r w:rsidR="00FF13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保服务</w:t>
            </w:r>
            <w:r w:rsidR="00FF139D"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="00FF139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本次采购的交换机品牌需保持一致</w:t>
            </w:r>
            <w:r w:rsidR="00FF139D"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6D26766E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66110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口万兆交换机</w:t>
            </w:r>
          </w:p>
        </w:tc>
      </w:tr>
      <w:tr w:rsidR="009B56BE" w:rsidRPr="009B56BE" w14:paraId="116ABA40" w14:textId="77777777" w:rsidTr="00FA27D9">
        <w:trPr>
          <w:trHeight w:val="32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4F1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8622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硬件指标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A01F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并实配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10G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接口数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≥48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100G/40G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接口数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≥8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，支持所有端口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线速。</w:t>
            </w:r>
          </w:p>
        </w:tc>
      </w:tr>
      <w:tr w:rsidR="009B56BE" w:rsidRPr="009B56BE" w14:paraId="7F786AA9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7E85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92933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E49F7" w14:textId="77777777" w:rsidR="009B56BE" w:rsidRPr="009B56BE" w:rsidRDefault="009B56BE" w:rsidP="00FA27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支持并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实配可拔插双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模块化电源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F42BAA9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0CA3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A33F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9377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交换容量</w:t>
            </w:r>
            <w:r w:rsidR="00FA27D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≥2.5T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D51FDCD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FAFB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52D3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55F9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包转发率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≥1900Mpps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4418E40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26D4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7F5E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2152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支持硬件健康状态可视化，可以对风扇状态、电源、温度、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板载电压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进行监控，避免出现电压异常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宕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机。</w:t>
            </w:r>
          </w:p>
        </w:tc>
      </w:tr>
      <w:tr w:rsidR="009B56BE" w:rsidRPr="009B56BE" w14:paraId="5D3EAA7F" w14:textId="77777777" w:rsidTr="00FA27D9">
        <w:trPr>
          <w:trHeight w:val="32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D90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3FE8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＃软件功能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9B62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OSPF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BGP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RIPng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OSPFv3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BGP4+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FD11E52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FB54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A819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B6AE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支持多虚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技术，可将多台物理设备虚拟化为一台逻辑设备统一管理，虚拟链路故障恢复时间＜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30ms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A47D026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51A0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4BAD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08F5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支持支持同时开启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802.1X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或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认证，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CPP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ACL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、防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欺骗等功能不会相互冲突、制约。</w:t>
            </w:r>
          </w:p>
        </w:tc>
      </w:tr>
      <w:tr w:rsidR="009B56BE" w:rsidRPr="009B56BE" w14:paraId="36BB94C6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92FF3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1579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92AC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VXLAN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桥模式、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VXLAN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路由模式，支持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VXLAN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控制平面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MP-BGP EVPN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29BBB4F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7407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16C4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39F1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CPU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保护功能，能够针对发往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CPU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处理的各种报文进行流区分和优先级队列分级处理，保护交换机在各种环境下稳定工作。</w:t>
            </w:r>
          </w:p>
        </w:tc>
      </w:tr>
      <w:tr w:rsidR="009B56BE" w:rsidRPr="009B56BE" w14:paraId="6C754319" w14:textId="77777777" w:rsidTr="00FA2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D79C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583F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5395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支持专门基础网络保护机制，能够限制用户向网络中发送数据包的速率，对有攻击行为的用户进行隔离，保证设备和整网的安全稳定运行。</w:t>
            </w:r>
          </w:p>
        </w:tc>
      </w:tr>
      <w:tr w:rsidR="009B56BE" w:rsidRPr="009B56BE" w14:paraId="6493D25F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C126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A46FE" w14:textId="77777777" w:rsidR="009B56BE" w:rsidRPr="009B56BE" w:rsidRDefault="00FA27D9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24EC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提供工信部三层交换机进网许可证复印件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004288C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A7050" w14:textId="77777777" w:rsidR="009B56BE" w:rsidRPr="009B56BE" w:rsidRDefault="00FA27D9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72D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质保服务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C04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投标产品生产</w:t>
            </w:r>
            <w:proofErr w:type="gramStart"/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厂家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商产品质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保服务（</w:t>
            </w:r>
            <w:r w:rsidR="009844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本次采购的交换机品牌需保持一致</w:t>
            </w:r>
            <w:r w:rsidR="00984434"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92AEB66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45FC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SDN</w:t>
            </w: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控制系统</w:t>
            </w:r>
          </w:p>
        </w:tc>
      </w:tr>
      <w:tr w:rsidR="009B56BE" w:rsidRPr="009B56BE" w14:paraId="5D2601E7" w14:textId="77777777" w:rsidTr="00FA27D9">
        <w:trPr>
          <w:trHeight w:val="111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720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39B4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软件功能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8EA0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为了便于后期我院各种终端能够被自动发现和管理，其连接拓扑可以自动生成和展示，要求终端设备优先（包含所有基于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的物联网终端）能够自动上线，其次根据事先导入系统的各类哑终端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地址列表，实现哑终端的自动化上线。</w:t>
            </w:r>
          </w:p>
        </w:tc>
      </w:tr>
      <w:tr w:rsidR="009B56BE" w:rsidRPr="009B56BE" w14:paraId="1D3BA9AD" w14:textId="77777777" w:rsidTr="00FA27D9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3D71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F0423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EA5C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我院实际终端数较多，为了便于大批量终端的及时准入，所投设备需要支持自定义终端免准入确认时间，免确认时间内自动进行整网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IP/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终端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MAC/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端口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接入设备的信息收集。</w:t>
            </w:r>
          </w:p>
        </w:tc>
      </w:tr>
      <w:tr w:rsidR="009B56BE" w:rsidRPr="009B56BE" w14:paraId="436E6FF0" w14:textId="77777777" w:rsidTr="00FA27D9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9238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47EB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DB3F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为了节约终端的上线时间以及简化我院维护人员的工作量，尽量要求资产终端上线时无需提前收集终端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地址，无需提前在控制器导入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相关信息，或者采用人工辅助的半自动化方式实现。</w:t>
            </w:r>
          </w:p>
        </w:tc>
      </w:tr>
      <w:tr w:rsidR="009B56BE" w:rsidRPr="009B56BE" w14:paraId="1B31822C" w14:textId="77777777" w:rsidTr="00FA27D9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9163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70A0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7E5A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在大量终端入网后，如还有个别我院新增终端在超出免确认时间接入，管理员需在准入界面手动确认，才能入网，保证终端接入的安全性和合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29686F2" w14:textId="77777777" w:rsidTr="00FA27D9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914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1FD1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7CF3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在维护人员针对终端一次性确认后，后续接入无需频繁确认且每个终端无需部署特定账号与密码，大大减轻我院维护人员压力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D4E4404" w14:textId="77777777" w:rsidTr="00FA27D9">
        <w:trPr>
          <w:trHeight w:val="6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3AA5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A767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F892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相比传统方式可以实现智能的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IP+MAC+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端口的绑定，在解决传统安全问题的同时，可以提升我院维护人员工作效率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FB206E8" w14:textId="77777777" w:rsidTr="00FA27D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3F79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D2C4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496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为了规范我院终端接入标准，当用户信息发生变更，即用户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或用户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或用户接入位置发生变更，需要管理员重新审批后入网以保障网络准入安全合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6B6438B" w14:textId="77777777" w:rsidTr="00FA27D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A9E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4EE0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CAC2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为了简化后期运维，最好支持接入的资产终端无须安装任何客户端与插件，审批后即可入网</w:t>
            </w:r>
            <w:r w:rsidR="0097010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82DCB16" w14:textId="77777777" w:rsidTr="00FA27D9">
        <w:trPr>
          <w:trHeight w:val="16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9F56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7417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20A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地址作为网络中的重要元素结合我院的实际情况（大量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地址），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控制器能自动判断静态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、动态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、设备的接口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、排除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地址冲突，能直观的显示哪些静态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地址是否可以分配，哪些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地址不可分配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避免长时间的维护后人员的更替和记忆的衰减导致的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地址管理混乱而导致的安全问题。</w:t>
            </w:r>
          </w:p>
        </w:tc>
      </w:tr>
      <w:tr w:rsidR="009B56BE" w:rsidRPr="009B56BE" w14:paraId="3E2A1AC5" w14:textId="77777777" w:rsidTr="00FA27D9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5125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C62B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34C7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为了提升我院对于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地址管理的便捷性，需要所投产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品支持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可视化，能清楚的看见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地址的占用情况，通过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技术能快速收集设备报废情况，（设备报废了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也跟着回收）需要精确到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分钟内。能通过手动或者自动方式来进行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地址回收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5E1DC11E" w14:textId="77777777" w:rsidTr="00FA27D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DCB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D60E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C351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基于我院大量的终端资源管理难的问题，支持资产终端的位置识别，满足辅助终端资产管理难的问题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AEAB53C" w14:textId="77777777" w:rsidTr="00FA27D9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68F3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0F95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B2A1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基于指纹或其他技术，可以实现对终端类型进行识别，从而实现对终端的预判，达到辅助决策的安全问题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59ED2C4" w14:textId="77777777" w:rsidTr="00FA27D9">
        <w:trPr>
          <w:trHeight w:val="8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7827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49D2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E4C3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为了保障业务的稳定性和可靠性，当出现控制器故障的时候，支持逃生机制，不影响当前业务运行。</w:t>
            </w:r>
          </w:p>
        </w:tc>
      </w:tr>
      <w:tr w:rsidR="009B56BE" w:rsidRPr="009B56BE" w14:paraId="75FA0E89" w14:textId="77777777" w:rsidTr="00FA27D9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87B8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89B9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6327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本次采用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架构，通过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Netconf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协议用户首次上线成功后无需二次认证，控制器挂掉后需要保证用户的安全性不变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CBA2FE4" w14:textId="77777777" w:rsidTr="00FA27D9">
        <w:trPr>
          <w:trHeight w:val="8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96C8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379F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配置情况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F94C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配置本次园区项目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解决方案相关的组件（包括但不限于各种模块等）及设备管理相应节点授权。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本次实配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终端（包含但不限于物联网终端）接入授权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B6FC13E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02C2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D0E1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质保服务</w:t>
            </w:r>
          </w:p>
        </w:tc>
        <w:tc>
          <w:tcPr>
            <w:tcW w:w="67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3F9B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投标产品生产</w:t>
            </w:r>
            <w:proofErr w:type="gramStart"/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厂家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商产品质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保服务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51C2D79E" w14:textId="77777777" w:rsidTr="00FA27D9">
        <w:trPr>
          <w:trHeight w:val="324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5203E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智能服务系统</w:t>
            </w:r>
          </w:p>
        </w:tc>
      </w:tr>
      <w:tr w:rsidR="009B56BE" w:rsidRPr="009B56BE" w14:paraId="56F03F74" w14:textId="77777777" w:rsidTr="00FA27D9">
        <w:trPr>
          <w:trHeight w:val="32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B439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CB0C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硬件规格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73D8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千兆电口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≥6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BCE6CF5" w14:textId="77777777" w:rsidTr="00FA27D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F360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9AD0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F954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双硬盘，内置硬盘容量不小于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500G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0893950" w14:textId="77777777" w:rsidTr="00FA27D9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6B44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E769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72E5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1+1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冗余电源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C901458" w14:textId="77777777" w:rsidTr="00FA27D9">
        <w:trPr>
          <w:trHeight w:val="73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820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7FA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软件功能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E56A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每秒可以分配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&gt;=1000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961308D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6A9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A9E4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72D4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动态用户最大并发数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&gt;=3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5F3219F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03B5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108D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DF02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为了针对我院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军综网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地址进行专业的管理，要求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DHCP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准入功能可绑定终端数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&gt;=3000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13DA059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DAA9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6A79E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931F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DHCP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准入功能支持基于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、主机名、接入设备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IP/VLAN/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端口、等元素绑定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681137ED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603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09DF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9800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为了便于我院终端的管理，针对因为业务需求变更导致的终端位置变换，支持终端迁移轨迹记录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67399CD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B5F7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9D59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48DD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DHCP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准入功能支持新终端接入自动推荐可用空闲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CDA904F" w14:textId="77777777" w:rsidTr="00FA27D9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015A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A984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FDC7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为了便于我院终端的统一识别和仿冒，要求所投智能服务系统具备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DHCP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指纹技术，可以识别终端操作系统及设备类型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5076CDB" w14:textId="77777777" w:rsidTr="00FA27D9">
        <w:trPr>
          <w:trHeight w:val="7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F0BE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96C2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6BAC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为了对于终端类型进行统一划分和管理，针对部分终端在特征库中匹配不到的类型，可以基于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地址前六位来自定义终端类型，以便完善终端类型的管理标准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18100DB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7F93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126F3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FFBE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DHCP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地址池超级域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F41D317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A7CF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809E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1053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为了保证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军综网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的信息安全，防止内网外联，要求支持防私接小路由器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FAB5225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BF77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17DD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5E41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支持将指定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地址加入黑名单，加入黑名单的终端无法获取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68452CC7" w14:textId="77777777" w:rsidTr="00FA27D9">
        <w:trPr>
          <w:trHeight w:val="7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B137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73EC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15EF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可以给地址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池设置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生效时间，用于给临时用户分配地址使用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DEAABD8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3C29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CA46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AACF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防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地址恶意申请，基于端口、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VLAN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地址个数及租约时间限制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FCCE80C" w14:textId="77777777" w:rsidTr="00FA27D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F39B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5D675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10A1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丰富的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DHCP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审计日志，能够基于终端</w:t>
            </w:r>
            <w:proofErr w:type="spell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proofErr w:type="spell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，接入设备等条件进行日志信息查询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5A36C721" w14:textId="77777777" w:rsidTr="00FA27D9">
        <w:trPr>
          <w:trHeight w:val="76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1070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911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＃可视化动态接入管理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420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可视化终端管理。可视化呈现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地址状态、地址池利用率、在线用户趋势及一些告警信息。</w:t>
            </w:r>
          </w:p>
        </w:tc>
      </w:tr>
      <w:tr w:rsidR="009B56BE" w:rsidRPr="009B56BE" w14:paraId="0EED805C" w14:textId="77777777" w:rsidTr="00FA27D9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22CD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FAEA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993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图或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表的形式呈现终端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地址使用状态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88A569F" w14:textId="77777777" w:rsidTr="00FA27D9">
        <w:trPr>
          <w:trHeight w:val="6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0C8F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9A32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质保服务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5E9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提供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投标产品生产</w:t>
            </w:r>
            <w:proofErr w:type="gramStart"/>
            <w:r w:rsidR="00920A7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厂家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商产品质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保服务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829712A" w14:textId="77777777" w:rsidTr="00FA27D9">
        <w:trPr>
          <w:trHeight w:val="324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E45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千兆多模光纤模块</w:t>
            </w:r>
          </w:p>
        </w:tc>
      </w:tr>
      <w:tr w:rsidR="009B56BE" w:rsidRPr="009B56BE" w14:paraId="311CD0A7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1B6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C1F1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光模块规格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702A1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支持千兆速率，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接口，传输距离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0.3Km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，传输波长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850nm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9248180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D5B4E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千兆单模光纤模块</w:t>
            </w:r>
          </w:p>
        </w:tc>
      </w:tr>
      <w:tr w:rsidR="009B56BE" w:rsidRPr="009B56BE" w14:paraId="266C9ED6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CDE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54C2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光模块规格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3616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支持千兆速率，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SFP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接口，传输距离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10Km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，传输波长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1310nm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5F9E5CD4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6393B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万兆单模光纤模块</w:t>
            </w:r>
          </w:p>
        </w:tc>
      </w:tr>
      <w:tr w:rsidR="009B56BE" w:rsidRPr="009B56BE" w14:paraId="2461F75B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2D6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699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光模块规格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E716B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支持万兆速率，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SFP+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接口，传输距离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10Km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，传输波长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1310nm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B8B51A0" w14:textId="77777777" w:rsidTr="00FA27D9">
        <w:trPr>
          <w:trHeight w:val="360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B1D99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万兆多模光纤模块</w:t>
            </w:r>
          </w:p>
        </w:tc>
      </w:tr>
      <w:tr w:rsidR="009B56BE" w:rsidRPr="009B56BE" w14:paraId="67FCC0A4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0ED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0BEC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光模块规格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33107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支持万兆速率，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SFP+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接口，传输距离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0.3Km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，传输波长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850nm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A79F578" w14:textId="77777777" w:rsidTr="00FA27D9">
        <w:trPr>
          <w:trHeight w:val="348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75161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铜跳线</w:t>
            </w:r>
          </w:p>
        </w:tc>
      </w:tr>
      <w:tr w:rsidR="009B56BE" w:rsidRPr="009B56BE" w14:paraId="08830829" w14:textId="77777777" w:rsidTr="00FA27D9">
        <w:trPr>
          <w:trHeight w:val="13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C068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1805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A412D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线规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24AWG/7*0.2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纯铜多股线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常规颜色：灰色、黄色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RJ45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插头</w:t>
            </w:r>
            <w:proofErr w:type="gramStart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采用软尾结构</w:t>
            </w:r>
            <w:proofErr w:type="gramEnd"/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，保证线缆和水晶头之间的连接，防滑抗拉，保证一定的弯曲半径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C3F6E1F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B1D6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2746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27BA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常规可选长度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:5m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9083B1F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5FAB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1D1C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安装要求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06390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线缆走线、标签梳理遵照院方相关规定执行安装</w:t>
            </w:r>
            <w:r w:rsidR="00A6378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2E4B6D5" w14:textId="77777777" w:rsidTr="00FA27D9">
        <w:trPr>
          <w:trHeight w:val="348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0C36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光纤跳线</w:t>
            </w:r>
          </w:p>
        </w:tc>
      </w:tr>
      <w:tr w:rsidR="009B56BE" w:rsidRPr="009B56BE" w14:paraId="589E8267" w14:textId="77777777" w:rsidTr="00FA27D9">
        <w:trPr>
          <w:trHeight w:val="11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EB9C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9E88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39F9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依工业标准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光学测试，确保可靠性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重复性好、互换性好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稳定的光学特性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1BAC064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90BE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B55F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8CA0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常规可选长度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:5m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342E5FA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7401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FC44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安装要求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B957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线缆走线、标签梳理遵照院方相关规定执行安装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4B8618D" w14:textId="77777777" w:rsidTr="00FA27D9">
        <w:trPr>
          <w:trHeight w:val="348"/>
        </w:trPr>
        <w:tc>
          <w:tcPr>
            <w:tcW w:w="8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D948A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B56B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卫星通信光设备</w:t>
            </w:r>
          </w:p>
        </w:tc>
      </w:tr>
      <w:tr w:rsidR="009B56BE" w:rsidRPr="009B56BE" w14:paraId="19EDCE42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3BE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28E3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工作频段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679DC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950-2500MHz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0F2029CD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6B9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F00B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驻波比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C9AF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0.000712963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175E10D9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4E2D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F0BD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载噪比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734B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 dB @36MHz/10km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6CDDD02F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096F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AE6E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输入信号范围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F9A43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40dBm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～负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20dBm</w:t>
            </w: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（可选手动自动增益）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39A63284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7EBB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95E3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增益稳定度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D0A0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±0.25@24hrs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6B14809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BD8E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D4FE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链路增益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7D709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0±10dB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24649C90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845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0BCA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工作光波长和激光器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B219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1310nm FP(5km)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EE08E8F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F9B5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73D6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输出光功率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6C5D6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≥3dBm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7030B3D4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12C4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A4C5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允许最大光输入功率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402EA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≤0dBm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49392EC0" w14:textId="77777777" w:rsidTr="00FA27D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D0B7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CA55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光接收灵敏度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CEE28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≤-20dBm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56BE" w:rsidRPr="009B56BE" w14:paraId="6CE27D8A" w14:textId="77777777" w:rsidTr="00FA27D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5AC3" w14:textId="77777777" w:rsidR="009B56BE" w:rsidRPr="009B56BE" w:rsidRDefault="009B56BE" w:rsidP="009B5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AA9B" w14:textId="77777777" w:rsidR="009B56BE" w:rsidRPr="009B56BE" w:rsidRDefault="009B56BE" w:rsidP="009B56B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光连接头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6C5E4" w14:textId="77777777" w:rsidR="009B56BE" w:rsidRPr="009B56BE" w:rsidRDefault="009B56BE" w:rsidP="009B56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B56B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FC/APC</w:t>
            </w:r>
            <w:r w:rsidR="00CC0AF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08C0C018" w14:textId="77777777" w:rsidR="009B56BE" w:rsidRDefault="009B56BE"/>
    <w:sectPr w:rsidR="009B56BE" w:rsidSect="00AC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EB9D" w14:textId="77777777" w:rsidR="00994253" w:rsidRDefault="00994253" w:rsidP="005B0781">
      <w:r>
        <w:separator/>
      </w:r>
    </w:p>
  </w:endnote>
  <w:endnote w:type="continuationSeparator" w:id="0">
    <w:p w14:paraId="7E10D6A7" w14:textId="77777777" w:rsidR="00994253" w:rsidRDefault="00994253" w:rsidP="005B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0AFE" w14:textId="77777777" w:rsidR="00994253" w:rsidRDefault="00994253" w:rsidP="005B0781">
      <w:r>
        <w:separator/>
      </w:r>
    </w:p>
  </w:footnote>
  <w:footnote w:type="continuationSeparator" w:id="0">
    <w:p w14:paraId="0E8C6BE2" w14:textId="77777777" w:rsidR="00994253" w:rsidRDefault="00994253" w:rsidP="005B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147"/>
    <w:rsid w:val="000575F7"/>
    <w:rsid w:val="000F20C0"/>
    <w:rsid w:val="001A0828"/>
    <w:rsid w:val="001C70A2"/>
    <w:rsid w:val="001E3744"/>
    <w:rsid w:val="001F1ED1"/>
    <w:rsid w:val="003523B7"/>
    <w:rsid w:val="003C643F"/>
    <w:rsid w:val="0043315D"/>
    <w:rsid w:val="00541A0E"/>
    <w:rsid w:val="005B0781"/>
    <w:rsid w:val="00793D36"/>
    <w:rsid w:val="008307C9"/>
    <w:rsid w:val="00920A7A"/>
    <w:rsid w:val="0097010C"/>
    <w:rsid w:val="00984434"/>
    <w:rsid w:val="00994253"/>
    <w:rsid w:val="009B56BE"/>
    <w:rsid w:val="00A6378C"/>
    <w:rsid w:val="00AC4733"/>
    <w:rsid w:val="00B31CB4"/>
    <w:rsid w:val="00B46B7A"/>
    <w:rsid w:val="00BF303C"/>
    <w:rsid w:val="00C1437D"/>
    <w:rsid w:val="00CC0AF5"/>
    <w:rsid w:val="00D35D4E"/>
    <w:rsid w:val="00D360AD"/>
    <w:rsid w:val="00E3554A"/>
    <w:rsid w:val="00EB6B37"/>
    <w:rsid w:val="00F06147"/>
    <w:rsid w:val="00FA27D9"/>
    <w:rsid w:val="00FE5647"/>
    <w:rsid w:val="00FF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C313E"/>
  <w15:docId w15:val="{E98712A2-D0FC-409D-A7CC-11E299A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728</Words>
  <Characters>4155</Characters>
  <Application>Microsoft Office Word</Application>
  <DocSecurity>0</DocSecurity>
  <Lines>34</Lines>
  <Paragraphs>9</Paragraphs>
  <ScaleCrop>false</ScaleCrop>
  <Company>微软中国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 </cp:lastModifiedBy>
  <cp:revision>19</cp:revision>
  <dcterms:created xsi:type="dcterms:W3CDTF">2020-09-26T22:22:00Z</dcterms:created>
  <dcterms:modified xsi:type="dcterms:W3CDTF">2021-02-23T08:13:00Z</dcterms:modified>
</cp:coreProperties>
</file>