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232CA" w14:textId="1C8E5895" w:rsidR="005E25ED" w:rsidRPr="00B86765" w:rsidRDefault="00B86765" w:rsidP="00B86765">
      <w:pPr>
        <w:ind w:rightChars="-27" w:right="-57"/>
        <w:jc w:val="left"/>
        <w:rPr>
          <w:rFonts w:ascii="黑体" w:eastAsia="黑体" w:hAnsi="黑体"/>
          <w:sz w:val="28"/>
        </w:rPr>
      </w:pPr>
      <w:r w:rsidRPr="00B86765">
        <w:rPr>
          <w:rFonts w:ascii="黑体" w:eastAsia="黑体" w:hAnsi="黑体" w:hint="eastAsia"/>
          <w:sz w:val="28"/>
        </w:rPr>
        <w:t>附件</w:t>
      </w:r>
      <w:bookmarkStart w:id="0" w:name="_GoBack"/>
      <w:bookmarkEnd w:id="0"/>
    </w:p>
    <w:tbl>
      <w:tblPr>
        <w:tblStyle w:val="a7"/>
        <w:tblW w:w="9046" w:type="dxa"/>
        <w:tblLook w:val="04A0" w:firstRow="1" w:lastRow="0" w:firstColumn="1" w:lastColumn="0" w:noHBand="0" w:noVBand="1"/>
      </w:tblPr>
      <w:tblGrid>
        <w:gridCol w:w="841"/>
        <w:gridCol w:w="654"/>
        <w:gridCol w:w="881"/>
        <w:gridCol w:w="4982"/>
        <w:gridCol w:w="1688"/>
      </w:tblGrid>
      <w:tr w:rsidR="00615A53" w14:paraId="2BC06698" w14:textId="77777777" w:rsidTr="00D37A06">
        <w:tc>
          <w:tcPr>
            <w:tcW w:w="1495" w:type="dxa"/>
            <w:gridSpan w:val="2"/>
          </w:tcPr>
          <w:p w14:paraId="6B1851AB" w14:textId="77777777" w:rsidR="00615A53" w:rsidRPr="00615A53" w:rsidRDefault="00615A53" w:rsidP="00497203">
            <w:pPr>
              <w:spacing w:line="360" w:lineRule="auto"/>
              <w:ind w:rightChars="-27" w:right="-57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615A53">
              <w:rPr>
                <w:rFonts w:ascii="仿宋_GB2312" w:eastAsia="仿宋_GB2312" w:hAnsi="黑体"/>
                <w:b/>
                <w:sz w:val="28"/>
                <w:szCs w:val="28"/>
              </w:rPr>
              <w:t>项目名称</w:t>
            </w:r>
          </w:p>
        </w:tc>
        <w:tc>
          <w:tcPr>
            <w:tcW w:w="7551" w:type="dxa"/>
            <w:gridSpan w:val="3"/>
          </w:tcPr>
          <w:p w14:paraId="1F020682" w14:textId="51CE7E51" w:rsidR="00615A53" w:rsidRDefault="000A3BFE" w:rsidP="00497203">
            <w:pPr>
              <w:spacing w:line="360" w:lineRule="auto"/>
              <w:ind w:rightChars="-27" w:right="-57"/>
              <w:rPr>
                <w:rFonts w:ascii="仿宋_GB2312" w:eastAsia="仿宋_GB2312" w:hAnsi="黑体"/>
                <w:sz w:val="28"/>
                <w:szCs w:val="28"/>
              </w:rPr>
            </w:pPr>
            <w:r w:rsidRPr="000A3BFE">
              <w:rPr>
                <w:rFonts w:ascii="仿宋_GB2312" w:eastAsia="仿宋_GB2312" w:hAnsi="黑体" w:hint="eastAsia"/>
                <w:sz w:val="28"/>
                <w:szCs w:val="28"/>
              </w:rPr>
              <w:t>床旁智能终端系统拓展</w:t>
            </w:r>
          </w:p>
        </w:tc>
      </w:tr>
      <w:tr w:rsidR="00180199" w14:paraId="2D98774C" w14:textId="77777777" w:rsidTr="00D4666D">
        <w:tc>
          <w:tcPr>
            <w:tcW w:w="1495" w:type="dxa"/>
            <w:gridSpan w:val="2"/>
          </w:tcPr>
          <w:p w14:paraId="0F2CA5FF" w14:textId="27E322B5" w:rsidR="00180199" w:rsidRPr="00615A53" w:rsidRDefault="00180199" w:rsidP="00497203">
            <w:pPr>
              <w:spacing w:line="360" w:lineRule="auto"/>
              <w:ind w:rightChars="-27" w:right="-57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1C29D5">
              <w:rPr>
                <w:rFonts w:ascii="仿宋_GB2312" w:eastAsia="仿宋_GB2312" w:hAnsi="黑体" w:hint="eastAsia"/>
                <w:b/>
                <w:sz w:val="28"/>
                <w:szCs w:val="28"/>
              </w:rPr>
              <w:t>数量/单位</w:t>
            </w:r>
          </w:p>
        </w:tc>
        <w:tc>
          <w:tcPr>
            <w:tcW w:w="7551" w:type="dxa"/>
            <w:gridSpan w:val="3"/>
          </w:tcPr>
          <w:p w14:paraId="791B765B" w14:textId="170261B1" w:rsidR="00180199" w:rsidRDefault="00180199" w:rsidP="00497203">
            <w:pPr>
              <w:spacing w:line="360" w:lineRule="auto"/>
              <w:ind w:rightChars="-27" w:right="-57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958套</w:t>
            </w:r>
          </w:p>
        </w:tc>
      </w:tr>
      <w:tr w:rsidR="00180199" w14:paraId="5ABB2A01" w14:textId="77777777" w:rsidTr="00D37A06">
        <w:tc>
          <w:tcPr>
            <w:tcW w:w="9046" w:type="dxa"/>
            <w:gridSpan w:val="5"/>
          </w:tcPr>
          <w:p w14:paraId="528F3398" w14:textId="77777777" w:rsidR="00180199" w:rsidRDefault="00180199" w:rsidP="00497203">
            <w:pPr>
              <w:spacing w:line="360" w:lineRule="auto"/>
              <w:ind w:rightChars="-27" w:right="-57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设备功能要求</w:t>
            </w:r>
          </w:p>
        </w:tc>
      </w:tr>
      <w:tr w:rsidR="00180199" w14:paraId="1DF3EB8A" w14:textId="77777777" w:rsidTr="00D37A06">
        <w:tc>
          <w:tcPr>
            <w:tcW w:w="9046" w:type="dxa"/>
            <w:gridSpan w:val="5"/>
          </w:tcPr>
          <w:p w14:paraId="680776DE" w14:textId="77777777" w:rsidR="00180199" w:rsidRPr="0048584B" w:rsidRDefault="00180199" w:rsidP="0048584B">
            <w:pPr>
              <w:widowControl/>
              <w:spacing w:before="60" w:after="60"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8584B">
              <w:rPr>
                <w:rFonts w:asciiTheme="minorEastAsia" w:hAnsiTheme="minorEastAsia" w:hint="eastAsia"/>
                <w:sz w:val="24"/>
                <w:szCs w:val="24"/>
              </w:rPr>
              <w:t>1、扩建住院二部床旁智能终端958套。</w:t>
            </w:r>
          </w:p>
          <w:p w14:paraId="613DE12A" w14:textId="0168093B" w:rsidR="00180199" w:rsidRPr="0048584B" w:rsidRDefault="00180199" w:rsidP="0048584B">
            <w:pPr>
              <w:widowControl/>
              <w:spacing w:before="60" w:after="60"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8584B">
              <w:rPr>
                <w:rFonts w:asciiTheme="minorEastAsia" w:hAnsiTheme="minorEastAsia" w:hint="eastAsia"/>
                <w:sz w:val="24"/>
                <w:szCs w:val="24"/>
              </w:rPr>
              <w:t>2、与现有系统对接，建设内容包括电子床头卡、患者全病程管理、医院信息介绍、床旁查房及护理、智能消息推送、康复助手、健康宣教、影音点播、特色功能管理、系统设置等。</w:t>
            </w:r>
          </w:p>
        </w:tc>
      </w:tr>
      <w:tr w:rsidR="00180199" w:rsidRPr="00D2115C" w14:paraId="5C8CA5BA" w14:textId="77777777" w:rsidTr="00D37A06">
        <w:tc>
          <w:tcPr>
            <w:tcW w:w="9046" w:type="dxa"/>
            <w:gridSpan w:val="5"/>
          </w:tcPr>
          <w:p w14:paraId="319FDA76" w14:textId="77777777" w:rsidR="00180199" w:rsidRPr="0048584B" w:rsidRDefault="00180199" w:rsidP="009336A5">
            <w:pPr>
              <w:widowControl/>
              <w:spacing w:before="60" w:after="60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584B">
              <w:rPr>
                <w:rFonts w:asciiTheme="minorEastAsia" w:hAnsiTheme="minorEastAsia" w:hint="eastAsia"/>
                <w:sz w:val="24"/>
                <w:szCs w:val="24"/>
              </w:rPr>
              <w:t>软硬件配置清单</w:t>
            </w:r>
          </w:p>
        </w:tc>
      </w:tr>
      <w:tr w:rsidR="00180199" w:rsidRPr="00FD3B03" w14:paraId="378C0026" w14:textId="77777777" w:rsidTr="00D37A06">
        <w:tc>
          <w:tcPr>
            <w:tcW w:w="841" w:type="dxa"/>
            <w:vAlign w:val="center"/>
          </w:tcPr>
          <w:p w14:paraId="1ABEA7A4" w14:textId="77777777" w:rsidR="00180199" w:rsidRPr="0048584B" w:rsidRDefault="00180199" w:rsidP="0048584B">
            <w:pPr>
              <w:widowControl/>
              <w:spacing w:before="60" w:after="60"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8584B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6517" w:type="dxa"/>
            <w:gridSpan w:val="3"/>
            <w:vAlign w:val="center"/>
          </w:tcPr>
          <w:p w14:paraId="1F31F49B" w14:textId="77777777" w:rsidR="00180199" w:rsidRPr="0048584B" w:rsidRDefault="00180199" w:rsidP="001A78C5">
            <w:pPr>
              <w:widowControl/>
              <w:spacing w:before="60" w:after="60"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8584B">
              <w:rPr>
                <w:rFonts w:asciiTheme="minorEastAsia" w:hAnsiTheme="minorEastAsia" w:hint="eastAsia"/>
                <w:sz w:val="24"/>
                <w:szCs w:val="24"/>
              </w:rPr>
              <w:t>描述</w:t>
            </w:r>
          </w:p>
        </w:tc>
        <w:tc>
          <w:tcPr>
            <w:tcW w:w="1688" w:type="dxa"/>
            <w:vAlign w:val="center"/>
          </w:tcPr>
          <w:p w14:paraId="5A81905C" w14:textId="77777777" w:rsidR="00180199" w:rsidRPr="0048584B" w:rsidRDefault="00180199" w:rsidP="0048584B">
            <w:pPr>
              <w:widowControl/>
              <w:spacing w:before="60" w:after="60"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8584B">
              <w:rPr>
                <w:rFonts w:asciiTheme="minorEastAsia" w:hAnsiTheme="minorEastAsia" w:hint="eastAsia"/>
                <w:sz w:val="24"/>
                <w:szCs w:val="24"/>
              </w:rPr>
              <w:t>数量及单位</w:t>
            </w:r>
          </w:p>
        </w:tc>
      </w:tr>
      <w:tr w:rsidR="00180199" w:rsidRPr="00FD3B03" w14:paraId="0004AECB" w14:textId="77777777" w:rsidTr="0097729A">
        <w:trPr>
          <w:trHeight w:val="814"/>
        </w:trPr>
        <w:tc>
          <w:tcPr>
            <w:tcW w:w="841" w:type="dxa"/>
            <w:vAlign w:val="center"/>
          </w:tcPr>
          <w:p w14:paraId="10EE8CC5" w14:textId="77777777" w:rsidR="00180199" w:rsidRPr="0048584B" w:rsidRDefault="00180199" w:rsidP="0048584B">
            <w:pPr>
              <w:widowControl/>
              <w:spacing w:before="60" w:after="60"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8584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6517" w:type="dxa"/>
            <w:gridSpan w:val="3"/>
            <w:vAlign w:val="center"/>
          </w:tcPr>
          <w:p w14:paraId="2C7599B7" w14:textId="77777777" w:rsidR="00180199" w:rsidRPr="00DD3708" w:rsidRDefault="00180199" w:rsidP="00DD3708">
            <w:pPr>
              <w:widowControl/>
              <w:spacing w:before="60" w:after="60"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3708">
              <w:rPr>
                <w:rFonts w:asciiTheme="minorEastAsia" w:hAnsiTheme="minorEastAsia" w:hint="eastAsia"/>
                <w:sz w:val="24"/>
                <w:szCs w:val="24"/>
              </w:rPr>
              <w:t>软件：</w:t>
            </w:r>
          </w:p>
          <w:p w14:paraId="45E4545B" w14:textId="09FAEA26" w:rsidR="00180199" w:rsidRPr="0097729A" w:rsidRDefault="00180199" w:rsidP="0097729A">
            <w:pPr>
              <w:pStyle w:val="a3"/>
              <w:widowControl/>
              <w:numPr>
                <w:ilvl w:val="0"/>
                <w:numId w:val="5"/>
              </w:numPr>
              <w:spacing w:before="60" w:after="60" w:line="360" w:lineRule="auto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97729A">
              <w:rPr>
                <w:rFonts w:asciiTheme="minorEastAsia" w:hAnsiTheme="minorEastAsia" w:hint="eastAsia"/>
                <w:sz w:val="24"/>
                <w:szCs w:val="24"/>
              </w:rPr>
              <w:t xml:space="preserve">床旁智能终端系统  </w:t>
            </w:r>
          </w:p>
        </w:tc>
        <w:tc>
          <w:tcPr>
            <w:tcW w:w="1688" w:type="dxa"/>
            <w:vAlign w:val="center"/>
          </w:tcPr>
          <w:p w14:paraId="1B345A03" w14:textId="426DD5F2" w:rsidR="00180199" w:rsidRPr="0097729A" w:rsidRDefault="00180199" w:rsidP="0097729A">
            <w:pPr>
              <w:widowControl/>
              <w:spacing w:before="60" w:after="60"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8584B">
              <w:rPr>
                <w:rFonts w:asciiTheme="minorEastAsia" w:hAnsiTheme="minorEastAsia" w:hint="eastAsia"/>
                <w:sz w:val="24"/>
                <w:szCs w:val="24"/>
              </w:rPr>
              <w:t>1套</w:t>
            </w:r>
          </w:p>
        </w:tc>
      </w:tr>
      <w:tr w:rsidR="00180199" w:rsidRPr="00FD3B03" w14:paraId="59BF34CC" w14:textId="77777777" w:rsidTr="00D37A06">
        <w:tc>
          <w:tcPr>
            <w:tcW w:w="841" w:type="dxa"/>
            <w:vAlign w:val="center"/>
          </w:tcPr>
          <w:p w14:paraId="4EB24629" w14:textId="77777777" w:rsidR="00180199" w:rsidRPr="0048584B" w:rsidRDefault="00180199" w:rsidP="0048584B">
            <w:pPr>
              <w:widowControl/>
              <w:spacing w:before="60" w:after="60"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8584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6517" w:type="dxa"/>
            <w:gridSpan w:val="3"/>
            <w:vAlign w:val="center"/>
          </w:tcPr>
          <w:p w14:paraId="283A7760" w14:textId="77777777" w:rsidR="00180199" w:rsidRPr="0048584B" w:rsidRDefault="00180199" w:rsidP="0048584B">
            <w:pPr>
              <w:widowControl/>
              <w:spacing w:before="60" w:after="60"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8584B">
              <w:rPr>
                <w:rFonts w:asciiTheme="minorEastAsia" w:hAnsiTheme="minorEastAsia" w:hint="eastAsia"/>
                <w:sz w:val="24"/>
                <w:szCs w:val="24"/>
              </w:rPr>
              <w:t>硬件：</w:t>
            </w:r>
          </w:p>
          <w:p w14:paraId="5F59B2B8" w14:textId="2CCE840A" w:rsidR="00180199" w:rsidRPr="0048584B" w:rsidRDefault="00180199" w:rsidP="0048584B">
            <w:pPr>
              <w:pStyle w:val="a3"/>
              <w:widowControl/>
              <w:numPr>
                <w:ilvl w:val="0"/>
                <w:numId w:val="14"/>
              </w:numPr>
              <w:spacing w:before="60" w:after="60" w:line="360" w:lineRule="auto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48584B">
              <w:rPr>
                <w:rFonts w:asciiTheme="minorEastAsia" w:hAnsiTheme="minorEastAsia" w:hint="eastAsia"/>
                <w:sz w:val="24"/>
                <w:szCs w:val="24"/>
              </w:rPr>
              <w:t xml:space="preserve">床旁智能终端      </w:t>
            </w:r>
          </w:p>
          <w:p w14:paraId="76F5563A" w14:textId="09AC5186" w:rsidR="00180199" w:rsidRPr="0048584B" w:rsidRDefault="00180199" w:rsidP="0048584B">
            <w:pPr>
              <w:pStyle w:val="a3"/>
              <w:widowControl/>
              <w:numPr>
                <w:ilvl w:val="0"/>
                <w:numId w:val="14"/>
              </w:numPr>
              <w:spacing w:before="60" w:after="60" w:line="360" w:lineRule="auto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48584B">
              <w:rPr>
                <w:rFonts w:asciiTheme="minorEastAsia" w:hAnsiTheme="minorEastAsia" w:hint="eastAsia"/>
                <w:sz w:val="24"/>
                <w:szCs w:val="24"/>
              </w:rPr>
              <w:t xml:space="preserve">可伸缩床头卡支架  </w:t>
            </w:r>
          </w:p>
        </w:tc>
        <w:tc>
          <w:tcPr>
            <w:tcW w:w="1688" w:type="dxa"/>
            <w:vAlign w:val="center"/>
          </w:tcPr>
          <w:p w14:paraId="3CF9E47C" w14:textId="5BE908AA" w:rsidR="00180199" w:rsidRPr="0048584B" w:rsidRDefault="00180199" w:rsidP="0048584B">
            <w:pPr>
              <w:widowControl/>
              <w:spacing w:before="60" w:after="60"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8584B">
              <w:rPr>
                <w:rFonts w:asciiTheme="minorEastAsia" w:hAnsiTheme="minorEastAsia" w:hint="eastAsia"/>
                <w:sz w:val="24"/>
                <w:szCs w:val="24"/>
              </w:rPr>
              <w:t>958台</w:t>
            </w:r>
          </w:p>
        </w:tc>
      </w:tr>
      <w:tr w:rsidR="00180199" w:rsidRPr="004D50F4" w14:paraId="5C08E4A9" w14:textId="77777777" w:rsidTr="00D37A06">
        <w:tc>
          <w:tcPr>
            <w:tcW w:w="9046" w:type="dxa"/>
            <w:gridSpan w:val="5"/>
            <w:vAlign w:val="center"/>
          </w:tcPr>
          <w:p w14:paraId="17596874" w14:textId="0B28E6EE" w:rsidR="00180199" w:rsidRPr="004D50F4" w:rsidRDefault="00180199" w:rsidP="00497203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一、软件</w:t>
            </w:r>
            <w:r w:rsidRPr="004D50F4">
              <w:rPr>
                <w:rFonts w:ascii="仿宋_GB2312" w:eastAsia="仿宋_GB2312" w:hAnsi="黑体" w:hint="eastAsia"/>
                <w:b/>
                <w:sz w:val="28"/>
                <w:szCs w:val="28"/>
              </w:rPr>
              <w:t>详细</w:t>
            </w:r>
            <w:r w:rsidRPr="004D50F4">
              <w:rPr>
                <w:rFonts w:ascii="仿宋_GB2312" w:eastAsia="仿宋_GB2312" w:hAnsi="黑体"/>
                <w:b/>
                <w:sz w:val="28"/>
                <w:szCs w:val="28"/>
              </w:rPr>
              <w:t>技术参数</w:t>
            </w:r>
          </w:p>
        </w:tc>
      </w:tr>
      <w:tr w:rsidR="00180199" w:rsidRPr="00433412" w14:paraId="168AE361" w14:textId="77777777" w:rsidTr="00236743">
        <w:tc>
          <w:tcPr>
            <w:tcW w:w="841" w:type="dxa"/>
            <w:vAlign w:val="center"/>
          </w:tcPr>
          <w:p w14:paraId="5C38FBEA" w14:textId="77777777" w:rsidR="00180199" w:rsidRPr="005E25ED" w:rsidRDefault="00180199" w:rsidP="0049720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535" w:type="dxa"/>
            <w:gridSpan w:val="2"/>
            <w:vAlign w:val="center"/>
          </w:tcPr>
          <w:p w14:paraId="112515A7" w14:textId="77777777" w:rsidR="00180199" w:rsidRPr="005E25ED" w:rsidRDefault="00180199" w:rsidP="0049720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指标名称</w:t>
            </w:r>
          </w:p>
        </w:tc>
        <w:tc>
          <w:tcPr>
            <w:tcW w:w="6670" w:type="dxa"/>
            <w:gridSpan w:val="2"/>
            <w:vAlign w:val="center"/>
          </w:tcPr>
          <w:p w14:paraId="56BC72BF" w14:textId="77777777" w:rsidR="00180199" w:rsidRPr="005E25ED" w:rsidRDefault="00180199" w:rsidP="0049720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技术参数</w:t>
            </w:r>
          </w:p>
        </w:tc>
      </w:tr>
      <w:tr w:rsidR="00180199" w:rsidRPr="004D50F4" w14:paraId="77076F83" w14:textId="77777777" w:rsidTr="00236743">
        <w:tc>
          <w:tcPr>
            <w:tcW w:w="841" w:type="dxa"/>
            <w:vAlign w:val="center"/>
          </w:tcPr>
          <w:p w14:paraId="6941B97B" w14:textId="77777777" w:rsidR="00180199" w:rsidRPr="005E25ED" w:rsidRDefault="00180199" w:rsidP="0049720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35" w:type="dxa"/>
            <w:gridSpan w:val="2"/>
            <w:vAlign w:val="center"/>
          </w:tcPr>
          <w:p w14:paraId="19759B32" w14:textId="63B88075" w:rsidR="00180199" w:rsidRPr="005E25ED" w:rsidRDefault="00180199" w:rsidP="0049720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7A41">
              <w:rPr>
                <w:rFonts w:ascii="宋体" w:hAnsi="宋体" w:hint="eastAsia"/>
                <w:szCs w:val="21"/>
              </w:rPr>
              <w:t>★</w:t>
            </w: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患者信息</w:t>
            </w:r>
          </w:p>
        </w:tc>
        <w:tc>
          <w:tcPr>
            <w:tcW w:w="6670" w:type="dxa"/>
            <w:gridSpan w:val="2"/>
            <w:vAlign w:val="center"/>
          </w:tcPr>
          <w:p w14:paraId="65226B9D" w14:textId="32C025A5" w:rsidR="00180199" w:rsidRPr="005E25ED" w:rsidRDefault="00180199" w:rsidP="00497203">
            <w:pPr>
              <w:widowControl/>
              <w:spacing w:before="60" w:after="60"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1.展示患者的基本信息：包括床号、病人姓名、性别、年龄等。</w:t>
            </w:r>
          </w:p>
          <w:p w14:paraId="748754DA" w14:textId="3824FD78" w:rsidR="00180199" w:rsidRPr="005E25ED" w:rsidRDefault="00180199" w:rsidP="00497203">
            <w:pPr>
              <w:widowControl/>
              <w:spacing w:before="60" w:after="60"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2.展示患者的护理信息：包括护理等级（如：一级护理）、饮食类型（如：流质饮食）、过敏史（如：青霉素过敏）、警示类（如：防跌倒）等，不同等级的护理图标以颜色区分。医护人员可以通过后台动态配置所需要的图标。</w:t>
            </w:r>
          </w:p>
          <w:p w14:paraId="06CF21D7" w14:textId="7E1CACD2" w:rsidR="00180199" w:rsidRPr="005E25ED" w:rsidRDefault="00180199" w:rsidP="00497203">
            <w:pPr>
              <w:widowControl/>
              <w:spacing w:before="60" w:after="60"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3.展示患者住院期间的费用日清单和费用明细。</w:t>
            </w:r>
          </w:p>
          <w:p w14:paraId="6AA5D5C9" w14:textId="2D1EF864" w:rsidR="00180199" w:rsidRPr="005E25ED" w:rsidRDefault="00180199" w:rsidP="00497203">
            <w:pPr>
              <w:spacing w:line="360" w:lineRule="auto"/>
              <w:ind w:rightChars="-27" w:right="-57"/>
              <w:rPr>
                <w:rFonts w:asciiTheme="minorEastAsia" w:hAnsiTheme="minorEastAsia"/>
                <w:sz w:val="24"/>
                <w:szCs w:val="24"/>
              </w:rPr>
            </w:pP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4.可设置不同提醒消息，例如缴费提醒、手术提醒、 检查提醒等。</w:t>
            </w:r>
          </w:p>
        </w:tc>
      </w:tr>
      <w:tr w:rsidR="00180199" w:rsidRPr="004D50F4" w14:paraId="27FEA700" w14:textId="77777777" w:rsidTr="00236743">
        <w:tc>
          <w:tcPr>
            <w:tcW w:w="841" w:type="dxa"/>
            <w:vAlign w:val="center"/>
          </w:tcPr>
          <w:p w14:paraId="734DD937" w14:textId="77777777" w:rsidR="00180199" w:rsidRPr="005E25ED" w:rsidRDefault="00180199" w:rsidP="0049720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535" w:type="dxa"/>
            <w:gridSpan w:val="2"/>
            <w:vAlign w:val="center"/>
          </w:tcPr>
          <w:p w14:paraId="0C931117" w14:textId="27DB6914" w:rsidR="00180199" w:rsidRPr="005E25ED" w:rsidRDefault="00180199" w:rsidP="0049720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7A41">
              <w:rPr>
                <w:rFonts w:ascii="宋体" w:hAnsi="宋体" w:hint="eastAsia"/>
                <w:szCs w:val="21"/>
              </w:rPr>
              <w:t>#</w:t>
            </w: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远程探视</w:t>
            </w:r>
          </w:p>
        </w:tc>
        <w:tc>
          <w:tcPr>
            <w:tcW w:w="6670" w:type="dxa"/>
            <w:gridSpan w:val="2"/>
            <w:vAlign w:val="center"/>
          </w:tcPr>
          <w:p w14:paraId="67F47378" w14:textId="35EAF7AD" w:rsidR="00180199" w:rsidRPr="005E25ED" w:rsidRDefault="00180199" w:rsidP="00497203">
            <w:pPr>
              <w:spacing w:line="360" w:lineRule="auto"/>
              <w:ind w:rightChars="-27" w:right="-57"/>
              <w:rPr>
                <w:rFonts w:asciiTheme="minorEastAsia" w:hAnsiTheme="minorEastAsia"/>
                <w:sz w:val="24"/>
                <w:szCs w:val="24"/>
              </w:rPr>
            </w:pP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家属可通过视频语音方式探视患者。</w:t>
            </w:r>
          </w:p>
        </w:tc>
      </w:tr>
      <w:tr w:rsidR="00180199" w:rsidRPr="004D50F4" w14:paraId="3F4F8605" w14:textId="77777777" w:rsidTr="00236743">
        <w:tc>
          <w:tcPr>
            <w:tcW w:w="841" w:type="dxa"/>
            <w:vAlign w:val="center"/>
          </w:tcPr>
          <w:p w14:paraId="6F596DC2" w14:textId="77777777" w:rsidR="00180199" w:rsidRPr="005E25ED" w:rsidRDefault="00180199" w:rsidP="0049720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25ED"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535" w:type="dxa"/>
            <w:gridSpan w:val="2"/>
            <w:vAlign w:val="center"/>
          </w:tcPr>
          <w:p w14:paraId="54D4A59C" w14:textId="182BD0CC" w:rsidR="00180199" w:rsidRPr="005E25ED" w:rsidRDefault="00180199" w:rsidP="0049720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7A41">
              <w:rPr>
                <w:rFonts w:ascii="宋体" w:hAnsi="宋体" w:hint="eastAsia"/>
                <w:szCs w:val="21"/>
              </w:rPr>
              <w:t>★</w:t>
            </w: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床旁查房及护理</w:t>
            </w:r>
          </w:p>
        </w:tc>
        <w:tc>
          <w:tcPr>
            <w:tcW w:w="6670" w:type="dxa"/>
            <w:gridSpan w:val="2"/>
            <w:vAlign w:val="center"/>
          </w:tcPr>
          <w:p w14:paraId="4C421F1B" w14:textId="77777777" w:rsidR="00180199" w:rsidRPr="005E25ED" w:rsidRDefault="00180199" w:rsidP="00497203">
            <w:pPr>
              <w:widowControl/>
              <w:numPr>
                <w:ilvl w:val="0"/>
                <w:numId w:val="16"/>
              </w:numPr>
              <w:adjustRightInd w:val="0"/>
              <w:snapToGrid w:val="0"/>
              <w:spacing w:beforeLines="25" w:before="78" w:afterLines="25" w:after="78" w:line="360" w:lineRule="auto"/>
              <w:ind w:left="0" w:firstLine="0"/>
              <w:rPr>
                <w:rFonts w:asciiTheme="minorEastAsia" w:hAnsiTheme="minorEastAsia"/>
                <w:sz w:val="24"/>
                <w:szCs w:val="24"/>
              </w:rPr>
            </w:pP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显示病人住院期间所有的病历记录，包括入院记录、病程记录、会诊记录等。</w:t>
            </w:r>
          </w:p>
          <w:p w14:paraId="1FB03311" w14:textId="77777777" w:rsidR="00180199" w:rsidRPr="005E25ED" w:rsidRDefault="00180199" w:rsidP="00497203">
            <w:pPr>
              <w:widowControl/>
              <w:numPr>
                <w:ilvl w:val="0"/>
                <w:numId w:val="16"/>
              </w:numPr>
              <w:adjustRightInd w:val="0"/>
              <w:snapToGrid w:val="0"/>
              <w:spacing w:beforeLines="25" w:before="78" w:afterLines="25" w:after="78" w:line="360" w:lineRule="auto"/>
              <w:ind w:left="0" w:firstLine="0"/>
              <w:rPr>
                <w:rFonts w:asciiTheme="minorEastAsia" w:hAnsiTheme="minorEastAsia"/>
                <w:sz w:val="24"/>
                <w:szCs w:val="24"/>
              </w:rPr>
            </w:pP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展示患者住院期间所有的检查信息，检查信息的展示包括申请时间、申请序号、申请医生、检查项目、结果状态等，</w:t>
            </w:r>
            <w:proofErr w:type="gramStart"/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点击每</w:t>
            </w:r>
            <w:proofErr w:type="gramEnd"/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一项可以查看该项的详细信息，包括检查子项、报告时间、报告医生、所见、印象和建议等。</w:t>
            </w:r>
          </w:p>
          <w:p w14:paraId="45A3C800" w14:textId="77777777" w:rsidR="00180199" w:rsidRPr="005E25ED" w:rsidRDefault="00180199" w:rsidP="00497203">
            <w:pPr>
              <w:widowControl/>
              <w:numPr>
                <w:ilvl w:val="0"/>
                <w:numId w:val="16"/>
              </w:numPr>
              <w:adjustRightInd w:val="0"/>
              <w:snapToGrid w:val="0"/>
              <w:spacing w:beforeLines="25" w:before="78" w:afterLines="25" w:after="78" w:line="360" w:lineRule="auto"/>
              <w:ind w:left="0" w:firstLine="0"/>
              <w:rPr>
                <w:rFonts w:asciiTheme="minorEastAsia" w:hAnsiTheme="minorEastAsia"/>
                <w:sz w:val="24"/>
                <w:szCs w:val="24"/>
              </w:rPr>
            </w:pP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展示患者住院期间所有的检验结果，化验结果的展示包括申请时间、申请序号、标本、申请人、检查项目名称、科室、状态等，</w:t>
            </w:r>
            <w:proofErr w:type="gramStart"/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  <w:r w:rsidRPr="005E25ED">
              <w:rPr>
                <w:rFonts w:asciiTheme="minorEastAsia" w:hAnsiTheme="minorEastAsia" w:hint="eastAsia"/>
                <w:sz w:val="24"/>
                <w:szCs w:val="24"/>
                <w:lang w:bidi="en-US"/>
              </w:rPr>
              <w:t>击每</w:t>
            </w:r>
            <w:proofErr w:type="gramEnd"/>
            <w:r w:rsidRPr="005E25ED">
              <w:rPr>
                <w:rFonts w:asciiTheme="minorEastAsia" w:hAnsiTheme="minorEastAsia" w:hint="eastAsia"/>
                <w:sz w:val="24"/>
                <w:szCs w:val="24"/>
                <w:lang w:bidi="en-US"/>
              </w:rPr>
              <w:t>一项可以查看该项的详细信息，包括审核时间、子项名称、检查结果、结论、正常范围等。</w:t>
            </w:r>
          </w:p>
          <w:p w14:paraId="740A042F" w14:textId="3C2BB660" w:rsidR="00180199" w:rsidRPr="005E25ED" w:rsidRDefault="00180199" w:rsidP="00497203">
            <w:pPr>
              <w:spacing w:line="360" w:lineRule="auto"/>
              <w:ind w:rightChars="-27" w:right="-5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支持护理信息的展示及护理信息的录入如：体温、脉搏、血压等。</w:t>
            </w:r>
          </w:p>
        </w:tc>
      </w:tr>
      <w:tr w:rsidR="00180199" w:rsidRPr="004D50F4" w14:paraId="25686769" w14:textId="77777777" w:rsidTr="00236743">
        <w:tc>
          <w:tcPr>
            <w:tcW w:w="841" w:type="dxa"/>
            <w:vAlign w:val="center"/>
          </w:tcPr>
          <w:p w14:paraId="68D54CE6" w14:textId="77777777" w:rsidR="00180199" w:rsidRPr="005E25ED" w:rsidRDefault="00180199" w:rsidP="0049720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25ED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535" w:type="dxa"/>
            <w:gridSpan w:val="2"/>
            <w:vAlign w:val="center"/>
          </w:tcPr>
          <w:p w14:paraId="59F400A6" w14:textId="7F7F1068" w:rsidR="00180199" w:rsidRPr="005E25ED" w:rsidRDefault="00180199" w:rsidP="0049720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床</w:t>
            </w: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旁智能交互后台管理</w:t>
            </w:r>
          </w:p>
        </w:tc>
        <w:tc>
          <w:tcPr>
            <w:tcW w:w="6670" w:type="dxa"/>
            <w:gridSpan w:val="2"/>
            <w:vAlign w:val="center"/>
          </w:tcPr>
          <w:p w14:paraId="70953882" w14:textId="77777777" w:rsidR="00180199" w:rsidRPr="005E25ED" w:rsidRDefault="00180199" w:rsidP="00497203">
            <w:pPr>
              <w:widowControl/>
              <w:numPr>
                <w:ilvl w:val="0"/>
                <w:numId w:val="17"/>
              </w:numPr>
              <w:adjustRightInd w:val="0"/>
              <w:snapToGrid w:val="0"/>
              <w:spacing w:beforeLines="25" w:before="78" w:afterLines="25" w:after="78" w:line="360" w:lineRule="auto"/>
              <w:ind w:left="29" w:firstLine="0"/>
              <w:rPr>
                <w:rFonts w:asciiTheme="minorEastAsia" w:hAnsiTheme="minorEastAsia"/>
                <w:sz w:val="24"/>
                <w:szCs w:val="24"/>
              </w:rPr>
            </w:pP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管理注册</w:t>
            </w:r>
            <w:r w:rsidRPr="005E25ED">
              <w:rPr>
                <w:rFonts w:asciiTheme="minorEastAsia" w:hAnsiTheme="minorEastAsia"/>
                <w:sz w:val="24"/>
                <w:szCs w:val="24"/>
              </w:rPr>
              <w:t>所有的</w:t>
            </w: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智能</w:t>
            </w:r>
            <w:r w:rsidRPr="005E25ED">
              <w:rPr>
                <w:rFonts w:asciiTheme="minorEastAsia" w:hAnsiTheme="minorEastAsia"/>
                <w:sz w:val="24"/>
                <w:szCs w:val="24"/>
              </w:rPr>
              <w:t>终端</w:t>
            </w:r>
          </w:p>
          <w:p w14:paraId="27A5D2AE" w14:textId="77777777" w:rsidR="00180199" w:rsidRPr="005E25ED" w:rsidRDefault="00180199" w:rsidP="00497203">
            <w:pPr>
              <w:widowControl/>
              <w:numPr>
                <w:ilvl w:val="0"/>
                <w:numId w:val="17"/>
              </w:numPr>
              <w:adjustRightInd w:val="0"/>
              <w:snapToGrid w:val="0"/>
              <w:spacing w:beforeLines="25" w:before="78" w:afterLines="25" w:after="78" w:line="360" w:lineRule="auto"/>
              <w:ind w:left="29" w:firstLine="0"/>
              <w:rPr>
                <w:rFonts w:asciiTheme="minorEastAsia" w:hAnsiTheme="minorEastAsia"/>
                <w:sz w:val="24"/>
                <w:szCs w:val="24"/>
              </w:rPr>
            </w:pP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识别</w:t>
            </w:r>
            <w:r w:rsidRPr="005E25ED">
              <w:rPr>
                <w:rFonts w:asciiTheme="minorEastAsia" w:hAnsiTheme="minorEastAsia"/>
                <w:sz w:val="24"/>
                <w:szCs w:val="24"/>
              </w:rPr>
              <w:t>所有</w:t>
            </w: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在线或</w:t>
            </w:r>
            <w:r w:rsidRPr="005E25ED">
              <w:rPr>
                <w:rFonts w:asciiTheme="minorEastAsia" w:hAnsiTheme="minorEastAsia"/>
                <w:sz w:val="24"/>
                <w:szCs w:val="24"/>
              </w:rPr>
              <w:t>下线的设备，并按科室进行划分</w:t>
            </w: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14:paraId="1F903601" w14:textId="77777777" w:rsidR="00180199" w:rsidRPr="005E25ED" w:rsidRDefault="00180199" w:rsidP="00497203">
            <w:pPr>
              <w:widowControl/>
              <w:numPr>
                <w:ilvl w:val="0"/>
                <w:numId w:val="17"/>
              </w:numPr>
              <w:adjustRightInd w:val="0"/>
              <w:snapToGrid w:val="0"/>
              <w:spacing w:beforeLines="25" w:before="78" w:afterLines="25" w:after="78" w:line="360" w:lineRule="auto"/>
              <w:ind w:left="29" w:firstLine="0"/>
              <w:rPr>
                <w:rFonts w:asciiTheme="minorEastAsia" w:hAnsiTheme="minorEastAsia"/>
                <w:sz w:val="24"/>
                <w:szCs w:val="24"/>
              </w:rPr>
            </w:pP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能</w:t>
            </w:r>
            <w:r w:rsidRPr="005E25ED">
              <w:rPr>
                <w:rFonts w:asciiTheme="minorEastAsia" w:hAnsiTheme="minorEastAsia"/>
                <w:sz w:val="24"/>
                <w:szCs w:val="24"/>
              </w:rPr>
              <w:t>针对</w:t>
            </w: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科室级数量</w:t>
            </w:r>
            <w:r w:rsidRPr="005E25ED">
              <w:rPr>
                <w:rFonts w:asciiTheme="minorEastAsia" w:hAnsiTheme="minorEastAsia"/>
                <w:sz w:val="24"/>
                <w:szCs w:val="24"/>
              </w:rPr>
              <w:t>的终端</w:t>
            </w: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批量</w:t>
            </w:r>
            <w:r w:rsidRPr="005E25ED">
              <w:rPr>
                <w:rFonts w:asciiTheme="minorEastAsia" w:hAnsiTheme="minorEastAsia"/>
                <w:sz w:val="24"/>
                <w:szCs w:val="24"/>
              </w:rPr>
              <w:t>更新</w:t>
            </w: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文档</w:t>
            </w:r>
            <w:r w:rsidRPr="005E25ED">
              <w:rPr>
                <w:rFonts w:asciiTheme="minorEastAsia" w:hAnsiTheme="minorEastAsia"/>
                <w:sz w:val="24"/>
                <w:szCs w:val="24"/>
              </w:rPr>
              <w:t>、音频、视频</w:t>
            </w: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文件</w:t>
            </w:r>
            <w:r w:rsidRPr="005E25ED">
              <w:rPr>
                <w:rFonts w:asciiTheme="minorEastAsia" w:hAnsiTheme="minorEastAsia"/>
                <w:sz w:val="24"/>
                <w:szCs w:val="24"/>
              </w:rPr>
              <w:t>；</w:t>
            </w:r>
          </w:p>
          <w:p w14:paraId="7A748134" w14:textId="77777777" w:rsidR="00180199" w:rsidRPr="005E25ED" w:rsidRDefault="00180199" w:rsidP="00497203">
            <w:pPr>
              <w:widowControl/>
              <w:numPr>
                <w:ilvl w:val="0"/>
                <w:numId w:val="17"/>
              </w:numPr>
              <w:adjustRightInd w:val="0"/>
              <w:snapToGrid w:val="0"/>
              <w:spacing w:beforeLines="25" w:before="78" w:afterLines="25" w:after="78" w:line="360" w:lineRule="auto"/>
              <w:ind w:left="29" w:firstLine="0"/>
              <w:rPr>
                <w:rFonts w:asciiTheme="minorEastAsia" w:hAnsiTheme="minorEastAsia"/>
                <w:sz w:val="24"/>
                <w:szCs w:val="24"/>
              </w:rPr>
            </w:pP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能全院批量</w:t>
            </w:r>
            <w:r w:rsidRPr="005E25ED">
              <w:rPr>
                <w:rFonts w:asciiTheme="minorEastAsia" w:hAnsiTheme="minorEastAsia"/>
                <w:sz w:val="24"/>
                <w:szCs w:val="24"/>
              </w:rPr>
              <w:t>更新</w:t>
            </w: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文档</w:t>
            </w:r>
            <w:r w:rsidRPr="005E25ED">
              <w:rPr>
                <w:rFonts w:asciiTheme="minorEastAsia" w:hAnsiTheme="minorEastAsia"/>
                <w:sz w:val="24"/>
                <w:szCs w:val="24"/>
              </w:rPr>
              <w:t>、音频、视频</w:t>
            </w: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文件；</w:t>
            </w:r>
          </w:p>
          <w:p w14:paraId="628D949C" w14:textId="345DEBE8" w:rsidR="00180199" w:rsidRPr="005E25ED" w:rsidRDefault="00180199" w:rsidP="00497203">
            <w:pPr>
              <w:widowControl/>
              <w:numPr>
                <w:ilvl w:val="0"/>
                <w:numId w:val="17"/>
              </w:numPr>
              <w:adjustRightInd w:val="0"/>
              <w:snapToGrid w:val="0"/>
              <w:spacing w:beforeLines="25" w:before="78" w:afterLines="25" w:after="78" w:line="360" w:lineRule="auto"/>
              <w:ind w:left="29" w:firstLine="0"/>
              <w:rPr>
                <w:rFonts w:asciiTheme="minorEastAsia" w:hAnsiTheme="minorEastAsia"/>
                <w:sz w:val="24"/>
                <w:szCs w:val="24"/>
              </w:rPr>
            </w:pP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可以</w:t>
            </w:r>
            <w:r w:rsidRPr="005E25ED">
              <w:rPr>
                <w:rFonts w:asciiTheme="minorEastAsia" w:hAnsiTheme="minorEastAsia"/>
                <w:sz w:val="24"/>
                <w:szCs w:val="24"/>
              </w:rPr>
              <w:t>统一下发</w:t>
            </w: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各</w:t>
            </w:r>
            <w:proofErr w:type="gramStart"/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类</w:t>
            </w:r>
            <w:r w:rsidRPr="005E25ED">
              <w:rPr>
                <w:rFonts w:asciiTheme="minorEastAsia" w:hAnsiTheme="minorEastAsia"/>
                <w:sz w:val="24"/>
                <w:szCs w:val="24"/>
              </w:rPr>
              <w:t>安卓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应用</w:t>
            </w:r>
            <w:r w:rsidRPr="005E25ED">
              <w:rPr>
                <w:rFonts w:asciiTheme="minorEastAsia" w:hAnsiTheme="minorEastAsia"/>
                <w:sz w:val="24"/>
                <w:szCs w:val="24"/>
              </w:rPr>
              <w:t>软件并进行</w:t>
            </w: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静默</w:t>
            </w:r>
            <w:r w:rsidRPr="005E25ED">
              <w:rPr>
                <w:rFonts w:asciiTheme="minorEastAsia" w:hAnsiTheme="minorEastAsia"/>
                <w:sz w:val="24"/>
                <w:szCs w:val="24"/>
              </w:rPr>
              <w:t>安装</w:t>
            </w: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；静默升级适用于批量快速升级。</w:t>
            </w:r>
          </w:p>
          <w:p w14:paraId="5EEC2C32" w14:textId="4DBEA37A" w:rsidR="00180199" w:rsidRPr="005E25ED" w:rsidRDefault="00180199" w:rsidP="0049720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通过后台管理平台，可以配置菜单的显示个数、显示顺序、是否加密，以及是否允许访问外部地址等。</w:t>
            </w:r>
          </w:p>
        </w:tc>
      </w:tr>
      <w:tr w:rsidR="00180199" w:rsidRPr="004D50F4" w14:paraId="3B196384" w14:textId="77777777" w:rsidTr="00236743">
        <w:tc>
          <w:tcPr>
            <w:tcW w:w="841" w:type="dxa"/>
            <w:vAlign w:val="center"/>
          </w:tcPr>
          <w:p w14:paraId="3153FA8A" w14:textId="77777777" w:rsidR="00180199" w:rsidRPr="005E25ED" w:rsidRDefault="00180199" w:rsidP="0049720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25ED"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535" w:type="dxa"/>
            <w:gridSpan w:val="2"/>
            <w:vAlign w:val="center"/>
          </w:tcPr>
          <w:p w14:paraId="7DBF6056" w14:textId="2E8E9404" w:rsidR="00180199" w:rsidRPr="005E25ED" w:rsidRDefault="00180199" w:rsidP="0049720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健康宣教</w:t>
            </w:r>
          </w:p>
        </w:tc>
        <w:tc>
          <w:tcPr>
            <w:tcW w:w="6670" w:type="dxa"/>
            <w:gridSpan w:val="2"/>
            <w:vAlign w:val="center"/>
          </w:tcPr>
          <w:p w14:paraId="2ED13964" w14:textId="5B2E0DE8" w:rsidR="00180199" w:rsidRPr="005E25ED" w:rsidRDefault="00180199" w:rsidP="00497203">
            <w:pPr>
              <w:widowControl/>
              <w:adjustRightInd w:val="0"/>
              <w:snapToGrid w:val="0"/>
              <w:spacing w:beforeLines="25" w:before="78" w:afterLines="25" w:after="78" w:line="360" w:lineRule="auto"/>
              <w:jc w:val="left"/>
              <w:rPr>
                <w:rFonts w:asciiTheme="minorEastAsia" w:hAnsiTheme="minorEastAsia"/>
                <w:sz w:val="24"/>
                <w:szCs w:val="24"/>
                <w:lang w:bidi="en-US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bidi="en-US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  <w:lang w:bidi="en-US"/>
              </w:rPr>
              <w:t>.</w:t>
            </w:r>
            <w:r w:rsidRPr="005E25ED">
              <w:rPr>
                <w:rFonts w:asciiTheme="minorEastAsia" w:hAnsiTheme="minorEastAsia" w:hint="eastAsia"/>
                <w:sz w:val="24"/>
                <w:szCs w:val="24"/>
                <w:lang w:bidi="en-US"/>
              </w:rPr>
              <w:t>以视频、音频和文档等多种方式展示宣传内容。</w:t>
            </w:r>
          </w:p>
          <w:p w14:paraId="7C0DDE63" w14:textId="7D19AD0B" w:rsidR="00180199" w:rsidRPr="005E25ED" w:rsidRDefault="00180199" w:rsidP="0049720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bidi="en-US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  <w:lang w:bidi="en-US"/>
              </w:rPr>
              <w:t>.</w:t>
            </w:r>
            <w:r w:rsidRPr="005E25ED">
              <w:rPr>
                <w:rFonts w:asciiTheme="minorEastAsia" w:hAnsiTheme="minorEastAsia" w:hint="eastAsia"/>
                <w:sz w:val="24"/>
                <w:szCs w:val="24"/>
                <w:lang w:bidi="en-US"/>
              </w:rPr>
              <w:t>可以将不同病种以Word、</w:t>
            </w:r>
            <w:proofErr w:type="spellStart"/>
            <w:r w:rsidRPr="005E25ED">
              <w:rPr>
                <w:rFonts w:asciiTheme="minorEastAsia" w:hAnsiTheme="minorEastAsia"/>
                <w:sz w:val="24"/>
                <w:szCs w:val="24"/>
                <w:lang w:bidi="en-US"/>
              </w:rPr>
              <w:t>powerpoint</w:t>
            </w:r>
            <w:proofErr w:type="spellEnd"/>
            <w:r w:rsidRPr="005E25ED">
              <w:rPr>
                <w:rFonts w:asciiTheme="minorEastAsia" w:hAnsiTheme="minorEastAsia" w:hint="eastAsia"/>
                <w:sz w:val="24"/>
                <w:szCs w:val="24"/>
                <w:lang w:bidi="en-US"/>
              </w:rPr>
              <w:t>等形式进行上传，也可以将病种信息的讲解制作成多种视频格式的视频进行上传，用户可以按照病种查看相关宣传内容。</w:t>
            </w:r>
          </w:p>
        </w:tc>
      </w:tr>
      <w:tr w:rsidR="00180199" w:rsidRPr="004D50F4" w14:paraId="4F084E30" w14:textId="77777777" w:rsidTr="00236743">
        <w:tc>
          <w:tcPr>
            <w:tcW w:w="841" w:type="dxa"/>
            <w:vAlign w:val="center"/>
          </w:tcPr>
          <w:p w14:paraId="580B99FD" w14:textId="77777777" w:rsidR="00180199" w:rsidRPr="005E25ED" w:rsidRDefault="00180199" w:rsidP="0049720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25ED"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535" w:type="dxa"/>
            <w:gridSpan w:val="2"/>
            <w:vAlign w:val="center"/>
          </w:tcPr>
          <w:p w14:paraId="501F7359" w14:textId="5593EAB3" w:rsidR="00180199" w:rsidRPr="005E25ED" w:rsidRDefault="00180199" w:rsidP="0049720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医院介绍</w:t>
            </w:r>
          </w:p>
        </w:tc>
        <w:tc>
          <w:tcPr>
            <w:tcW w:w="6670" w:type="dxa"/>
            <w:gridSpan w:val="2"/>
            <w:vAlign w:val="center"/>
          </w:tcPr>
          <w:p w14:paraId="269FADBF" w14:textId="770965FD" w:rsidR="00180199" w:rsidRPr="005E25ED" w:rsidRDefault="00180199" w:rsidP="00497203">
            <w:pPr>
              <w:widowControl/>
              <w:adjustRightInd w:val="0"/>
              <w:snapToGrid w:val="0"/>
              <w:spacing w:beforeLines="25" w:before="78" w:afterLines="25" w:after="78" w:line="360" w:lineRule="auto"/>
              <w:jc w:val="left"/>
              <w:rPr>
                <w:rFonts w:asciiTheme="minorEastAsia" w:hAnsiTheme="minorEastAsia"/>
                <w:sz w:val="24"/>
                <w:szCs w:val="24"/>
                <w:lang w:bidi="en-US"/>
              </w:rPr>
            </w:pPr>
            <w:r w:rsidRPr="005E25ED">
              <w:rPr>
                <w:rFonts w:asciiTheme="minorEastAsia" w:hAnsiTheme="minorEastAsia" w:hint="eastAsia"/>
                <w:sz w:val="24"/>
                <w:szCs w:val="24"/>
                <w:lang w:bidi="en-US"/>
              </w:rPr>
              <w:t>1.展示医院基本信息和风采面貌。</w:t>
            </w:r>
          </w:p>
          <w:p w14:paraId="475CD29B" w14:textId="4EBCB3C6" w:rsidR="00180199" w:rsidRPr="005E25ED" w:rsidRDefault="00180199" w:rsidP="00497203">
            <w:pPr>
              <w:spacing w:line="360" w:lineRule="auto"/>
              <w:ind w:rightChars="-27" w:right="-57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E25ED">
              <w:rPr>
                <w:rFonts w:asciiTheme="minorEastAsia" w:hAnsiTheme="minorEastAsia" w:hint="eastAsia"/>
                <w:sz w:val="24"/>
                <w:szCs w:val="24"/>
                <w:lang w:bidi="en-US"/>
              </w:rPr>
              <w:t>2.医院介绍展示可以按照要求自定义配置。</w:t>
            </w:r>
          </w:p>
        </w:tc>
      </w:tr>
      <w:tr w:rsidR="00180199" w:rsidRPr="004D50F4" w14:paraId="13FD5B1E" w14:textId="77777777" w:rsidTr="00236743">
        <w:tc>
          <w:tcPr>
            <w:tcW w:w="841" w:type="dxa"/>
            <w:vAlign w:val="center"/>
          </w:tcPr>
          <w:p w14:paraId="0CAC6507" w14:textId="77777777" w:rsidR="00180199" w:rsidRPr="005E25ED" w:rsidRDefault="00180199" w:rsidP="0049720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1535" w:type="dxa"/>
            <w:gridSpan w:val="2"/>
            <w:vAlign w:val="center"/>
          </w:tcPr>
          <w:p w14:paraId="4CAC6C00" w14:textId="64D08AD1" w:rsidR="00180199" w:rsidRPr="005E25ED" w:rsidRDefault="00180199" w:rsidP="00497203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科室介绍</w:t>
            </w:r>
          </w:p>
        </w:tc>
        <w:tc>
          <w:tcPr>
            <w:tcW w:w="6670" w:type="dxa"/>
            <w:gridSpan w:val="2"/>
            <w:vAlign w:val="center"/>
          </w:tcPr>
          <w:p w14:paraId="2F6A62E5" w14:textId="5AD5F154" w:rsidR="00180199" w:rsidRPr="005E25ED" w:rsidRDefault="00180199" w:rsidP="00497203">
            <w:pPr>
              <w:widowControl/>
              <w:adjustRightInd w:val="0"/>
              <w:snapToGrid w:val="0"/>
              <w:spacing w:beforeLines="25" w:before="78" w:afterLines="25" w:after="78" w:line="360" w:lineRule="auto"/>
              <w:jc w:val="left"/>
              <w:rPr>
                <w:rFonts w:asciiTheme="minorEastAsia" w:hAnsiTheme="minorEastAsia"/>
                <w:sz w:val="24"/>
                <w:szCs w:val="24"/>
                <w:lang w:bidi="en-US"/>
              </w:rPr>
            </w:pPr>
            <w:r w:rsidRPr="005E25ED">
              <w:rPr>
                <w:rFonts w:asciiTheme="minorEastAsia" w:hAnsiTheme="minorEastAsia" w:hint="eastAsia"/>
                <w:sz w:val="24"/>
                <w:szCs w:val="24"/>
                <w:lang w:bidi="en-US"/>
              </w:rPr>
              <w:t>1.展示科室的基本信息。</w:t>
            </w:r>
          </w:p>
          <w:p w14:paraId="1F60C568" w14:textId="49BC760C" w:rsidR="00180199" w:rsidRPr="005E25ED" w:rsidRDefault="00180199" w:rsidP="00497203">
            <w:pPr>
              <w:widowControl/>
              <w:adjustRightInd w:val="0"/>
              <w:snapToGrid w:val="0"/>
              <w:spacing w:beforeLines="25" w:before="78" w:afterLines="25" w:after="78" w:line="360" w:lineRule="auto"/>
              <w:jc w:val="left"/>
              <w:rPr>
                <w:rFonts w:asciiTheme="minorEastAsia" w:hAnsiTheme="minorEastAsia"/>
                <w:sz w:val="24"/>
                <w:szCs w:val="24"/>
                <w:lang w:bidi="en-US"/>
              </w:rPr>
            </w:pPr>
            <w:r w:rsidRPr="005E25ED">
              <w:rPr>
                <w:rFonts w:asciiTheme="minorEastAsia" w:hAnsiTheme="minorEastAsia" w:hint="eastAsia"/>
                <w:sz w:val="24"/>
                <w:szCs w:val="24"/>
                <w:lang w:bidi="en-US"/>
              </w:rPr>
              <w:t>2.科室介绍展示可以按照灵活的自定义配置。</w:t>
            </w:r>
          </w:p>
          <w:p w14:paraId="67F74420" w14:textId="2DCE0DF3" w:rsidR="00180199" w:rsidRPr="005E25ED" w:rsidRDefault="00180199" w:rsidP="0049720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E25ED">
              <w:rPr>
                <w:rFonts w:asciiTheme="minorEastAsia" w:hAnsiTheme="minorEastAsia" w:hint="eastAsia"/>
                <w:sz w:val="24"/>
                <w:szCs w:val="24"/>
                <w:lang w:bidi="en-US"/>
              </w:rPr>
              <w:t>3.通过科室介绍模块可以加深</w:t>
            </w: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住院患者及陪护人员</w:t>
            </w:r>
            <w:r w:rsidRPr="005E25ED">
              <w:rPr>
                <w:rFonts w:asciiTheme="minorEastAsia" w:hAnsiTheme="minorEastAsia" w:hint="eastAsia"/>
                <w:sz w:val="24"/>
                <w:szCs w:val="24"/>
                <w:lang w:bidi="en-US"/>
              </w:rPr>
              <w:t>对科室的了解。</w:t>
            </w:r>
          </w:p>
        </w:tc>
      </w:tr>
      <w:tr w:rsidR="00180199" w:rsidRPr="004D50F4" w14:paraId="061BD0E5" w14:textId="77777777" w:rsidTr="00236743">
        <w:tc>
          <w:tcPr>
            <w:tcW w:w="841" w:type="dxa"/>
            <w:vAlign w:val="center"/>
          </w:tcPr>
          <w:p w14:paraId="799D390E" w14:textId="77777777" w:rsidR="00180199" w:rsidRPr="005E25ED" w:rsidRDefault="00180199" w:rsidP="0049720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535" w:type="dxa"/>
            <w:gridSpan w:val="2"/>
            <w:vAlign w:val="center"/>
          </w:tcPr>
          <w:p w14:paraId="1FA2BFE8" w14:textId="24364B0C" w:rsidR="00180199" w:rsidRPr="005E25ED" w:rsidRDefault="00180199" w:rsidP="0049720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#</w:t>
            </w: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院内导航</w:t>
            </w:r>
          </w:p>
        </w:tc>
        <w:tc>
          <w:tcPr>
            <w:tcW w:w="6670" w:type="dxa"/>
            <w:gridSpan w:val="2"/>
            <w:vAlign w:val="center"/>
          </w:tcPr>
          <w:p w14:paraId="69D75D1B" w14:textId="30FB582F" w:rsidR="00180199" w:rsidRPr="005E25ED" w:rsidRDefault="00180199" w:rsidP="003C5FD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E25E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支持集成第三方导航系统,实现医院现有楼层科室布局信息，定制</w:t>
            </w:r>
            <w:proofErr w:type="gramStart"/>
            <w:r w:rsidRPr="005E25E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化开发</w:t>
            </w:r>
            <w:proofErr w:type="gramEnd"/>
            <w:r w:rsidRPr="005E25E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医院楼宇间地图，患者及其家属只需点击需要前往的地点，系统即可规划出最短及最少耗时路线；通过手机扫描系统二维码，即可将地图路径同步至患者手机端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。</w:t>
            </w:r>
          </w:p>
        </w:tc>
      </w:tr>
      <w:tr w:rsidR="00180199" w:rsidRPr="004D50F4" w14:paraId="4D18E5AB" w14:textId="77777777" w:rsidTr="00236743">
        <w:tc>
          <w:tcPr>
            <w:tcW w:w="841" w:type="dxa"/>
            <w:vAlign w:val="center"/>
          </w:tcPr>
          <w:p w14:paraId="74298CDF" w14:textId="77777777" w:rsidR="00180199" w:rsidRPr="005E25ED" w:rsidRDefault="00180199" w:rsidP="0049720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535" w:type="dxa"/>
            <w:gridSpan w:val="2"/>
            <w:vAlign w:val="center"/>
          </w:tcPr>
          <w:p w14:paraId="790E433D" w14:textId="33BF9713" w:rsidR="00180199" w:rsidRPr="005E25ED" w:rsidRDefault="00180199" w:rsidP="0049720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影音点播</w:t>
            </w:r>
          </w:p>
        </w:tc>
        <w:tc>
          <w:tcPr>
            <w:tcW w:w="6670" w:type="dxa"/>
            <w:gridSpan w:val="2"/>
            <w:vAlign w:val="center"/>
          </w:tcPr>
          <w:p w14:paraId="333681A8" w14:textId="58138BF1" w:rsidR="00180199" w:rsidRPr="005E25ED" w:rsidRDefault="00180199" w:rsidP="00497203">
            <w:pPr>
              <w:spacing w:line="360" w:lineRule="auto"/>
              <w:ind w:rightChars="-27" w:right="-57"/>
              <w:rPr>
                <w:rFonts w:asciiTheme="minorEastAsia" w:hAnsiTheme="minorEastAsia"/>
                <w:sz w:val="24"/>
                <w:szCs w:val="24"/>
              </w:rPr>
            </w:pP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支持</w:t>
            </w:r>
            <w:r w:rsidRPr="005E25ED">
              <w:rPr>
                <w:rFonts w:asciiTheme="minorEastAsia" w:hAnsiTheme="minorEastAsia"/>
                <w:sz w:val="24"/>
                <w:szCs w:val="24"/>
              </w:rPr>
              <w:t>后台</w:t>
            </w: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按</w:t>
            </w:r>
            <w:r w:rsidRPr="005E25ED">
              <w:rPr>
                <w:rFonts w:asciiTheme="minorEastAsia" w:hAnsiTheme="minorEastAsia"/>
                <w:sz w:val="24"/>
                <w:szCs w:val="24"/>
              </w:rPr>
              <w:t>类型</w:t>
            </w:r>
            <w:proofErr w:type="gramStart"/>
            <w:r w:rsidRPr="005E25ED">
              <w:rPr>
                <w:rFonts w:asciiTheme="minorEastAsia" w:hAnsiTheme="minorEastAsia"/>
                <w:sz w:val="24"/>
                <w:szCs w:val="24"/>
              </w:rPr>
              <w:t>上传</w:t>
            </w: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各类</w:t>
            </w:r>
            <w:proofErr w:type="gramEnd"/>
            <w:r w:rsidRPr="005E25ED">
              <w:rPr>
                <w:rFonts w:asciiTheme="minorEastAsia" w:hAnsiTheme="minorEastAsia"/>
                <w:sz w:val="24"/>
                <w:szCs w:val="24"/>
              </w:rPr>
              <w:t>视频</w:t>
            </w: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，之后</w:t>
            </w:r>
            <w:r w:rsidRPr="005E25ED">
              <w:rPr>
                <w:rFonts w:asciiTheme="minorEastAsia" w:hAnsiTheme="minorEastAsia"/>
                <w:sz w:val="24"/>
                <w:szCs w:val="24"/>
              </w:rPr>
              <w:t>在</w:t>
            </w: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客户端进行</w:t>
            </w:r>
            <w:r w:rsidRPr="005E25ED">
              <w:rPr>
                <w:rFonts w:asciiTheme="minorEastAsia" w:hAnsiTheme="minorEastAsia"/>
                <w:sz w:val="24"/>
                <w:szCs w:val="24"/>
              </w:rPr>
              <w:t>同步</w:t>
            </w: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，同步</w:t>
            </w:r>
            <w:r w:rsidRPr="005E25ED">
              <w:rPr>
                <w:rFonts w:asciiTheme="minorEastAsia" w:hAnsiTheme="minorEastAsia"/>
                <w:sz w:val="24"/>
                <w:szCs w:val="24"/>
              </w:rPr>
              <w:t>完毕后即可进行视频播放</w:t>
            </w: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180199" w:rsidRPr="004D50F4" w14:paraId="4EE6F435" w14:textId="77777777" w:rsidTr="00236743">
        <w:tc>
          <w:tcPr>
            <w:tcW w:w="841" w:type="dxa"/>
            <w:vAlign w:val="center"/>
          </w:tcPr>
          <w:p w14:paraId="4F2FB094" w14:textId="77777777" w:rsidR="00180199" w:rsidRPr="005E25ED" w:rsidRDefault="00180199" w:rsidP="0049720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5E25ED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535" w:type="dxa"/>
            <w:gridSpan w:val="2"/>
            <w:vAlign w:val="center"/>
          </w:tcPr>
          <w:p w14:paraId="73960756" w14:textId="00EC86CE" w:rsidR="00180199" w:rsidRPr="005E25ED" w:rsidRDefault="00180199" w:rsidP="0049720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屏幕定时点亮及关闭</w:t>
            </w:r>
          </w:p>
        </w:tc>
        <w:tc>
          <w:tcPr>
            <w:tcW w:w="6670" w:type="dxa"/>
            <w:gridSpan w:val="2"/>
            <w:vAlign w:val="center"/>
          </w:tcPr>
          <w:p w14:paraId="07C9419E" w14:textId="0CFC2FAE" w:rsidR="00180199" w:rsidRPr="005E25ED" w:rsidRDefault="00180199" w:rsidP="00497203">
            <w:pPr>
              <w:spacing w:line="360" w:lineRule="auto"/>
              <w:ind w:rightChars="-27" w:right="-57"/>
              <w:rPr>
                <w:rFonts w:asciiTheme="minorEastAsia" w:hAnsiTheme="minorEastAsia"/>
                <w:sz w:val="24"/>
                <w:szCs w:val="24"/>
              </w:rPr>
            </w:pP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通过后台管理平台，可以设定屏幕定时点亮和关闭的时间，以免影响患者的正常休息。</w:t>
            </w:r>
          </w:p>
        </w:tc>
      </w:tr>
      <w:tr w:rsidR="00180199" w:rsidRPr="004D50F4" w14:paraId="6454A430" w14:textId="77777777" w:rsidTr="00236743">
        <w:tc>
          <w:tcPr>
            <w:tcW w:w="841" w:type="dxa"/>
            <w:vAlign w:val="center"/>
          </w:tcPr>
          <w:p w14:paraId="0D337CBC" w14:textId="77777777" w:rsidR="00180199" w:rsidRPr="005E25ED" w:rsidRDefault="00180199" w:rsidP="0049720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5E25ED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535" w:type="dxa"/>
            <w:gridSpan w:val="2"/>
            <w:vAlign w:val="center"/>
          </w:tcPr>
          <w:p w14:paraId="0B44E5DB" w14:textId="41BDEB72" w:rsidR="00180199" w:rsidRPr="005E25ED" w:rsidRDefault="00180199" w:rsidP="0049720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25ED">
              <w:rPr>
                <w:rFonts w:asciiTheme="minorEastAsia" w:hAnsiTheme="minorEastAsia"/>
                <w:sz w:val="24"/>
                <w:szCs w:val="24"/>
                <w:lang w:bidi="en-US"/>
              </w:rPr>
              <w:t>防死机机制</w:t>
            </w:r>
          </w:p>
        </w:tc>
        <w:tc>
          <w:tcPr>
            <w:tcW w:w="6670" w:type="dxa"/>
            <w:gridSpan w:val="2"/>
            <w:vAlign w:val="center"/>
          </w:tcPr>
          <w:p w14:paraId="1634029B" w14:textId="2DFE5376" w:rsidR="00180199" w:rsidRPr="005E25ED" w:rsidRDefault="00180199" w:rsidP="00497203">
            <w:pPr>
              <w:spacing w:line="360" w:lineRule="auto"/>
              <w:ind w:rightChars="-27" w:right="-57"/>
              <w:rPr>
                <w:rFonts w:asciiTheme="minorEastAsia" w:hAnsiTheme="minorEastAsia"/>
                <w:sz w:val="24"/>
                <w:szCs w:val="24"/>
              </w:rPr>
            </w:pP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有防死机程序，可确保设备在</w:t>
            </w:r>
            <w:r w:rsidRPr="005E25ED">
              <w:rPr>
                <w:rFonts w:asciiTheme="minorEastAsia" w:hAnsiTheme="minorEastAsia"/>
                <w:sz w:val="24"/>
                <w:szCs w:val="24"/>
              </w:rPr>
              <w:t>24</w:t>
            </w: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小时无人看守的情况下正常运行</w:t>
            </w:r>
          </w:p>
        </w:tc>
      </w:tr>
      <w:tr w:rsidR="00180199" w:rsidRPr="004D50F4" w14:paraId="0F52AB6A" w14:textId="77777777" w:rsidTr="00236743">
        <w:tc>
          <w:tcPr>
            <w:tcW w:w="841" w:type="dxa"/>
            <w:vAlign w:val="center"/>
          </w:tcPr>
          <w:p w14:paraId="1E2BA1E7" w14:textId="77777777" w:rsidR="00180199" w:rsidRPr="005E25ED" w:rsidRDefault="00180199" w:rsidP="0049720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5E25ED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535" w:type="dxa"/>
            <w:gridSpan w:val="2"/>
            <w:vAlign w:val="center"/>
          </w:tcPr>
          <w:p w14:paraId="0AEED3F1" w14:textId="57FB4AB0" w:rsidR="00180199" w:rsidRPr="005E25ED" w:rsidRDefault="00180199" w:rsidP="0049720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7A41">
              <w:rPr>
                <w:rFonts w:ascii="宋体" w:hAnsi="宋体" w:hint="eastAsia"/>
                <w:szCs w:val="21"/>
              </w:rPr>
              <w:t>★</w:t>
            </w: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信息集成</w:t>
            </w:r>
          </w:p>
        </w:tc>
        <w:tc>
          <w:tcPr>
            <w:tcW w:w="6670" w:type="dxa"/>
            <w:gridSpan w:val="2"/>
            <w:vAlign w:val="center"/>
          </w:tcPr>
          <w:p w14:paraId="37388BA9" w14:textId="49E42A3F" w:rsidR="00180199" w:rsidRPr="005E25ED" w:rsidRDefault="00180199" w:rsidP="0049720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免费完成与各业务系统接口的编写、调试等相关工作。</w:t>
            </w:r>
          </w:p>
        </w:tc>
      </w:tr>
      <w:tr w:rsidR="00180199" w:rsidRPr="004D50F4" w14:paraId="3C362CE0" w14:textId="77777777" w:rsidTr="00236743">
        <w:tc>
          <w:tcPr>
            <w:tcW w:w="841" w:type="dxa"/>
            <w:vAlign w:val="center"/>
          </w:tcPr>
          <w:p w14:paraId="7744E04E" w14:textId="4B683005" w:rsidR="00180199" w:rsidRPr="005E25ED" w:rsidRDefault="00180199" w:rsidP="0049720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535" w:type="dxa"/>
            <w:gridSpan w:val="2"/>
            <w:vAlign w:val="center"/>
          </w:tcPr>
          <w:p w14:paraId="285E0719" w14:textId="6C7D86CE" w:rsidR="00180199" w:rsidRPr="005E25ED" w:rsidRDefault="00180199" w:rsidP="0049720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7A41">
              <w:rPr>
                <w:rFonts w:ascii="宋体" w:hAnsi="宋体" w:hint="eastAsia"/>
                <w:szCs w:val="21"/>
              </w:rPr>
              <w:t>#</w:t>
            </w:r>
            <w:r w:rsidRPr="005E25ED">
              <w:rPr>
                <w:rFonts w:asciiTheme="minorEastAsia" w:hAnsiTheme="minorEastAsia" w:hint="eastAsia"/>
                <w:sz w:val="24"/>
                <w:szCs w:val="24"/>
              </w:rPr>
              <w:t>满意度评价</w:t>
            </w:r>
          </w:p>
        </w:tc>
        <w:tc>
          <w:tcPr>
            <w:tcW w:w="6670" w:type="dxa"/>
            <w:gridSpan w:val="2"/>
            <w:vAlign w:val="center"/>
          </w:tcPr>
          <w:p w14:paraId="0D5EF904" w14:textId="58A3FA23" w:rsidR="00180199" w:rsidRPr="005E25ED" w:rsidRDefault="00180199" w:rsidP="00497203">
            <w:pPr>
              <w:widowControl/>
              <w:adjustRightInd w:val="0"/>
              <w:snapToGrid w:val="0"/>
              <w:spacing w:beforeLines="25" w:before="78" w:afterLines="25" w:after="78" w:line="360" w:lineRule="auto"/>
              <w:jc w:val="left"/>
              <w:rPr>
                <w:rFonts w:asciiTheme="minorEastAsia" w:hAnsiTheme="minorEastAsia"/>
                <w:sz w:val="24"/>
                <w:szCs w:val="24"/>
                <w:lang w:bidi="en-US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bidi="en-US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  <w:lang w:bidi="en-US"/>
              </w:rPr>
              <w:t>.</w:t>
            </w:r>
            <w:r w:rsidRPr="005E25ED">
              <w:rPr>
                <w:rFonts w:asciiTheme="minorEastAsia" w:hAnsiTheme="minorEastAsia" w:hint="eastAsia"/>
                <w:sz w:val="24"/>
                <w:szCs w:val="24"/>
                <w:lang w:bidi="en-US"/>
              </w:rPr>
              <w:t>满意度评价包括对个人满意度评价（医生或护士）和公共满意度评价（医院或科室）。</w:t>
            </w:r>
          </w:p>
          <w:p w14:paraId="05C1D6B2" w14:textId="77777777" w:rsidR="00180199" w:rsidRDefault="00180199" w:rsidP="00497203">
            <w:pPr>
              <w:widowControl/>
              <w:adjustRightInd w:val="0"/>
              <w:snapToGrid w:val="0"/>
              <w:spacing w:beforeLines="25" w:before="78" w:afterLines="25" w:after="78" w:line="360" w:lineRule="auto"/>
              <w:jc w:val="left"/>
              <w:rPr>
                <w:rFonts w:asciiTheme="minorEastAsia" w:hAnsiTheme="minorEastAsia"/>
                <w:sz w:val="24"/>
                <w:szCs w:val="24"/>
                <w:lang w:bidi="en-US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bidi="en-US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  <w:lang w:bidi="en-US"/>
              </w:rPr>
              <w:t>.</w:t>
            </w:r>
            <w:r w:rsidRPr="005E25ED">
              <w:rPr>
                <w:rFonts w:asciiTheme="minorEastAsia" w:hAnsiTheme="minorEastAsia" w:hint="eastAsia"/>
                <w:sz w:val="24"/>
                <w:szCs w:val="24"/>
                <w:lang w:bidi="en-US"/>
              </w:rPr>
              <w:t>个人满意度评价包括星级评价和选项评价，用户可以通过后台来配置问卷问题和收集评价结果，评价结果可以以Word形式导出。</w:t>
            </w:r>
          </w:p>
          <w:p w14:paraId="4B57C8C8" w14:textId="33ADBCE3" w:rsidR="00180199" w:rsidRPr="005E25ED" w:rsidRDefault="00180199" w:rsidP="00497203">
            <w:pPr>
              <w:widowControl/>
              <w:adjustRightInd w:val="0"/>
              <w:snapToGrid w:val="0"/>
              <w:spacing w:beforeLines="25" w:before="78" w:afterLines="25" w:after="78" w:line="360" w:lineRule="auto"/>
              <w:jc w:val="left"/>
              <w:rPr>
                <w:rFonts w:asciiTheme="minorEastAsia" w:hAnsiTheme="minorEastAsia"/>
                <w:sz w:val="24"/>
                <w:szCs w:val="24"/>
                <w:lang w:bidi="en-US"/>
              </w:rPr>
            </w:pPr>
            <w:r>
              <w:rPr>
                <w:rFonts w:asciiTheme="minorEastAsia" w:hAnsiTheme="minorEastAsia"/>
                <w:sz w:val="24"/>
                <w:szCs w:val="24"/>
                <w:lang w:bidi="en-US"/>
              </w:rPr>
              <w:t>3.</w:t>
            </w:r>
            <w:r w:rsidRPr="005E25ED">
              <w:rPr>
                <w:rFonts w:asciiTheme="minorEastAsia" w:hAnsiTheme="minorEastAsia" w:hint="eastAsia"/>
                <w:sz w:val="24"/>
                <w:szCs w:val="24"/>
                <w:lang w:bidi="en-US"/>
              </w:rPr>
              <w:t>公共满意度评价以星级评价的方式，展示医院或科室的调查问卷，用户可以通过后台来配置问卷问题和收集评价结果，评价结果可以以Word形式导出。</w:t>
            </w:r>
          </w:p>
          <w:p w14:paraId="3A43202D" w14:textId="60483FC5" w:rsidR="00180199" w:rsidRPr="005E25ED" w:rsidRDefault="00180199" w:rsidP="0049720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bidi="en-US"/>
              </w:rPr>
              <w:t>4．</w:t>
            </w:r>
            <w:r w:rsidRPr="005E25ED">
              <w:rPr>
                <w:rFonts w:asciiTheme="minorEastAsia" w:hAnsiTheme="minorEastAsia" w:hint="eastAsia"/>
                <w:sz w:val="24"/>
                <w:szCs w:val="24"/>
                <w:lang w:bidi="en-US"/>
              </w:rPr>
              <w:t>该功能能够协助医护人员对患者进行相关的问卷调查工作，同时也为患者提供了更好的服务质量。</w:t>
            </w:r>
          </w:p>
        </w:tc>
      </w:tr>
      <w:tr w:rsidR="00180199" w:rsidRPr="004D50F4" w14:paraId="0181C55A" w14:textId="77777777" w:rsidTr="00236743">
        <w:tc>
          <w:tcPr>
            <w:tcW w:w="841" w:type="dxa"/>
            <w:vAlign w:val="center"/>
          </w:tcPr>
          <w:p w14:paraId="57A69601" w14:textId="0B949533" w:rsidR="00180199" w:rsidRDefault="00180199" w:rsidP="0049720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535" w:type="dxa"/>
            <w:gridSpan w:val="2"/>
            <w:vAlign w:val="center"/>
          </w:tcPr>
          <w:p w14:paraId="2CD586AC" w14:textId="7EC7A7AE" w:rsidR="00180199" w:rsidRPr="00B97A41" w:rsidRDefault="00180199" w:rsidP="004972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C1387">
              <w:rPr>
                <w:rFonts w:ascii="宋体" w:hAnsi="宋体" w:hint="eastAsia"/>
                <w:szCs w:val="21"/>
              </w:rPr>
              <w:t>★</w:t>
            </w:r>
            <w:r>
              <w:rPr>
                <w:rFonts w:ascii="宋体" w:hAnsi="宋体" w:hint="eastAsia"/>
                <w:szCs w:val="21"/>
              </w:rPr>
              <w:t>系统兼容性</w:t>
            </w:r>
          </w:p>
        </w:tc>
        <w:tc>
          <w:tcPr>
            <w:tcW w:w="6670" w:type="dxa"/>
            <w:gridSpan w:val="2"/>
            <w:vAlign w:val="center"/>
          </w:tcPr>
          <w:p w14:paraId="169C33F4" w14:textId="6D16826B" w:rsidR="00180199" w:rsidRDefault="00180199" w:rsidP="00497203">
            <w:pPr>
              <w:widowControl/>
              <w:adjustRightInd w:val="0"/>
              <w:snapToGrid w:val="0"/>
              <w:spacing w:beforeLines="25" w:before="78" w:afterLines="25" w:after="78" w:line="360" w:lineRule="auto"/>
              <w:jc w:val="left"/>
              <w:rPr>
                <w:rFonts w:asciiTheme="minorEastAsia" w:hAnsiTheme="minorEastAsia"/>
                <w:sz w:val="24"/>
                <w:szCs w:val="24"/>
                <w:lang w:bidi="en-US"/>
              </w:rPr>
            </w:pPr>
            <w:r w:rsidRPr="00AD36EF">
              <w:rPr>
                <w:rFonts w:asciiTheme="minorEastAsia" w:hAnsiTheme="minorEastAsia" w:hint="eastAsia"/>
                <w:sz w:val="24"/>
                <w:szCs w:val="24"/>
                <w:lang w:bidi="en-US"/>
              </w:rPr>
              <w:t>投标厂商产品与医院现有床旁智能终端系统能相</w:t>
            </w:r>
            <w:r>
              <w:rPr>
                <w:rFonts w:asciiTheme="minorEastAsia" w:hAnsiTheme="minorEastAsia" w:hint="eastAsia"/>
                <w:sz w:val="24"/>
                <w:szCs w:val="24"/>
                <w:lang w:bidi="en-US"/>
              </w:rPr>
              <w:t>互</w:t>
            </w:r>
            <w:r w:rsidRPr="00AD36EF">
              <w:rPr>
                <w:rFonts w:asciiTheme="minorEastAsia" w:hAnsiTheme="minorEastAsia" w:hint="eastAsia"/>
                <w:sz w:val="24"/>
                <w:szCs w:val="24"/>
                <w:lang w:bidi="en-US"/>
              </w:rPr>
              <w:t>兼容、设备能统一管理</w:t>
            </w:r>
            <w:r>
              <w:rPr>
                <w:rFonts w:asciiTheme="minorEastAsia" w:hAnsiTheme="minorEastAsia" w:hint="eastAsia"/>
                <w:sz w:val="24"/>
                <w:szCs w:val="24"/>
                <w:lang w:bidi="en-US"/>
              </w:rPr>
              <w:t>。</w:t>
            </w:r>
          </w:p>
        </w:tc>
      </w:tr>
      <w:tr w:rsidR="00180199" w:rsidRPr="004D50F4" w14:paraId="78C264FC" w14:textId="77777777" w:rsidTr="00FF0F1B">
        <w:tc>
          <w:tcPr>
            <w:tcW w:w="9046" w:type="dxa"/>
            <w:gridSpan w:val="5"/>
            <w:vAlign w:val="center"/>
          </w:tcPr>
          <w:p w14:paraId="78127FEB" w14:textId="6730741E" w:rsidR="00180199" w:rsidRDefault="00180199" w:rsidP="0023674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  <w:lang w:bidi="en-US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lastRenderedPageBreak/>
              <w:t>二、</w:t>
            </w:r>
            <w:r w:rsidRPr="00236743">
              <w:rPr>
                <w:rFonts w:ascii="仿宋_GB2312" w:eastAsia="仿宋_GB2312" w:hAnsi="黑体" w:hint="eastAsia"/>
                <w:b/>
                <w:sz w:val="28"/>
                <w:szCs w:val="28"/>
              </w:rPr>
              <w:t>硬件软件详细技术参数</w:t>
            </w:r>
          </w:p>
        </w:tc>
      </w:tr>
      <w:tr w:rsidR="00180199" w:rsidRPr="004D50F4" w14:paraId="0AD97E0E" w14:textId="77777777" w:rsidTr="00236743">
        <w:tc>
          <w:tcPr>
            <w:tcW w:w="841" w:type="dxa"/>
            <w:vMerge w:val="restart"/>
            <w:vAlign w:val="center"/>
          </w:tcPr>
          <w:p w14:paraId="39708572" w14:textId="3CDF3096" w:rsidR="00180199" w:rsidRPr="00497203" w:rsidRDefault="00180199" w:rsidP="0049720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35" w:type="dxa"/>
            <w:gridSpan w:val="2"/>
            <w:vMerge w:val="restart"/>
            <w:vAlign w:val="center"/>
          </w:tcPr>
          <w:p w14:paraId="2CBC4653" w14:textId="2B5A2F5D" w:rsidR="00180199" w:rsidRPr="00B97A41" w:rsidRDefault="00180199" w:rsidP="004972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C1387">
              <w:rPr>
                <w:rFonts w:ascii="宋体" w:hAnsi="宋体" w:hint="eastAsia"/>
                <w:szCs w:val="21"/>
              </w:rPr>
              <w:t>★床旁智能终端</w:t>
            </w:r>
          </w:p>
        </w:tc>
        <w:tc>
          <w:tcPr>
            <w:tcW w:w="6670" w:type="dxa"/>
            <w:gridSpan w:val="2"/>
            <w:vAlign w:val="center"/>
          </w:tcPr>
          <w:p w14:paraId="4DE2A4CF" w14:textId="5AA1C6AB" w:rsidR="00180199" w:rsidRPr="00497203" w:rsidRDefault="00180199" w:rsidP="0049720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1．</w:t>
            </w:r>
            <w:r w:rsidRPr="009C17F0">
              <w:rPr>
                <w:rFonts w:asciiTheme="minorEastAsia" w:hAnsiTheme="minorEastAsia" w:hint="eastAsia"/>
                <w:sz w:val="24"/>
                <w:szCs w:val="24"/>
              </w:rPr>
              <w:t xml:space="preserve">屏幕尺寸：≥10.1'寸   </w:t>
            </w:r>
          </w:p>
        </w:tc>
      </w:tr>
      <w:tr w:rsidR="00180199" w:rsidRPr="004D50F4" w14:paraId="3391CE9F" w14:textId="77777777" w:rsidTr="00236743">
        <w:tc>
          <w:tcPr>
            <w:tcW w:w="841" w:type="dxa"/>
            <w:vMerge/>
            <w:vAlign w:val="center"/>
          </w:tcPr>
          <w:p w14:paraId="5ACBB195" w14:textId="77777777" w:rsidR="00180199" w:rsidRPr="00497203" w:rsidRDefault="00180199" w:rsidP="0049720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vAlign w:val="center"/>
          </w:tcPr>
          <w:p w14:paraId="53688ED3" w14:textId="77777777" w:rsidR="00180199" w:rsidRPr="00B97A41" w:rsidRDefault="00180199" w:rsidP="004972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70" w:type="dxa"/>
            <w:gridSpan w:val="2"/>
            <w:vAlign w:val="center"/>
          </w:tcPr>
          <w:p w14:paraId="6D3C0B7E" w14:textId="3BBA9740" w:rsidR="00180199" w:rsidRPr="00497203" w:rsidRDefault="00180199" w:rsidP="0049720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2．</w:t>
            </w:r>
            <w:r w:rsidRPr="009C17F0">
              <w:rPr>
                <w:rFonts w:asciiTheme="minorEastAsia" w:hAnsiTheme="minorEastAsia" w:hint="eastAsia"/>
                <w:sz w:val="24"/>
                <w:szCs w:val="24"/>
              </w:rPr>
              <w:t>屏幕分辨率：分辨率≥1920*1200</w:t>
            </w:r>
          </w:p>
        </w:tc>
      </w:tr>
      <w:tr w:rsidR="00180199" w:rsidRPr="004D50F4" w14:paraId="3BAD599E" w14:textId="77777777" w:rsidTr="00236743">
        <w:tc>
          <w:tcPr>
            <w:tcW w:w="841" w:type="dxa"/>
            <w:vMerge/>
            <w:vAlign w:val="center"/>
          </w:tcPr>
          <w:p w14:paraId="03B39D24" w14:textId="77777777" w:rsidR="00180199" w:rsidRPr="00497203" w:rsidRDefault="00180199" w:rsidP="0049720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vAlign w:val="center"/>
          </w:tcPr>
          <w:p w14:paraId="1CA022C1" w14:textId="77777777" w:rsidR="00180199" w:rsidRPr="00B97A41" w:rsidRDefault="00180199" w:rsidP="004972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70" w:type="dxa"/>
            <w:gridSpan w:val="2"/>
            <w:vAlign w:val="center"/>
          </w:tcPr>
          <w:p w14:paraId="46621430" w14:textId="25BEE6F5" w:rsidR="00180199" w:rsidRPr="00497203" w:rsidRDefault="00180199" w:rsidP="0049720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3．</w:t>
            </w:r>
            <w:r w:rsidRPr="00497203">
              <w:rPr>
                <w:rFonts w:asciiTheme="minorEastAsia" w:hAnsiTheme="minorEastAsia" w:hint="eastAsia"/>
                <w:sz w:val="24"/>
                <w:szCs w:val="24"/>
              </w:rPr>
              <w:t>重量：≤1.2kg</w:t>
            </w:r>
          </w:p>
        </w:tc>
      </w:tr>
      <w:tr w:rsidR="00180199" w:rsidRPr="004D50F4" w14:paraId="03057B08" w14:textId="77777777" w:rsidTr="00236743">
        <w:tc>
          <w:tcPr>
            <w:tcW w:w="841" w:type="dxa"/>
            <w:vMerge/>
            <w:vAlign w:val="center"/>
          </w:tcPr>
          <w:p w14:paraId="040CEEC4" w14:textId="77777777" w:rsidR="00180199" w:rsidRPr="00497203" w:rsidRDefault="00180199" w:rsidP="0049720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vAlign w:val="center"/>
          </w:tcPr>
          <w:p w14:paraId="7F309138" w14:textId="77777777" w:rsidR="00180199" w:rsidRPr="00B97A41" w:rsidRDefault="00180199" w:rsidP="004972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70" w:type="dxa"/>
            <w:gridSpan w:val="2"/>
            <w:vAlign w:val="center"/>
          </w:tcPr>
          <w:p w14:paraId="053FFE25" w14:textId="18F4E6AE" w:rsidR="00180199" w:rsidRPr="00497203" w:rsidRDefault="00180199" w:rsidP="0049720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4．</w:t>
            </w:r>
            <w:r w:rsidRPr="009C17F0">
              <w:rPr>
                <w:rFonts w:asciiTheme="minorEastAsia" w:hAnsiTheme="minorEastAsia" w:hint="eastAsia"/>
                <w:sz w:val="24"/>
                <w:szCs w:val="24"/>
              </w:rPr>
              <w:t>处理器 ：不小于1.33Ghz</w:t>
            </w:r>
          </w:p>
        </w:tc>
      </w:tr>
      <w:tr w:rsidR="00180199" w:rsidRPr="004D50F4" w14:paraId="2B4322FA" w14:textId="77777777" w:rsidTr="00236743">
        <w:tc>
          <w:tcPr>
            <w:tcW w:w="841" w:type="dxa"/>
            <w:vMerge/>
            <w:vAlign w:val="center"/>
          </w:tcPr>
          <w:p w14:paraId="096D81EC" w14:textId="77777777" w:rsidR="00180199" w:rsidRPr="00497203" w:rsidRDefault="00180199" w:rsidP="0049720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vAlign w:val="center"/>
          </w:tcPr>
          <w:p w14:paraId="491DEFC9" w14:textId="77777777" w:rsidR="00180199" w:rsidRPr="00B97A41" w:rsidRDefault="00180199" w:rsidP="004972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70" w:type="dxa"/>
            <w:gridSpan w:val="2"/>
            <w:vAlign w:val="center"/>
          </w:tcPr>
          <w:p w14:paraId="1C84BC93" w14:textId="3D30F473" w:rsidR="00180199" w:rsidRPr="00497203" w:rsidRDefault="00180199" w:rsidP="0049720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5．</w:t>
            </w:r>
            <w:r w:rsidRPr="00497203">
              <w:rPr>
                <w:rFonts w:asciiTheme="minorEastAsia" w:hAnsiTheme="minorEastAsia" w:hint="eastAsia"/>
                <w:sz w:val="24"/>
                <w:szCs w:val="24"/>
              </w:rPr>
              <w:t>处理器：核心数≥</w:t>
            </w:r>
            <w:proofErr w:type="gramStart"/>
            <w:r w:rsidRPr="00497203">
              <w:rPr>
                <w:rFonts w:asciiTheme="minorEastAsia" w:hAnsiTheme="minorEastAsia" w:hint="eastAsia"/>
                <w:sz w:val="24"/>
                <w:szCs w:val="24"/>
              </w:rPr>
              <w:t>四核心</w:t>
            </w:r>
            <w:proofErr w:type="gramEnd"/>
          </w:p>
        </w:tc>
      </w:tr>
      <w:tr w:rsidR="00180199" w:rsidRPr="004D50F4" w14:paraId="3A29BA80" w14:textId="77777777" w:rsidTr="00236743">
        <w:tc>
          <w:tcPr>
            <w:tcW w:w="841" w:type="dxa"/>
            <w:vMerge/>
            <w:vAlign w:val="center"/>
          </w:tcPr>
          <w:p w14:paraId="3BACDC15" w14:textId="77777777" w:rsidR="00180199" w:rsidRPr="00497203" w:rsidRDefault="00180199" w:rsidP="0049720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vAlign w:val="center"/>
          </w:tcPr>
          <w:p w14:paraId="7183F4D5" w14:textId="77777777" w:rsidR="00180199" w:rsidRPr="00B97A41" w:rsidRDefault="00180199" w:rsidP="004972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70" w:type="dxa"/>
            <w:gridSpan w:val="2"/>
            <w:vAlign w:val="center"/>
          </w:tcPr>
          <w:p w14:paraId="6E547C19" w14:textId="411E7B46" w:rsidR="00180199" w:rsidRPr="009C17F0" w:rsidRDefault="00180199" w:rsidP="009C17F0">
            <w:pPr>
              <w:pStyle w:val="a3"/>
              <w:numPr>
                <w:ilvl w:val="0"/>
                <w:numId w:val="33"/>
              </w:numPr>
              <w:spacing w:line="360" w:lineRule="auto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9C17F0">
              <w:rPr>
                <w:rFonts w:asciiTheme="minorEastAsia" w:hAnsiTheme="minorEastAsia" w:hint="eastAsia"/>
                <w:sz w:val="24"/>
                <w:szCs w:val="24"/>
              </w:rPr>
              <w:t>运行内存：≥2GB</w:t>
            </w:r>
          </w:p>
        </w:tc>
      </w:tr>
      <w:tr w:rsidR="00180199" w:rsidRPr="004D50F4" w14:paraId="5C7CA2BD" w14:textId="77777777" w:rsidTr="00236743">
        <w:tc>
          <w:tcPr>
            <w:tcW w:w="841" w:type="dxa"/>
            <w:vMerge/>
            <w:vAlign w:val="center"/>
          </w:tcPr>
          <w:p w14:paraId="149597D7" w14:textId="77777777" w:rsidR="00180199" w:rsidRPr="00497203" w:rsidRDefault="00180199" w:rsidP="0049720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vAlign w:val="center"/>
          </w:tcPr>
          <w:p w14:paraId="49EECAC7" w14:textId="77777777" w:rsidR="00180199" w:rsidRPr="00B97A41" w:rsidRDefault="00180199" w:rsidP="004972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70" w:type="dxa"/>
            <w:gridSpan w:val="2"/>
            <w:vAlign w:val="center"/>
          </w:tcPr>
          <w:p w14:paraId="68E60C8E" w14:textId="4498384C" w:rsidR="00180199" w:rsidRPr="009C17F0" w:rsidRDefault="00180199" w:rsidP="009C17F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7.</w:t>
            </w:r>
            <w:r w:rsidRPr="009C17F0">
              <w:rPr>
                <w:rFonts w:asciiTheme="minorEastAsia" w:hAnsiTheme="minorEastAsia" w:hint="eastAsia"/>
                <w:sz w:val="24"/>
                <w:szCs w:val="24"/>
              </w:rPr>
              <w:t>机身存储：≥16G</w:t>
            </w:r>
          </w:p>
        </w:tc>
      </w:tr>
      <w:tr w:rsidR="00180199" w:rsidRPr="004D50F4" w14:paraId="0C06226B" w14:textId="77777777" w:rsidTr="00236743">
        <w:tc>
          <w:tcPr>
            <w:tcW w:w="841" w:type="dxa"/>
            <w:vMerge/>
            <w:vAlign w:val="center"/>
          </w:tcPr>
          <w:p w14:paraId="10875A04" w14:textId="77777777" w:rsidR="00180199" w:rsidRPr="00497203" w:rsidRDefault="00180199" w:rsidP="0049720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vAlign w:val="center"/>
          </w:tcPr>
          <w:p w14:paraId="339503F3" w14:textId="77777777" w:rsidR="00180199" w:rsidRPr="00B97A41" w:rsidRDefault="00180199" w:rsidP="004972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70" w:type="dxa"/>
            <w:gridSpan w:val="2"/>
            <w:vAlign w:val="center"/>
          </w:tcPr>
          <w:p w14:paraId="76C55977" w14:textId="169352B1" w:rsidR="00180199" w:rsidRPr="00497203" w:rsidRDefault="00180199" w:rsidP="006D479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8. </w:t>
            </w:r>
            <w:r w:rsidRPr="009C17F0">
              <w:rPr>
                <w:rFonts w:asciiTheme="minorEastAsia" w:hAnsiTheme="minorEastAsia" w:hint="eastAsia"/>
                <w:sz w:val="24"/>
                <w:szCs w:val="24"/>
              </w:rPr>
              <w:t>供电：支持220V供电，支持POE供电</w:t>
            </w:r>
          </w:p>
        </w:tc>
      </w:tr>
      <w:tr w:rsidR="00180199" w:rsidRPr="004D50F4" w14:paraId="60C91C45" w14:textId="77777777" w:rsidTr="00236743">
        <w:tc>
          <w:tcPr>
            <w:tcW w:w="841" w:type="dxa"/>
            <w:vMerge/>
            <w:vAlign w:val="center"/>
          </w:tcPr>
          <w:p w14:paraId="12CE74AA" w14:textId="77777777" w:rsidR="00180199" w:rsidRPr="00497203" w:rsidRDefault="00180199" w:rsidP="0049720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vAlign w:val="center"/>
          </w:tcPr>
          <w:p w14:paraId="155E622C" w14:textId="77777777" w:rsidR="00180199" w:rsidRPr="00B97A41" w:rsidRDefault="00180199" w:rsidP="004972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70" w:type="dxa"/>
            <w:gridSpan w:val="2"/>
            <w:vAlign w:val="center"/>
          </w:tcPr>
          <w:p w14:paraId="60E8DF3D" w14:textId="74FB5596" w:rsidR="00180199" w:rsidRPr="00497203" w:rsidRDefault="00180199" w:rsidP="0049720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9. </w:t>
            </w:r>
            <w:r w:rsidRPr="00497203">
              <w:rPr>
                <w:rFonts w:asciiTheme="minorEastAsia" w:hAnsiTheme="minorEastAsia" w:hint="eastAsia"/>
                <w:sz w:val="24"/>
                <w:szCs w:val="24"/>
              </w:rPr>
              <w:t>RJ45接口：具有RJ45网线接口, Micro USB、耳机接口</w:t>
            </w:r>
          </w:p>
        </w:tc>
      </w:tr>
      <w:tr w:rsidR="00180199" w:rsidRPr="004D50F4" w14:paraId="6D922394" w14:textId="77777777" w:rsidTr="00236743">
        <w:tc>
          <w:tcPr>
            <w:tcW w:w="841" w:type="dxa"/>
            <w:vMerge/>
            <w:vAlign w:val="center"/>
          </w:tcPr>
          <w:p w14:paraId="5752D913" w14:textId="77777777" w:rsidR="00180199" w:rsidRPr="00497203" w:rsidRDefault="00180199" w:rsidP="0049720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vAlign w:val="center"/>
          </w:tcPr>
          <w:p w14:paraId="205E81E6" w14:textId="77777777" w:rsidR="00180199" w:rsidRPr="00B97A41" w:rsidRDefault="00180199" w:rsidP="004972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70" w:type="dxa"/>
            <w:gridSpan w:val="2"/>
            <w:vAlign w:val="center"/>
          </w:tcPr>
          <w:p w14:paraId="64AA1FC8" w14:textId="0369FF57" w:rsidR="00180199" w:rsidRPr="00497203" w:rsidRDefault="00180199" w:rsidP="0049720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10.</w:t>
            </w:r>
            <w:r>
              <w:rPr>
                <w:rFonts w:hint="eastAsia"/>
              </w:rPr>
              <w:t xml:space="preserve"> </w:t>
            </w:r>
            <w:r w:rsidRPr="009C17F0">
              <w:rPr>
                <w:rFonts w:asciiTheme="minorEastAsia" w:hAnsiTheme="minorEastAsia" w:hint="eastAsia"/>
                <w:sz w:val="24"/>
                <w:szCs w:val="24"/>
              </w:rPr>
              <w:t>WIFI模块：支持IEEE 802.11a/b/g/n/ac</w:t>
            </w:r>
          </w:p>
        </w:tc>
      </w:tr>
      <w:tr w:rsidR="00180199" w:rsidRPr="004D50F4" w14:paraId="7206964C" w14:textId="77777777" w:rsidTr="00236743">
        <w:tc>
          <w:tcPr>
            <w:tcW w:w="841" w:type="dxa"/>
            <w:vMerge/>
            <w:vAlign w:val="center"/>
          </w:tcPr>
          <w:p w14:paraId="6C5BF416" w14:textId="77777777" w:rsidR="00180199" w:rsidRPr="00497203" w:rsidRDefault="00180199" w:rsidP="0049720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vAlign w:val="center"/>
          </w:tcPr>
          <w:p w14:paraId="1EAFE93B" w14:textId="77777777" w:rsidR="00180199" w:rsidRPr="00B97A41" w:rsidRDefault="00180199" w:rsidP="004972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70" w:type="dxa"/>
            <w:gridSpan w:val="2"/>
            <w:vAlign w:val="center"/>
          </w:tcPr>
          <w:p w14:paraId="5D932BDD" w14:textId="6A6D0F92" w:rsidR="00180199" w:rsidRPr="009C17F0" w:rsidRDefault="00180199" w:rsidP="009C17F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11.</w:t>
            </w:r>
            <w:r w:rsidRPr="00130612">
              <w:rPr>
                <w:rFonts w:asciiTheme="minorEastAsia" w:hAnsiTheme="minorEastAsia" w:hint="eastAsia"/>
                <w:sz w:val="24"/>
                <w:szCs w:val="24"/>
              </w:rPr>
              <w:t>内置光线传感器，可根据环境调节屏幕亮度</w:t>
            </w:r>
          </w:p>
        </w:tc>
      </w:tr>
      <w:tr w:rsidR="00180199" w:rsidRPr="004D50F4" w14:paraId="4B25E4BB" w14:textId="77777777" w:rsidTr="00236743">
        <w:tc>
          <w:tcPr>
            <w:tcW w:w="841" w:type="dxa"/>
            <w:vMerge/>
            <w:vAlign w:val="center"/>
          </w:tcPr>
          <w:p w14:paraId="057500DB" w14:textId="77777777" w:rsidR="00180199" w:rsidRPr="00497203" w:rsidRDefault="00180199" w:rsidP="0049720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vAlign w:val="center"/>
          </w:tcPr>
          <w:p w14:paraId="74AE9391" w14:textId="77777777" w:rsidR="00180199" w:rsidRPr="00B97A41" w:rsidRDefault="00180199" w:rsidP="004972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70" w:type="dxa"/>
            <w:gridSpan w:val="2"/>
            <w:vAlign w:val="center"/>
          </w:tcPr>
          <w:p w14:paraId="686022DA" w14:textId="0DD2491A" w:rsidR="00180199" w:rsidRDefault="00180199" w:rsidP="0000623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12.</w:t>
            </w:r>
            <w:r w:rsidRPr="00497203">
              <w:rPr>
                <w:rFonts w:asciiTheme="minorEastAsia" w:hAnsiTheme="minorEastAsia" w:hint="eastAsia"/>
                <w:sz w:val="24"/>
                <w:szCs w:val="24"/>
              </w:rPr>
              <w:t xml:space="preserve"> 物联网模块：支持</w:t>
            </w:r>
            <w:r w:rsidRPr="00130612">
              <w:rPr>
                <w:rFonts w:asciiTheme="minorEastAsia" w:hAnsiTheme="minorEastAsia" w:hint="eastAsia"/>
                <w:sz w:val="24"/>
                <w:szCs w:val="24"/>
              </w:rPr>
              <w:t>内置NFC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、RFID等物联网身份识别模块 </w:t>
            </w:r>
          </w:p>
        </w:tc>
      </w:tr>
      <w:tr w:rsidR="00180199" w:rsidRPr="004D50F4" w14:paraId="13556511" w14:textId="77777777" w:rsidTr="00236743">
        <w:tc>
          <w:tcPr>
            <w:tcW w:w="841" w:type="dxa"/>
            <w:vMerge/>
            <w:vAlign w:val="center"/>
          </w:tcPr>
          <w:p w14:paraId="52C66EAF" w14:textId="77777777" w:rsidR="00180199" w:rsidRPr="00497203" w:rsidRDefault="00180199" w:rsidP="0049720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vAlign w:val="center"/>
          </w:tcPr>
          <w:p w14:paraId="21911F5F" w14:textId="77777777" w:rsidR="00180199" w:rsidRPr="00B97A41" w:rsidRDefault="00180199" w:rsidP="004972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70" w:type="dxa"/>
            <w:gridSpan w:val="2"/>
            <w:vAlign w:val="center"/>
          </w:tcPr>
          <w:p w14:paraId="576D3349" w14:textId="011BF462" w:rsidR="00180199" w:rsidRDefault="00180199" w:rsidP="0049720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13.</w:t>
            </w:r>
            <w:r w:rsidRPr="00497203">
              <w:rPr>
                <w:rFonts w:asciiTheme="minorEastAsia" w:hAnsiTheme="minorEastAsia" w:hint="eastAsia"/>
                <w:sz w:val="24"/>
                <w:szCs w:val="24"/>
              </w:rPr>
              <w:t xml:space="preserve"> 摄像头：前置摄像头，≥500</w:t>
            </w:r>
            <w:proofErr w:type="gramStart"/>
            <w:r w:rsidRPr="00497203">
              <w:rPr>
                <w:rFonts w:asciiTheme="minorEastAsia" w:hAnsiTheme="minorEastAsia" w:hint="eastAsia"/>
                <w:sz w:val="24"/>
                <w:szCs w:val="24"/>
              </w:rPr>
              <w:t>万像</w:t>
            </w:r>
            <w:proofErr w:type="gramEnd"/>
            <w:r w:rsidRPr="00497203">
              <w:rPr>
                <w:rFonts w:asciiTheme="minorEastAsia" w:hAnsiTheme="minorEastAsia" w:hint="eastAsia"/>
                <w:sz w:val="24"/>
                <w:szCs w:val="24"/>
              </w:rPr>
              <w:t>素</w:t>
            </w:r>
          </w:p>
        </w:tc>
      </w:tr>
      <w:tr w:rsidR="00180199" w:rsidRPr="004D50F4" w14:paraId="7BCDF35C" w14:textId="77777777" w:rsidTr="00236743">
        <w:tc>
          <w:tcPr>
            <w:tcW w:w="841" w:type="dxa"/>
            <w:vMerge/>
            <w:vAlign w:val="center"/>
          </w:tcPr>
          <w:p w14:paraId="2ABD6E92" w14:textId="77777777" w:rsidR="00180199" w:rsidRPr="00497203" w:rsidRDefault="00180199" w:rsidP="0049720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vAlign w:val="center"/>
          </w:tcPr>
          <w:p w14:paraId="40479228" w14:textId="77777777" w:rsidR="00180199" w:rsidRPr="00B97A41" w:rsidRDefault="00180199" w:rsidP="004972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70" w:type="dxa"/>
            <w:gridSpan w:val="2"/>
            <w:vAlign w:val="center"/>
          </w:tcPr>
          <w:p w14:paraId="14BEEE70" w14:textId="560ED8F9" w:rsidR="00180199" w:rsidRPr="00497203" w:rsidRDefault="00180199" w:rsidP="0049720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14.</w:t>
            </w:r>
            <w:r w:rsidRPr="00497203">
              <w:rPr>
                <w:rFonts w:asciiTheme="minorEastAsia" w:hAnsiTheme="minorEastAsia" w:hint="eastAsia"/>
                <w:sz w:val="24"/>
                <w:szCs w:val="24"/>
              </w:rPr>
              <w:t xml:space="preserve"> 操作系统：≥Android5.1版本</w:t>
            </w:r>
          </w:p>
        </w:tc>
      </w:tr>
      <w:tr w:rsidR="00180199" w:rsidRPr="004D50F4" w14:paraId="10BC66B1" w14:textId="77777777" w:rsidTr="00236743">
        <w:tc>
          <w:tcPr>
            <w:tcW w:w="841" w:type="dxa"/>
            <w:vMerge w:val="restart"/>
            <w:vAlign w:val="center"/>
          </w:tcPr>
          <w:p w14:paraId="4CD1026B" w14:textId="15B23276" w:rsidR="00180199" w:rsidRDefault="00180199" w:rsidP="00497203">
            <w:pPr>
              <w:spacing w:line="360" w:lineRule="auto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1535" w:type="dxa"/>
            <w:gridSpan w:val="2"/>
            <w:vMerge w:val="restart"/>
            <w:vAlign w:val="center"/>
          </w:tcPr>
          <w:p w14:paraId="09568FC0" w14:textId="5BB06BA4" w:rsidR="00180199" w:rsidRPr="00497203" w:rsidRDefault="00180199" w:rsidP="0049720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7A41">
              <w:rPr>
                <w:rFonts w:ascii="宋体" w:hAnsi="宋体" w:hint="eastAsia"/>
                <w:szCs w:val="21"/>
              </w:rPr>
              <w:t>★</w:t>
            </w:r>
            <w:r w:rsidRPr="00497203">
              <w:rPr>
                <w:rFonts w:asciiTheme="minorEastAsia" w:hAnsiTheme="minorEastAsia" w:hint="eastAsia"/>
                <w:sz w:val="24"/>
                <w:szCs w:val="24"/>
              </w:rPr>
              <w:t>可伸缩床头卡支架</w:t>
            </w:r>
          </w:p>
        </w:tc>
        <w:tc>
          <w:tcPr>
            <w:tcW w:w="6670" w:type="dxa"/>
            <w:gridSpan w:val="2"/>
            <w:vAlign w:val="center"/>
          </w:tcPr>
          <w:p w14:paraId="58D57A29" w14:textId="19DD3830" w:rsidR="00180199" w:rsidRPr="00497203" w:rsidRDefault="00180199" w:rsidP="0023674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  <w:r w:rsidRPr="00497203">
              <w:rPr>
                <w:rFonts w:asciiTheme="minorEastAsia" w:hAnsiTheme="minorEastAsia" w:hint="eastAsia"/>
                <w:sz w:val="24"/>
                <w:szCs w:val="24"/>
              </w:rPr>
              <w:t>支架总长：70cm（3折臂）</w:t>
            </w:r>
          </w:p>
        </w:tc>
      </w:tr>
      <w:tr w:rsidR="00180199" w:rsidRPr="004D50F4" w14:paraId="16F0FB50" w14:textId="77777777" w:rsidTr="00236743">
        <w:tc>
          <w:tcPr>
            <w:tcW w:w="841" w:type="dxa"/>
            <w:vMerge/>
            <w:vAlign w:val="center"/>
          </w:tcPr>
          <w:p w14:paraId="781C829F" w14:textId="77777777" w:rsidR="00180199" w:rsidRDefault="00180199" w:rsidP="00497203">
            <w:pPr>
              <w:spacing w:line="360" w:lineRule="auto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vAlign w:val="center"/>
          </w:tcPr>
          <w:p w14:paraId="78CBFFE0" w14:textId="77777777" w:rsidR="00180199" w:rsidRPr="00B97A41" w:rsidRDefault="00180199" w:rsidP="004972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70" w:type="dxa"/>
            <w:gridSpan w:val="2"/>
            <w:vAlign w:val="center"/>
          </w:tcPr>
          <w:p w14:paraId="452426CA" w14:textId="56C146A7" w:rsidR="00180199" w:rsidRPr="00497203" w:rsidRDefault="00180199" w:rsidP="0049720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  <w:r w:rsidRPr="00497203">
              <w:rPr>
                <w:rFonts w:asciiTheme="minorEastAsia" w:hAnsiTheme="minorEastAsia" w:hint="eastAsia"/>
                <w:sz w:val="24"/>
                <w:szCs w:val="24"/>
              </w:rPr>
              <w:t>承重能力：≥13.6kg</w:t>
            </w:r>
          </w:p>
        </w:tc>
      </w:tr>
      <w:tr w:rsidR="00180199" w:rsidRPr="004D50F4" w14:paraId="41D273B4" w14:textId="77777777" w:rsidTr="00236743">
        <w:tc>
          <w:tcPr>
            <w:tcW w:w="841" w:type="dxa"/>
            <w:vMerge/>
            <w:vAlign w:val="center"/>
          </w:tcPr>
          <w:p w14:paraId="2A23CB41" w14:textId="77777777" w:rsidR="00180199" w:rsidRDefault="00180199" w:rsidP="00497203">
            <w:pPr>
              <w:spacing w:line="360" w:lineRule="auto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vAlign w:val="center"/>
          </w:tcPr>
          <w:p w14:paraId="3A395541" w14:textId="77777777" w:rsidR="00180199" w:rsidRPr="00B97A41" w:rsidRDefault="00180199" w:rsidP="004972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70" w:type="dxa"/>
            <w:gridSpan w:val="2"/>
            <w:vAlign w:val="center"/>
          </w:tcPr>
          <w:p w14:paraId="448873E2" w14:textId="4FC05DDE" w:rsidR="00180199" w:rsidRPr="00497203" w:rsidRDefault="00180199" w:rsidP="0049720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</w:t>
            </w:r>
            <w:r w:rsidRPr="00497203">
              <w:rPr>
                <w:rFonts w:asciiTheme="minorEastAsia" w:hAnsiTheme="minorEastAsia" w:hint="eastAsia"/>
                <w:sz w:val="24"/>
                <w:szCs w:val="24"/>
              </w:rPr>
              <w:t>倾斜角度 ：+90°~-65°</w:t>
            </w:r>
          </w:p>
        </w:tc>
      </w:tr>
      <w:tr w:rsidR="00180199" w:rsidRPr="004D50F4" w14:paraId="50A1DAED" w14:textId="77777777" w:rsidTr="00236743">
        <w:tc>
          <w:tcPr>
            <w:tcW w:w="841" w:type="dxa"/>
            <w:vMerge/>
            <w:vAlign w:val="center"/>
          </w:tcPr>
          <w:p w14:paraId="16C4BCB8" w14:textId="77777777" w:rsidR="00180199" w:rsidRDefault="00180199" w:rsidP="00497203">
            <w:pPr>
              <w:spacing w:line="360" w:lineRule="auto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vAlign w:val="center"/>
          </w:tcPr>
          <w:p w14:paraId="1488A9DA" w14:textId="77777777" w:rsidR="00180199" w:rsidRPr="00B97A41" w:rsidRDefault="00180199" w:rsidP="004972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70" w:type="dxa"/>
            <w:gridSpan w:val="2"/>
            <w:vAlign w:val="center"/>
          </w:tcPr>
          <w:p w14:paraId="59E8BCDA" w14:textId="21DDE864" w:rsidR="00180199" w:rsidRPr="00497203" w:rsidRDefault="00180199" w:rsidP="0049720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</w:t>
            </w:r>
            <w:r w:rsidRPr="00497203">
              <w:rPr>
                <w:rFonts w:asciiTheme="minorEastAsia" w:hAnsiTheme="minorEastAsia" w:hint="eastAsia"/>
                <w:sz w:val="24"/>
                <w:szCs w:val="24"/>
              </w:rPr>
              <w:t>摇摆：±90°</w:t>
            </w:r>
          </w:p>
        </w:tc>
      </w:tr>
      <w:tr w:rsidR="00180199" w:rsidRPr="004D50F4" w14:paraId="3F1EDBD2" w14:textId="77777777" w:rsidTr="00236743">
        <w:tc>
          <w:tcPr>
            <w:tcW w:w="841" w:type="dxa"/>
            <w:vMerge/>
            <w:vAlign w:val="center"/>
          </w:tcPr>
          <w:p w14:paraId="60117615" w14:textId="77777777" w:rsidR="00180199" w:rsidRDefault="00180199" w:rsidP="00497203">
            <w:pPr>
              <w:spacing w:line="360" w:lineRule="auto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vAlign w:val="center"/>
          </w:tcPr>
          <w:p w14:paraId="18EBEE1B" w14:textId="77777777" w:rsidR="00180199" w:rsidRPr="00B97A41" w:rsidRDefault="00180199" w:rsidP="004972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70" w:type="dxa"/>
            <w:gridSpan w:val="2"/>
            <w:vAlign w:val="center"/>
          </w:tcPr>
          <w:p w14:paraId="2E1A398F" w14:textId="5928F687" w:rsidR="00180199" w:rsidRPr="00497203" w:rsidRDefault="00180199" w:rsidP="0049720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</w:t>
            </w:r>
            <w:r w:rsidRPr="00497203">
              <w:rPr>
                <w:rFonts w:asciiTheme="minorEastAsia" w:hAnsiTheme="minorEastAsia" w:hint="eastAsia"/>
                <w:sz w:val="24"/>
                <w:szCs w:val="24"/>
              </w:rPr>
              <w:t>旋转：±180°</w:t>
            </w:r>
          </w:p>
        </w:tc>
      </w:tr>
      <w:tr w:rsidR="00180199" w:rsidRPr="004D50F4" w14:paraId="71A19F92" w14:textId="77777777" w:rsidTr="00AD0A4E">
        <w:tc>
          <w:tcPr>
            <w:tcW w:w="9046" w:type="dxa"/>
            <w:gridSpan w:val="5"/>
            <w:vAlign w:val="center"/>
          </w:tcPr>
          <w:p w14:paraId="35574FEA" w14:textId="5ECBA085" w:rsidR="00180199" w:rsidRPr="00497203" w:rsidRDefault="00180199" w:rsidP="00AD36E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37D6">
              <w:rPr>
                <w:rFonts w:ascii="仿宋_GB2312" w:eastAsia="仿宋_GB2312" w:hAnsi="黑体" w:hint="eastAsia"/>
                <w:b/>
                <w:sz w:val="28"/>
                <w:szCs w:val="28"/>
              </w:rPr>
              <w:t>三、其他技术要求</w:t>
            </w:r>
          </w:p>
        </w:tc>
      </w:tr>
      <w:tr w:rsidR="00180199" w:rsidRPr="004D50F4" w14:paraId="61E9B21E" w14:textId="77777777" w:rsidTr="00236743">
        <w:tc>
          <w:tcPr>
            <w:tcW w:w="841" w:type="dxa"/>
            <w:vAlign w:val="center"/>
          </w:tcPr>
          <w:p w14:paraId="3B38181F" w14:textId="6C72776C" w:rsidR="00180199" w:rsidRDefault="00180199" w:rsidP="00497203">
            <w:pPr>
              <w:spacing w:line="360" w:lineRule="auto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1535" w:type="dxa"/>
            <w:gridSpan w:val="2"/>
            <w:vAlign w:val="center"/>
          </w:tcPr>
          <w:p w14:paraId="72022830" w14:textId="328994D9" w:rsidR="00180199" w:rsidRPr="00497203" w:rsidRDefault="00180199" w:rsidP="0049720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7203">
              <w:rPr>
                <w:rFonts w:asciiTheme="minorEastAsia" w:hAnsiTheme="minorEastAsia" w:hint="eastAsia"/>
                <w:sz w:val="24"/>
                <w:szCs w:val="24"/>
              </w:rPr>
              <w:t>案例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要求</w:t>
            </w:r>
          </w:p>
        </w:tc>
        <w:tc>
          <w:tcPr>
            <w:tcW w:w="6670" w:type="dxa"/>
            <w:gridSpan w:val="2"/>
            <w:vAlign w:val="center"/>
          </w:tcPr>
          <w:p w14:paraId="57CCABDA" w14:textId="5E8F23D1" w:rsidR="00180199" w:rsidRPr="00497203" w:rsidRDefault="00180199" w:rsidP="00AD36E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97203">
              <w:rPr>
                <w:rFonts w:asciiTheme="minorEastAsia" w:hAnsiTheme="minorEastAsia" w:hint="eastAsia"/>
                <w:sz w:val="24"/>
                <w:szCs w:val="24"/>
              </w:rPr>
              <w:t>近三年来大型三级甲等医院使用超过500台以上的不少于3家（提供证明材料）</w:t>
            </w:r>
          </w:p>
        </w:tc>
      </w:tr>
      <w:tr w:rsidR="00180199" w:rsidRPr="004D50F4" w14:paraId="01957D3F" w14:textId="77777777" w:rsidTr="00AD36EF">
        <w:tc>
          <w:tcPr>
            <w:tcW w:w="841" w:type="dxa"/>
            <w:vMerge w:val="restart"/>
            <w:vAlign w:val="center"/>
          </w:tcPr>
          <w:p w14:paraId="22D304BC" w14:textId="32696F0A" w:rsidR="00180199" w:rsidRPr="00BF37D6" w:rsidRDefault="00180199" w:rsidP="0049720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35" w:type="dxa"/>
            <w:gridSpan w:val="2"/>
            <w:vMerge w:val="restart"/>
            <w:vAlign w:val="center"/>
          </w:tcPr>
          <w:p w14:paraId="56628ECE" w14:textId="722AB454" w:rsidR="00180199" w:rsidRPr="00BF37D6" w:rsidRDefault="00180199" w:rsidP="00421DD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售后服务</w:t>
            </w:r>
          </w:p>
        </w:tc>
        <w:tc>
          <w:tcPr>
            <w:tcW w:w="6670" w:type="dxa"/>
            <w:gridSpan w:val="2"/>
            <w:vAlign w:val="center"/>
          </w:tcPr>
          <w:p w14:paraId="1E0D5C2A" w14:textId="4B2EC424" w:rsidR="00180199" w:rsidRPr="00BF37D6" w:rsidRDefault="00180199" w:rsidP="00BF37D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  <w:r w:rsidRPr="00BF37D6">
              <w:rPr>
                <w:rFonts w:asciiTheme="minorEastAsia" w:hAnsiTheme="minorEastAsia" w:hint="eastAsia"/>
                <w:sz w:val="24"/>
                <w:szCs w:val="24"/>
              </w:rPr>
              <w:t>该项目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软硬件</w:t>
            </w:r>
            <w:r w:rsidRPr="00BF37D6">
              <w:rPr>
                <w:rFonts w:asciiTheme="minorEastAsia" w:hAnsiTheme="minorEastAsia" w:hint="eastAsia"/>
                <w:sz w:val="24"/>
                <w:szCs w:val="24"/>
              </w:rPr>
              <w:t>产品需提供五年原厂</w:t>
            </w:r>
            <w:proofErr w:type="gramStart"/>
            <w:r w:rsidRPr="00BF37D6">
              <w:rPr>
                <w:rFonts w:asciiTheme="minorEastAsia" w:hAnsiTheme="minorEastAsia" w:hint="eastAsia"/>
                <w:sz w:val="24"/>
                <w:szCs w:val="24"/>
              </w:rPr>
              <w:t>免费维保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免费升级服务并</w:t>
            </w:r>
            <w:r w:rsidRPr="00BF37D6">
              <w:rPr>
                <w:rFonts w:asciiTheme="minorEastAsia" w:hAnsiTheme="minorEastAsia" w:hint="eastAsia"/>
                <w:sz w:val="24"/>
                <w:szCs w:val="24"/>
              </w:rPr>
              <w:t>提供原厂售后服务承诺函</w:t>
            </w:r>
          </w:p>
        </w:tc>
      </w:tr>
      <w:tr w:rsidR="00180199" w:rsidRPr="004D50F4" w14:paraId="11FAC648" w14:textId="77777777" w:rsidTr="00AD36EF">
        <w:tc>
          <w:tcPr>
            <w:tcW w:w="841" w:type="dxa"/>
            <w:vMerge/>
            <w:vAlign w:val="center"/>
          </w:tcPr>
          <w:p w14:paraId="7AD76C79" w14:textId="77777777" w:rsidR="00180199" w:rsidRPr="00BF37D6" w:rsidRDefault="00180199" w:rsidP="0049720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vAlign w:val="center"/>
          </w:tcPr>
          <w:p w14:paraId="44E27BFC" w14:textId="2BC9E15D" w:rsidR="00180199" w:rsidRPr="00BF37D6" w:rsidRDefault="00180199" w:rsidP="0049720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70" w:type="dxa"/>
            <w:gridSpan w:val="2"/>
            <w:vAlign w:val="center"/>
          </w:tcPr>
          <w:p w14:paraId="3FBB5D65" w14:textId="0F625A4C" w:rsidR="00180199" w:rsidRPr="00BF37D6" w:rsidRDefault="00180199" w:rsidP="00BF37D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BF37D6">
              <w:rPr>
                <w:rFonts w:asciiTheme="minorEastAsia" w:hAnsiTheme="minorEastAsia" w:hint="eastAsia"/>
                <w:sz w:val="24"/>
                <w:szCs w:val="24"/>
              </w:rPr>
              <w:t xml:space="preserve">2. </w:t>
            </w:r>
            <w:r w:rsidRPr="00BF37D6">
              <w:rPr>
                <w:rFonts w:asciiTheme="minorEastAsia" w:hAnsiTheme="minorEastAsia" w:hint="eastAsia"/>
                <w:sz w:val="24"/>
                <w:szCs w:val="24"/>
              </w:rPr>
              <w:tab/>
              <w:t>服务本地化要求：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（1）</w:t>
            </w:r>
            <w:r w:rsidRPr="00BF37D6">
              <w:rPr>
                <w:rFonts w:asciiTheme="minorEastAsia" w:hAnsiTheme="minorEastAsia" w:hint="eastAsia"/>
                <w:sz w:val="24"/>
                <w:szCs w:val="24"/>
              </w:rPr>
              <w:t>需在西安设立服务团队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（2）</w:t>
            </w:r>
            <w:r w:rsidRPr="00BF37D6">
              <w:rPr>
                <w:rFonts w:asciiTheme="minorEastAsia" w:hAnsiTheme="minorEastAsia" w:hint="eastAsia"/>
                <w:sz w:val="24"/>
                <w:szCs w:val="24"/>
              </w:rPr>
              <w:t>需在西安设置备品备件库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(3)</w:t>
            </w:r>
            <w:r w:rsidRPr="00BF37D6">
              <w:rPr>
                <w:rFonts w:asciiTheme="minorEastAsia" w:hAnsiTheme="minorEastAsia" w:hint="eastAsia"/>
                <w:sz w:val="24"/>
                <w:szCs w:val="24"/>
              </w:rPr>
              <w:t>需有项目驻场技术人员</w:t>
            </w:r>
          </w:p>
        </w:tc>
      </w:tr>
      <w:tr w:rsidR="00180199" w:rsidRPr="004D50F4" w14:paraId="7ECF8573" w14:textId="77777777" w:rsidTr="00AD36EF">
        <w:tc>
          <w:tcPr>
            <w:tcW w:w="841" w:type="dxa"/>
            <w:vMerge/>
            <w:vAlign w:val="center"/>
          </w:tcPr>
          <w:p w14:paraId="4BDB0133" w14:textId="77777777" w:rsidR="00180199" w:rsidRPr="00BF37D6" w:rsidRDefault="00180199" w:rsidP="0049720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  <w:vAlign w:val="center"/>
          </w:tcPr>
          <w:p w14:paraId="33B2A746" w14:textId="6BEF068B" w:rsidR="00180199" w:rsidRPr="00BF37D6" w:rsidRDefault="00180199" w:rsidP="0049720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70" w:type="dxa"/>
            <w:gridSpan w:val="2"/>
            <w:vAlign w:val="center"/>
          </w:tcPr>
          <w:p w14:paraId="67C800B1" w14:textId="06877B1A" w:rsidR="00180199" w:rsidRDefault="00180199" w:rsidP="00BF37D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</w:t>
            </w:r>
            <w:r w:rsidRPr="00497203">
              <w:rPr>
                <w:rFonts w:asciiTheme="minorEastAsia" w:hAnsiTheme="minorEastAsia" w:hint="eastAsia"/>
                <w:sz w:val="24"/>
                <w:szCs w:val="24"/>
              </w:rPr>
              <w:t>服务响应时间：服务期内出现紧急故障情况，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中标</w:t>
            </w:r>
            <w:r w:rsidRPr="00497203">
              <w:rPr>
                <w:rFonts w:asciiTheme="minorEastAsia" w:hAnsiTheme="minorEastAsia" w:hint="eastAsia"/>
                <w:sz w:val="24"/>
                <w:szCs w:val="24"/>
              </w:rPr>
              <w:t>公司应在</w:t>
            </w:r>
            <w:r w:rsidRPr="00497203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收到服务请求后30分钟内响应，必要时2个小时内到现场，4个小时内解决问题，不能修复的，提供备品备件等，以保证系统的正常使用</w:t>
            </w:r>
          </w:p>
        </w:tc>
      </w:tr>
    </w:tbl>
    <w:p w14:paraId="0B61D901" w14:textId="516A9067" w:rsidR="00615A53" w:rsidRPr="00497203" w:rsidRDefault="00615A53" w:rsidP="002F3C19">
      <w:pPr>
        <w:ind w:rightChars="-27" w:right="-57"/>
        <w:rPr>
          <w:rFonts w:asciiTheme="minorEastAsia" w:hAnsiTheme="minorEastAsia"/>
          <w:sz w:val="24"/>
          <w:szCs w:val="28"/>
        </w:rPr>
      </w:pPr>
    </w:p>
    <w:sectPr w:rsidR="00615A53" w:rsidRPr="00497203" w:rsidSect="002F3C19">
      <w:pgSz w:w="11906" w:h="16838"/>
      <w:pgMar w:top="1440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A543F" w14:textId="77777777" w:rsidR="003E42F3" w:rsidRDefault="003E42F3" w:rsidP="0093596B">
      <w:r>
        <w:separator/>
      </w:r>
    </w:p>
  </w:endnote>
  <w:endnote w:type="continuationSeparator" w:id="0">
    <w:p w14:paraId="2AF4D714" w14:textId="77777777" w:rsidR="003E42F3" w:rsidRDefault="003E42F3" w:rsidP="0093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0E709" w14:textId="77777777" w:rsidR="003E42F3" w:rsidRDefault="003E42F3" w:rsidP="0093596B">
      <w:r>
        <w:separator/>
      </w:r>
    </w:p>
  </w:footnote>
  <w:footnote w:type="continuationSeparator" w:id="0">
    <w:p w14:paraId="107B58AA" w14:textId="77777777" w:rsidR="003E42F3" w:rsidRDefault="003E42F3" w:rsidP="00935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C4F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B75B45"/>
    <w:multiLevelType w:val="multilevel"/>
    <w:tmpl w:val="05B75B45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564070"/>
    <w:multiLevelType w:val="hybridMultilevel"/>
    <w:tmpl w:val="6E1CADBC"/>
    <w:lvl w:ilvl="0" w:tplc="F0906CBA">
      <w:start w:val="1"/>
      <w:numFmt w:val="decimal"/>
      <w:lvlText w:val="（%1）"/>
      <w:lvlJc w:val="left"/>
      <w:pPr>
        <w:ind w:left="18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3">
    <w:nsid w:val="0A516EC2"/>
    <w:multiLevelType w:val="hybridMultilevel"/>
    <w:tmpl w:val="2FECCD6A"/>
    <w:lvl w:ilvl="0" w:tplc="F0906CBA">
      <w:start w:val="1"/>
      <w:numFmt w:val="decimal"/>
      <w:lvlText w:val="（%1）"/>
      <w:lvlJc w:val="left"/>
      <w:pPr>
        <w:ind w:left="18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4">
    <w:nsid w:val="0AB90EA4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DA63A1C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1523757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2021917"/>
    <w:multiLevelType w:val="hybridMultilevel"/>
    <w:tmpl w:val="5F2A4F66"/>
    <w:lvl w:ilvl="0" w:tplc="5D1EE494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59530DC"/>
    <w:multiLevelType w:val="hybridMultilevel"/>
    <w:tmpl w:val="A8D232D6"/>
    <w:lvl w:ilvl="0" w:tplc="F0906CBA">
      <w:start w:val="1"/>
      <w:numFmt w:val="decimal"/>
      <w:lvlText w:val="（%1）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84B1C23"/>
    <w:multiLevelType w:val="hybridMultilevel"/>
    <w:tmpl w:val="639A7BB8"/>
    <w:lvl w:ilvl="0" w:tplc="01D6B930">
      <w:start w:val="1"/>
      <w:numFmt w:val="bullet"/>
      <w:lvlText w:val=""/>
      <w:lvlJc w:val="left"/>
      <w:pPr>
        <w:ind w:left="22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0">
    <w:nsid w:val="1B9566FF"/>
    <w:multiLevelType w:val="hybridMultilevel"/>
    <w:tmpl w:val="43E66138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47C6DC0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9803C73"/>
    <w:multiLevelType w:val="hybridMultilevel"/>
    <w:tmpl w:val="8DB6E5F2"/>
    <w:lvl w:ilvl="0" w:tplc="F52639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299D3786"/>
    <w:multiLevelType w:val="hybridMultilevel"/>
    <w:tmpl w:val="57ACEE50"/>
    <w:lvl w:ilvl="0" w:tplc="F0906CBA">
      <w:start w:val="1"/>
      <w:numFmt w:val="decimal"/>
      <w:lvlText w:val="（%1）"/>
      <w:lvlJc w:val="left"/>
      <w:pPr>
        <w:ind w:left="11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>
    <w:nsid w:val="2F615F42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2FE7843"/>
    <w:multiLevelType w:val="hybridMultilevel"/>
    <w:tmpl w:val="9A96EA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73B23E8"/>
    <w:multiLevelType w:val="hybridMultilevel"/>
    <w:tmpl w:val="8196BBFA"/>
    <w:lvl w:ilvl="0" w:tplc="F0906CBA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3F5730C3"/>
    <w:multiLevelType w:val="hybridMultilevel"/>
    <w:tmpl w:val="D61C6C9E"/>
    <w:lvl w:ilvl="0" w:tplc="F0906CBA">
      <w:start w:val="1"/>
      <w:numFmt w:val="decimal"/>
      <w:lvlText w:val="（%1）"/>
      <w:lvlJc w:val="left"/>
      <w:pPr>
        <w:ind w:left="18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8">
    <w:nsid w:val="41077112"/>
    <w:multiLevelType w:val="hybridMultilevel"/>
    <w:tmpl w:val="A43653B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83609FD"/>
    <w:multiLevelType w:val="hybridMultilevel"/>
    <w:tmpl w:val="9E906384"/>
    <w:lvl w:ilvl="0" w:tplc="01D6B930">
      <w:start w:val="1"/>
      <w:numFmt w:val="bullet"/>
      <w:lvlText w:val="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496B515D"/>
    <w:multiLevelType w:val="hybridMultilevel"/>
    <w:tmpl w:val="C9289AF4"/>
    <w:lvl w:ilvl="0" w:tplc="1E809738">
      <w:start w:val="6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8F57774"/>
    <w:multiLevelType w:val="hybridMultilevel"/>
    <w:tmpl w:val="D7542D00"/>
    <w:lvl w:ilvl="0" w:tplc="01D6B930">
      <w:start w:val="1"/>
      <w:numFmt w:val="bullet"/>
      <w:lvlText w:val="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2">
    <w:nsid w:val="5CD23DEA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D5C6850"/>
    <w:multiLevelType w:val="hybridMultilevel"/>
    <w:tmpl w:val="282478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6AB0557"/>
    <w:multiLevelType w:val="hybridMultilevel"/>
    <w:tmpl w:val="0908CF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7447350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7544B49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7933ADF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89E3360"/>
    <w:multiLevelType w:val="hybridMultilevel"/>
    <w:tmpl w:val="626418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0E26F40"/>
    <w:multiLevelType w:val="hybridMultilevel"/>
    <w:tmpl w:val="DC60D000"/>
    <w:lvl w:ilvl="0" w:tplc="845AE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6FB4FAC"/>
    <w:multiLevelType w:val="hybridMultilevel"/>
    <w:tmpl w:val="0E4E31EC"/>
    <w:lvl w:ilvl="0" w:tplc="7AC456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31">
    <w:nsid w:val="7B067821"/>
    <w:multiLevelType w:val="hybridMultilevel"/>
    <w:tmpl w:val="AC8A981C"/>
    <w:lvl w:ilvl="0" w:tplc="667C2EA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C3E3A38"/>
    <w:multiLevelType w:val="hybridMultilevel"/>
    <w:tmpl w:val="4C9423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C8D6E00"/>
    <w:multiLevelType w:val="hybridMultilevel"/>
    <w:tmpl w:val="98F20C8A"/>
    <w:lvl w:ilvl="0" w:tplc="4EF22080">
      <w:start w:val="1"/>
      <w:numFmt w:val="decimal"/>
      <w:lvlText w:val="（%1）"/>
      <w:lvlJc w:val="left"/>
      <w:pPr>
        <w:ind w:left="186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num w:numId="1">
    <w:abstractNumId w:val="25"/>
  </w:num>
  <w:num w:numId="2">
    <w:abstractNumId w:val="0"/>
  </w:num>
  <w:num w:numId="3">
    <w:abstractNumId w:val="6"/>
  </w:num>
  <w:num w:numId="4">
    <w:abstractNumId w:val="22"/>
  </w:num>
  <w:num w:numId="5">
    <w:abstractNumId w:val="32"/>
  </w:num>
  <w:num w:numId="6">
    <w:abstractNumId w:val="24"/>
  </w:num>
  <w:num w:numId="7">
    <w:abstractNumId w:val="5"/>
  </w:num>
  <w:num w:numId="8">
    <w:abstractNumId w:val="4"/>
  </w:num>
  <w:num w:numId="9">
    <w:abstractNumId w:val="14"/>
  </w:num>
  <w:num w:numId="10">
    <w:abstractNumId w:val="29"/>
  </w:num>
  <w:num w:numId="11">
    <w:abstractNumId w:val="11"/>
  </w:num>
  <w:num w:numId="12">
    <w:abstractNumId w:val="27"/>
  </w:num>
  <w:num w:numId="13">
    <w:abstractNumId w:val="26"/>
  </w:num>
  <w:num w:numId="14">
    <w:abstractNumId w:val="31"/>
  </w:num>
  <w:num w:numId="15">
    <w:abstractNumId w:val="1"/>
  </w:num>
  <w:num w:numId="16">
    <w:abstractNumId w:val="15"/>
  </w:num>
  <w:num w:numId="17">
    <w:abstractNumId w:val="18"/>
  </w:num>
  <w:num w:numId="18">
    <w:abstractNumId w:val="7"/>
  </w:num>
  <w:num w:numId="19">
    <w:abstractNumId w:val="23"/>
  </w:num>
  <w:num w:numId="20">
    <w:abstractNumId w:val="10"/>
  </w:num>
  <w:num w:numId="21">
    <w:abstractNumId w:val="28"/>
  </w:num>
  <w:num w:numId="22">
    <w:abstractNumId w:val="8"/>
  </w:num>
  <w:num w:numId="23">
    <w:abstractNumId w:val="19"/>
  </w:num>
  <w:num w:numId="24">
    <w:abstractNumId w:val="12"/>
  </w:num>
  <w:num w:numId="25">
    <w:abstractNumId w:val="21"/>
  </w:num>
  <w:num w:numId="26">
    <w:abstractNumId w:val="16"/>
  </w:num>
  <w:num w:numId="27">
    <w:abstractNumId w:val="3"/>
  </w:num>
  <w:num w:numId="28">
    <w:abstractNumId w:val="30"/>
  </w:num>
  <w:num w:numId="29">
    <w:abstractNumId w:val="9"/>
  </w:num>
  <w:num w:numId="30">
    <w:abstractNumId w:val="2"/>
  </w:num>
  <w:num w:numId="31">
    <w:abstractNumId w:val="17"/>
  </w:num>
  <w:num w:numId="32">
    <w:abstractNumId w:val="13"/>
  </w:num>
  <w:num w:numId="33">
    <w:abstractNumId w:val="20"/>
  </w:num>
  <w:num w:numId="34">
    <w:abstractNumId w:val="3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36"/>
    <w:rsid w:val="000030A8"/>
    <w:rsid w:val="00003F47"/>
    <w:rsid w:val="00004915"/>
    <w:rsid w:val="00004DEC"/>
    <w:rsid w:val="0000557E"/>
    <w:rsid w:val="00006230"/>
    <w:rsid w:val="000101B1"/>
    <w:rsid w:val="00010352"/>
    <w:rsid w:val="0001240A"/>
    <w:rsid w:val="000126E7"/>
    <w:rsid w:val="000138AC"/>
    <w:rsid w:val="0001470A"/>
    <w:rsid w:val="00025382"/>
    <w:rsid w:val="0003330D"/>
    <w:rsid w:val="00034DF1"/>
    <w:rsid w:val="00046381"/>
    <w:rsid w:val="000468D8"/>
    <w:rsid w:val="00051AAB"/>
    <w:rsid w:val="00054251"/>
    <w:rsid w:val="000542BB"/>
    <w:rsid w:val="000551B9"/>
    <w:rsid w:val="0005636F"/>
    <w:rsid w:val="000570A2"/>
    <w:rsid w:val="000650F8"/>
    <w:rsid w:val="0006733F"/>
    <w:rsid w:val="00072D2E"/>
    <w:rsid w:val="00075E3B"/>
    <w:rsid w:val="000840AC"/>
    <w:rsid w:val="00084CBC"/>
    <w:rsid w:val="0009273D"/>
    <w:rsid w:val="00096895"/>
    <w:rsid w:val="0009689A"/>
    <w:rsid w:val="000A10CE"/>
    <w:rsid w:val="000A3BFE"/>
    <w:rsid w:val="000A44EF"/>
    <w:rsid w:val="000A7692"/>
    <w:rsid w:val="000B03A2"/>
    <w:rsid w:val="000B6CEA"/>
    <w:rsid w:val="000B6D31"/>
    <w:rsid w:val="000C0F7F"/>
    <w:rsid w:val="000C3021"/>
    <w:rsid w:val="000D148C"/>
    <w:rsid w:val="000D4DC7"/>
    <w:rsid w:val="000D64D0"/>
    <w:rsid w:val="000E0C40"/>
    <w:rsid w:val="000E247F"/>
    <w:rsid w:val="000E2D2E"/>
    <w:rsid w:val="000E6D1F"/>
    <w:rsid w:val="000F1F1D"/>
    <w:rsid w:val="000F235F"/>
    <w:rsid w:val="000F29D0"/>
    <w:rsid w:val="00102D1D"/>
    <w:rsid w:val="00104E9E"/>
    <w:rsid w:val="00110FBB"/>
    <w:rsid w:val="00114FDB"/>
    <w:rsid w:val="00115362"/>
    <w:rsid w:val="001173D6"/>
    <w:rsid w:val="001223FB"/>
    <w:rsid w:val="00123287"/>
    <w:rsid w:val="001242D9"/>
    <w:rsid w:val="00124E59"/>
    <w:rsid w:val="00130612"/>
    <w:rsid w:val="00137E20"/>
    <w:rsid w:val="0014156F"/>
    <w:rsid w:val="001636DA"/>
    <w:rsid w:val="00172438"/>
    <w:rsid w:val="00176E19"/>
    <w:rsid w:val="00177EB9"/>
    <w:rsid w:val="00180199"/>
    <w:rsid w:val="0018218A"/>
    <w:rsid w:val="00191A00"/>
    <w:rsid w:val="00192658"/>
    <w:rsid w:val="00194FB5"/>
    <w:rsid w:val="00196669"/>
    <w:rsid w:val="0019767E"/>
    <w:rsid w:val="001A483D"/>
    <w:rsid w:val="001A5021"/>
    <w:rsid w:val="001A5040"/>
    <w:rsid w:val="001A78C5"/>
    <w:rsid w:val="001B0C1E"/>
    <w:rsid w:val="001B358F"/>
    <w:rsid w:val="001C163D"/>
    <w:rsid w:val="001C1DFD"/>
    <w:rsid w:val="001C29D5"/>
    <w:rsid w:val="001C3B03"/>
    <w:rsid w:val="001D0F0E"/>
    <w:rsid w:val="001D2B22"/>
    <w:rsid w:val="001D42C2"/>
    <w:rsid w:val="001D77BA"/>
    <w:rsid w:val="001F0268"/>
    <w:rsid w:val="001F2A36"/>
    <w:rsid w:val="001F30F0"/>
    <w:rsid w:val="002140FA"/>
    <w:rsid w:val="002201DE"/>
    <w:rsid w:val="0023411C"/>
    <w:rsid w:val="00236743"/>
    <w:rsid w:val="00240511"/>
    <w:rsid w:val="00240EBC"/>
    <w:rsid w:val="00241229"/>
    <w:rsid w:val="00244484"/>
    <w:rsid w:val="002469D3"/>
    <w:rsid w:val="00252230"/>
    <w:rsid w:val="002571BD"/>
    <w:rsid w:val="00267B24"/>
    <w:rsid w:val="00277261"/>
    <w:rsid w:val="00277B96"/>
    <w:rsid w:val="00277EBA"/>
    <w:rsid w:val="00285DE9"/>
    <w:rsid w:val="002861D9"/>
    <w:rsid w:val="00287233"/>
    <w:rsid w:val="0029395F"/>
    <w:rsid w:val="002B1D42"/>
    <w:rsid w:val="002B6782"/>
    <w:rsid w:val="002B749A"/>
    <w:rsid w:val="002C31CA"/>
    <w:rsid w:val="002C5C00"/>
    <w:rsid w:val="002D3CF0"/>
    <w:rsid w:val="002D532D"/>
    <w:rsid w:val="002D5927"/>
    <w:rsid w:val="002E6213"/>
    <w:rsid w:val="002E68EA"/>
    <w:rsid w:val="002F1334"/>
    <w:rsid w:val="002F2A22"/>
    <w:rsid w:val="002F3C19"/>
    <w:rsid w:val="002F6BA1"/>
    <w:rsid w:val="003032B2"/>
    <w:rsid w:val="003129F6"/>
    <w:rsid w:val="00313C06"/>
    <w:rsid w:val="0031490D"/>
    <w:rsid w:val="00322EDD"/>
    <w:rsid w:val="00325C79"/>
    <w:rsid w:val="0033154F"/>
    <w:rsid w:val="003337E6"/>
    <w:rsid w:val="00343081"/>
    <w:rsid w:val="00345BED"/>
    <w:rsid w:val="00345CDD"/>
    <w:rsid w:val="003462C4"/>
    <w:rsid w:val="00350A43"/>
    <w:rsid w:val="00354AE9"/>
    <w:rsid w:val="003629C7"/>
    <w:rsid w:val="0037259D"/>
    <w:rsid w:val="00375757"/>
    <w:rsid w:val="00380F39"/>
    <w:rsid w:val="00382A8C"/>
    <w:rsid w:val="00384B13"/>
    <w:rsid w:val="0039138D"/>
    <w:rsid w:val="003B0D92"/>
    <w:rsid w:val="003B4C31"/>
    <w:rsid w:val="003B64A3"/>
    <w:rsid w:val="003C4264"/>
    <w:rsid w:val="003C5116"/>
    <w:rsid w:val="003C5763"/>
    <w:rsid w:val="003C58D9"/>
    <w:rsid w:val="003C5FDB"/>
    <w:rsid w:val="003C5FF0"/>
    <w:rsid w:val="003D04EA"/>
    <w:rsid w:val="003D231E"/>
    <w:rsid w:val="003D2693"/>
    <w:rsid w:val="003D4376"/>
    <w:rsid w:val="003E390B"/>
    <w:rsid w:val="003E42F3"/>
    <w:rsid w:val="003F22DE"/>
    <w:rsid w:val="003F3087"/>
    <w:rsid w:val="0040082A"/>
    <w:rsid w:val="00401BA6"/>
    <w:rsid w:val="00402C65"/>
    <w:rsid w:val="0040395C"/>
    <w:rsid w:val="00404A49"/>
    <w:rsid w:val="004056C3"/>
    <w:rsid w:val="00406D34"/>
    <w:rsid w:val="004076A5"/>
    <w:rsid w:val="00410A68"/>
    <w:rsid w:val="00411BC6"/>
    <w:rsid w:val="00421DD8"/>
    <w:rsid w:val="004248BC"/>
    <w:rsid w:val="00433412"/>
    <w:rsid w:val="004353AD"/>
    <w:rsid w:val="00443857"/>
    <w:rsid w:val="004547C5"/>
    <w:rsid w:val="004573B1"/>
    <w:rsid w:val="004637C0"/>
    <w:rsid w:val="00467632"/>
    <w:rsid w:val="00472194"/>
    <w:rsid w:val="0048584B"/>
    <w:rsid w:val="00497203"/>
    <w:rsid w:val="004B2959"/>
    <w:rsid w:val="004B4B2D"/>
    <w:rsid w:val="004B7C04"/>
    <w:rsid w:val="004C4F2D"/>
    <w:rsid w:val="004C520C"/>
    <w:rsid w:val="004C7A6A"/>
    <w:rsid w:val="004D0AD0"/>
    <w:rsid w:val="004D3A25"/>
    <w:rsid w:val="004D50F4"/>
    <w:rsid w:val="004D52D3"/>
    <w:rsid w:val="004E0700"/>
    <w:rsid w:val="004F39B0"/>
    <w:rsid w:val="00503261"/>
    <w:rsid w:val="00505B2D"/>
    <w:rsid w:val="00516674"/>
    <w:rsid w:val="00516B0C"/>
    <w:rsid w:val="005229A7"/>
    <w:rsid w:val="00526EE3"/>
    <w:rsid w:val="00535841"/>
    <w:rsid w:val="00536B25"/>
    <w:rsid w:val="00544AC4"/>
    <w:rsid w:val="00544C40"/>
    <w:rsid w:val="00546D69"/>
    <w:rsid w:val="00551295"/>
    <w:rsid w:val="00553859"/>
    <w:rsid w:val="005542F0"/>
    <w:rsid w:val="00557C41"/>
    <w:rsid w:val="00557CAC"/>
    <w:rsid w:val="005613A0"/>
    <w:rsid w:val="00562647"/>
    <w:rsid w:val="0056393D"/>
    <w:rsid w:val="00571AF7"/>
    <w:rsid w:val="00575E23"/>
    <w:rsid w:val="00581685"/>
    <w:rsid w:val="00582B72"/>
    <w:rsid w:val="005832C1"/>
    <w:rsid w:val="005843B0"/>
    <w:rsid w:val="00586445"/>
    <w:rsid w:val="005967E5"/>
    <w:rsid w:val="005974A6"/>
    <w:rsid w:val="005B0B68"/>
    <w:rsid w:val="005B4D52"/>
    <w:rsid w:val="005B77E8"/>
    <w:rsid w:val="005D37F9"/>
    <w:rsid w:val="005D3EF3"/>
    <w:rsid w:val="005D75F8"/>
    <w:rsid w:val="005E0446"/>
    <w:rsid w:val="005E1436"/>
    <w:rsid w:val="005E25ED"/>
    <w:rsid w:val="005E5883"/>
    <w:rsid w:val="005E7109"/>
    <w:rsid w:val="0060084A"/>
    <w:rsid w:val="00603AF2"/>
    <w:rsid w:val="00604946"/>
    <w:rsid w:val="00605737"/>
    <w:rsid w:val="0060651E"/>
    <w:rsid w:val="0061017F"/>
    <w:rsid w:val="00611606"/>
    <w:rsid w:val="006126D5"/>
    <w:rsid w:val="00615A53"/>
    <w:rsid w:val="00615CAE"/>
    <w:rsid w:val="0062141D"/>
    <w:rsid w:val="00623EE2"/>
    <w:rsid w:val="00627DF0"/>
    <w:rsid w:val="00631455"/>
    <w:rsid w:val="0063445D"/>
    <w:rsid w:val="0063582E"/>
    <w:rsid w:val="00636013"/>
    <w:rsid w:val="006402C4"/>
    <w:rsid w:val="00646EEC"/>
    <w:rsid w:val="00651473"/>
    <w:rsid w:val="0065235D"/>
    <w:rsid w:val="006526E4"/>
    <w:rsid w:val="006567FF"/>
    <w:rsid w:val="006573DD"/>
    <w:rsid w:val="00663134"/>
    <w:rsid w:val="006633A5"/>
    <w:rsid w:val="0066420A"/>
    <w:rsid w:val="00665500"/>
    <w:rsid w:val="006658DC"/>
    <w:rsid w:val="006769AD"/>
    <w:rsid w:val="006831F6"/>
    <w:rsid w:val="00690F9A"/>
    <w:rsid w:val="00691E6B"/>
    <w:rsid w:val="006924CB"/>
    <w:rsid w:val="00693812"/>
    <w:rsid w:val="00694306"/>
    <w:rsid w:val="00694CE1"/>
    <w:rsid w:val="006A4CAB"/>
    <w:rsid w:val="006A728E"/>
    <w:rsid w:val="006B0ECE"/>
    <w:rsid w:val="006B7ACF"/>
    <w:rsid w:val="006B7CC6"/>
    <w:rsid w:val="006C2CF2"/>
    <w:rsid w:val="006C443D"/>
    <w:rsid w:val="006C6201"/>
    <w:rsid w:val="006C6930"/>
    <w:rsid w:val="006D4797"/>
    <w:rsid w:val="006D7085"/>
    <w:rsid w:val="006D7B37"/>
    <w:rsid w:val="006E02C9"/>
    <w:rsid w:val="006E1C95"/>
    <w:rsid w:val="006E2080"/>
    <w:rsid w:val="006E421E"/>
    <w:rsid w:val="006F625C"/>
    <w:rsid w:val="00707295"/>
    <w:rsid w:val="00716D3F"/>
    <w:rsid w:val="00722F31"/>
    <w:rsid w:val="00730EB8"/>
    <w:rsid w:val="00735D3A"/>
    <w:rsid w:val="007369A4"/>
    <w:rsid w:val="007408F0"/>
    <w:rsid w:val="0074329D"/>
    <w:rsid w:val="007504B1"/>
    <w:rsid w:val="00751155"/>
    <w:rsid w:val="0075217E"/>
    <w:rsid w:val="00760581"/>
    <w:rsid w:val="00762CB7"/>
    <w:rsid w:val="0076366E"/>
    <w:rsid w:val="00763B22"/>
    <w:rsid w:val="00772879"/>
    <w:rsid w:val="007737F7"/>
    <w:rsid w:val="00781725"/>
    <w:rsid w:val="00782539"/>
    <w:rsid w:val="007948F5"/>
    <w:rsid w:val="007A0F9A"/>
    <w:rsid w:val="007A1D46"/>
    <w:rsid w:val="007A2F55"/>
    <w:rsid w:val="007A3C42"/>
    <w:rsid w:val="007A45DE"/>
    <w:rsid w:val="007A48CE"/>
    <w:rsid w:val="007A5752"/>
    <w:rsid w:val="007A7807"/>
    <w:rsid w:val="007B6D34"/>
    <w:rsid w:val="007C6C27"/>
    <w:rsid w:val="007D21C9"/>
    <w:rsid w:val="007D6FE0"/>
    <w:rsid w:val="007E73A3"/>
    <w:rsid w:val="007F07B1"/>
    <w:rsid w:val="007F0BD3"/>
    <w:rsid w:val="007F2A98"/>
    <w:rsid w:val="00802FEE"/>
    <w:rsid w:val="008037C4"/>
    <w:rsid w:val="00805D89"/>
    <w:rsid w:val="00816336"/>
    <w:rsid w:val="00822CF1"/>
    <w:rsid w:val="00823BDB"/>
    <w:rsid w:val="00827FBE"/>
    <w:rsid w:val="00830DF4"/>
    <w:rsid w:val="00841AD5"/>
    <w:rsid w:val="00843702"/>
    <w:rsid w:val="0084472C"/>
    <w:rsid w:val="00845C86"/>
    <w:rsid w:val="00845D00"/>
    <w:rsid w:val="00865A80"/>
    <w:rsid w:val="00870E7E"/>
    <w:rsid w:val="0087111E"/>
    <w:rsid w:val="00876047"/>
    <w:rsid w:val="00876692"/>
    <w:rsid w:val="00877999"/>
    <w:rsid w:val="0088271F"/>
    <w:rsid w:val="00886852"/>
    <w:rsid w:val="008912D5"/>
    <w:rsid w:val="00892D18"/>
    <w:rsid w:val="008A316F"/>
    <w:rsid w:val="008A549B"/>
    <w:rsid w:val="008A68B4"/>
    <w:rsid w:val="008B06B0"/>
    <w:rsid w:val="008B35D1"/>
    <w:rsid w:val="008C7475"/>
    <w:rsid w:val="008C7492"/>
    <w:rsid w:val="008D3C05"/>
    <w:rsid w:val="008E05D6"/>
    <w:rsid w:val="008E46A2"/>
    <w:rsid w:val="008F1325"/>
    <w:rsid w:val="008F1AA1"/>
    <w:rsid w:val="008F1E23"/>
    <w:rsid w:val="008F542E"/>
    <w:rsid w:val="008F6958"/>
    <w:rsid w:val="009003A3"/>
    <w:rsid w:val="009006A6"/>
    <w:rsid w:val="00901BB1"/>
    <w:rsid w:val="0092474B"/>
    <w:rsid w:val="009262B2"/>
    <w:rsid w:val="00930506"/>
    <w:rsid w:val="00931DEB"/>
    <w:rsid w:val="00932D02"/>
    <w:rsid w:val="009336A5"/>
    <w:rsid w:val="00934369"/>
    <w:rsid w:val="0093596B"/>
    <w:rsid w:val="00942C42"/>
    <w:rsid w:val="00944DD7"/>
    <w:rsid w:val="009461E2"/>
    <w:rsid w:val="00952BDA"/>
    <w:rsid w:val="00954ED7"/>
    <w:rsid w:val="00955E7D"/>
    <w:rsid w:val="00964CF0"/>
    <w:rsid w:val="00966D40"/>
    <w:rsid w:val="009710A1"/>
    <w:rsid w:val="00971E24"/>
    <w:rsid w:val="00973A55"/>
    <w:rsid w:val="00974218"/>
    <w:rsid w:val="00974E0D"/>
    <w:rsid w:val="009768C0"/>
    <w:rsid w:val="0097729A"/>
    <w:rsid w:val="00987065"/>
    <w:rsid w:val="00987467"/>
    <w:rsid w:val="00991701"/>
    <w:rsid w:val="00991931"/>
    <w:rsid w:val="00992C9E"/>
    <w:rsid w:val="009A6BFD"/>
    <w:rsid w:val="009B1477"/>
    <w:rsid w:val="009B2769"/>
    <w:rsid w:val="009C17F0"/>
    <w:rsid w:val="009C2600"/>
    <w:rsid w:val="009C3F78"/>
    <w:rsid w:val="009E081A"/>
    <w:rsid w:val="009E2032"/>
    <w:rsid w:val="009E5741"/>
    <w:rsid w:val="009F1CBD"/>
    <w:rsid w:val="00A00984"/>
    <w:rsid w:val="00A0722E"/>
    <w:rsid w:val="00A150F7"/>
    <w:rsid w:val="00A156A8"/>
    <w:rsid w:val="00A233F6"/>
    <w:rsid w:val="00A27C8E"/>
    <w:rsid w:val="00A307E0"/>
    <w:rsid w:val="00A32C1E"/>
    <w:rsid w:val="00A3498E"/>
    <w:rsid w:val="00A3702E"/>
    <w:rsid w:val="00A41796"/>
    <w:rsid w:val="00A422D1"/>
    <w:rsid w:val="00A46C68"/>
    <w:rsid w:val="00A53C2C"/>
    <w:rsid w:val="00A576FC"/>
    <w:rsid w:val="00A609B2"/>
    <w:rsid w:val="00A6449B"/>
    <w:rsid w:val="00A659A2"/>
    <w:rsid w:val="00A72D12"/>
    <w:rsid w:val="00A7607D"/>
    <w:rsid w:val="00A84B68"/>
    <w:rsid w:val="00A914FD"/>
    <w:rsid w:val="00A91CDD"/>
    <w:rsid w:val="00A92ADD"/>
    <w:rsid w:val="00A953F4"/>
    <w:rsid w:val="00A9762F"/>
    <w:rsid w:val="00A97767"/>
    <w:rsid w:val="00AA0BA9"/>
    <w:rsid w:val="00AA125D"/>
    <w:rsid w:val="00AA4ED7"/>
    <w:rsid w:val="00AA7010"/>
    <w:rsid w:val="00AB175F"/>
    <w:rsid w:val="00AB277C"/>
    <w:rsid w:val="00AB5C14"/>
    <w:rsid w:val="00AC1387"/>
    <w:rsid w:val="00AC2664"/>
    <w:rsid w:val="00AC52F9"/>
    <w:rsid w:val="00AD043B"/>
    <w:rsid w:val="00AD36EF"/>
    <w:rsid w:val="00AD5B25"/>
    <w:rsid w:val="00AE0796"/>
    <w:rsid w:val="00AF504A"/>
    <w:rsid w:val="00B04945"/>
    <w:rsid w:val="00B051B0"/>
    <w:rsid w:val="00B07C7F"/>
    <w:rsid w:val="00B11931"/>
    <w:rsid w:val="00B14FAF"/>
    <w:rsid w:val="00B16457"/>
    <w:rsid w:val="00B170BF"/>
    <w:rsid w:val="00B221C7"/>
    <w:rsid w:val="00B246CF"/>
    <w:rsid w:val="00B26DAA"/>
    <w:rsid w:val="00B275D8"/>
    <w:rsid w:val="00B30267"/>
    <w:rsid w:val="00B31CE8"/>
    <w:rsid w:val="00B32198"/>
    <w:rsid w:val="00B32587"/>
    <w:rsid w:val="00B353B7"/>
    <w:rsid w:val="00B401F1"/>
    <w:rsid w:val="00B404D0"/>
    <w:rsid w:val="00B44F6B"/>
    <w:rsid w:val="00B47804"/>
    <w:rsid w:val="00B57F9C"/>
    <w:rsid w:val="00B63904"/>
    <w:rsid w:val="00B71041"/>
    <w:rsid w:val="00B7636B"/>
    <w:rsid w:val="00B769F3"/>
    <w:rsid w:val="00B77646"/>
    <w:rsid w:val="00B823BA"/>
    <w:rsid w:val="00B86765"/>
    <w:rsid w:val="00B91AD4"/>
    <w:rsid w:val="00B92375"/>
    <w:rsid w:val="00B95CE5"/>
    <w:rsid w:val="00B96F39"/>
    <w:rsid w:val="00B97A2B"/>
    <w:rsid w:val="00BA1966"/>
    <w:rsid w:val="00BA5339"/>
    <w:rsid w:val="00BA6257"/>
    <w:rsid w:val="00BB1186"/>
    <w:rsid w:val="00BB3CCD"/>
    <w:rsid w:val="00BB3FC3"/>
    <w:rsid w:val="00BB4CA4"/>
    <w:rsid w:val="00BC04B5"/>
    <w:rsid w:val="00BC0DCD"/>
    <w:rsid w:val="00BC1A5B"/>
    <w:rsid w:val="00BC4CAD"/>
    <w:rsid w:val="00BC5CCE"/>
    <w:rsid w:val="00BD2E36"/>
    <w:rsid w:val="00BD5A27"/>
    <w:rsid w:val="00BD5CB4"/>
    <w:rsid w:val="00BF37D6"/>
    <w:rsid w:val="00BF66A8"/>
    <w:rsid w:val="00C046C9"/>
    <w:rsid w:val="00C0739E"/>
    <w:rsid w:val="00C31986"/>
    <w:rsid w:val="00C3381F"/>
    <w:rsid w:val="00C400DD"/>
    <w:rsid w:val="00C405AA"/>
    <w:rsid w:val="00C44EB0"/>
    <w:rsid w:val="00C46CE0"/>
    <w:rsid w:val="00C51C97"/>
    <w:rsid w:val="00C544E9"/>
    <w:rsid w:val="00C57145"/>
    <w:rsid w:val="00C66A75"/>
    <w:rsid w:val="00C705D7"/>
    <w:rsid w:val="00C75BD6"/>
    <w:rsid w:val="00C823D4"/>
    <w:rsid w:val="00C828E0"/>
    <w:rsid w:val="00C82F7C"/>
    <w:rsid w:val="00C830D9"/>
    <w:rsid w:val="00C847EE"/>
    <w:rsid w:val="00C87539"/>
    <w:rsid w:val="00C921AA"/>
    <w:rsid w:val="00C921D8"/>
    <w:rsid w:val="00C9250E"/>
    <w:rsid w:val="00C9288E"/>
    <w:rsid w:val="00C940D6"/>
    <w:rsid w:val="00C94BE5"/>
    <w:rsid w:val="00C9741F"/>
    <w:rsid w:val="00CA7A44"/>
    <w:rsid w:val="00CB23AB"/>
    <w:rsid w:val="00CB57DC"/>
    <w:rsid w:val="00CC05C0"/>
    <w:rsid w:val="00CC343E"/>
    <w:rsid w:val="00CD0B3F"/>
    <w:rsid w:val="00CE197A"/>
    <w:rsid w:val="00CE27A3"/>
    <w:rsid w:val="00CE5AF1"/>
    <w:rsid w:val="00CF4D95"/>
    <w:rsid w:val="00D0436A"/>
    <w:rsid w:val="00D04B8E"/>
    <w:rsid w:val="00D06F56"/>
    <w:rsid w:val="00D2115C"/>
    <w:rsid w:val="00D22B29"/>
    <w:rsid w:val="00D367DF"/>
    <w:rsid w:val="00D37A06"/>
    <w:rsid w:val="00D43BA6"/>
    <w:rsid w:val="00D46323"/>
    <w:rsid w:val="00D4649F"/>
    <w:rsid w:val="00D54A81"/>
    <w:rsid w:val="00D5717C"/>
    <w:rsid w:val="00D5791A"/>
    <w:rsid w:val="00D57FA8"/>
    <w:rsid w:val="00D6015E"/>
    <w:rsid w:val="00D65255"/>
    <w:rsid w:val="00D6552E"/>
    <w:rsid w:val="00D81B83"/>
    <w:rsid w:val="00D81F48"/>
    <w:rsid w:val="00D85A5C"/>
    <w:rsid w:val="00D85B4C"/>
    <w:rsid w:val="00D879C6"/>
    <w:rsid w:val="00D91D77"/>
    <w:rsid w:val="00D91E65"/>
    <w:rsid w:val="00DA24ED"/>
    <w:rsid w:val="00DA48DF"/>
    <w:rsid w:val="00DB0953"/>
    <w:rsid w:val="00DB491C"/>
    <w:rsid w:val="00DB6B84"/>
    <w:rsid w:val="00DB6E47"/>
    <w:rsid w:val="00DC0C41"/>
    <w:rsid w:val="00DC29A2"/>
    <w:rsid w:val="00DC33EA"/>
    <w:rsid w:val="00DC4FA1"/>
    <w:rsid w:val="00DC51B7"/>
    <w:rsid w:val="00DD3708"/>
    <w:rsid w:val="00DD428C"/>
    <w:rsid w:val="00DD53CF"/>
    <w:rsid w:val="00DD716A"/>
    <w:rsid w:val="00DE26AA"/>
    <w:rsid w:val="00DE5944"/>
    <w:rsid w:val="00DE7E28"/>
    <w:rsid w:val="00DF78AF"/>
    <w:rsid w:val="00E032D0"/>
    <w:rsid w:val="00E120F5"/>
    <w:rsid w:val="00E367B5"/>
    <w:rsid w:val="00E512CD"/>
    <w:rsid w:val="00E53728"/>
    <w:rsid w:val="00E64DCB"/>
    <w:rsid w:val="00E726F9"/>
    <w:rsid w:val="00E8312A"/>
    <w:rsid w:val="00E84088"/>
    <w:rsid w:val="00E92CB7"/>
    <w:rsid w:val="00EA18BA"/>
    <w:rsid w:val="00EA224B"/>
    <w:rsid w:val="00EB7630"/>
    <w:rsid w:val="00EC143C"/>
    <w:rsid w:val="00ED1F7E"/>
    <w:rsid w:val="00ED266B"/>
    <w:rsid w:val="00ED4AAD"/>
    <w:rsid w:val="00ED641D"/>
    <w:rsid w:val="00EE11AE"/>
    <w:rsid w:val="00EE26B1"/>
    <w:rsid w:val="00EE42F9"/>
    <w:rsid w:val="00EE5B82"/>
    <w:rsid w:val="00EF2837"/>
    <w:rsid w:val="00EF4D0A"/>
    <w:rsid w:val="00EF4D5A"/>
    <w:rsid w:val="00F04C6D"/>
    <w:rsid w:val="00F15378"/>
    <w:rsid w:val="00F16565"/>
    <w:rsid w:val="00F17CF5"/>
    <w:rsid w:val="00F202B8"/>
    <w:rsid w:val="00F2067E"/>
    <w:rsid w:val="00F21546"/>
    <w:rsid w:val="00F21F67"/>
    <w:rsid w:val="00F24742"/>
    <w:rsid w:val="00F36CBC"/>
    <w:rsid w:val="00F37AB7"/>
    <w:rsid w:val="00F401E5"/>
    <w:rsid w:val="00F4480A"/>
    <w:rsid w:val="00F449A9"/>
    <w:rsid w:val="00F54786"/>
    <w:rsid w:val="00F54D21"/>
    <w:rsid w:val="00F65BA5"/>
    <w:rsid w:val="00F67DEE"/>
    <w:rsid w:val="00F70521"/>
    <w:rsid w:val="00F70C44"/>
    <w:rsid w:val="00F71422"/>
    <w:rsid w:val="00F7302C"/>
    <w:rsid w:val="00F75F2F"/>
    <w:rsid w:val="00F76566"/>
    <w:rsid w:val="00F7728C"/>
    <w:rsid w:val="00F80396"/>
    <w:rsid w:val="00F8462C"/>
    <w:rsid w:val="00F85C43"/>
    <w:rsid w:val="00F87E11"/>
    <w:rsid w:val="00F924DF"/>
    <w:rsid w:val="00F94AAD"/>
    <w:rsid w:val="00F96D73"/>
    <w:rsid w:val="00FA0C37"/>
    <w:rsid w:val="00FA1883"/>
    <w:rsid w:val="00FA314F"/>
    <w:rsid w:val="00FA5058"/>
    <w:rsid w:val="00FB2164"/>
    <w:rsid w:val="00FB55BD"/>
    <w:rsid w:val="00FD1732"/>
    <w:rsid w:val="00FD3B03"/>
    <w:rsid w:val="00FD4FDD"/>
    <w:rsid w:val="00FE3601"/>
    <w:rsid w:val="00FE7AF1"/>
    <w:rsid w:val="00FF2472"/>
    <w:rsid w:val="00F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28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437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编号"/>
    <w:basedOn w:val="a"/>
    <w:link w:val="Char"/>
    <w:uiPriority w:val="34"/>
    <w:qFormat/>
    <w:rsid w:val="005E7109"/>
    <w:pPr>
      <w:ind w:firstLineChars="200" w:firstLine="420"/>
    </w:pPr>
  </w:style>
  <w:style w:type="paragraph" w:styleId="a4">
    <w:name w:val="header"/>
    <w:basedOn w:val="a"/>
    <w:link w:val="Char0"/>
    <w:uiPriority w:val="99"/>
    <w:unhideWhenUsed/>
    <w:rsid w:val="00935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359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35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3596B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C94BE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94BE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43702"/>
    <w:rPr>
      <w:b/>
      <w:bCs/>
      <w:kern w:val="44"/>
      <w:sz w:val="44"/>
      <w:szCs w:val="44"/>
    </w:rPr>
  </w:style>
  <w:style w:type="table" w:styleId="a7">
    <w:name w:val="Table Grid"/>
    <w:basedOn w:val="a1"/>
    <w:uiPriority w:val="59"/>
    <w:rsid w:val="00615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"/>
    <w:basedOn w:val="a"/>
    <w:rsid w:val="00586445"/>
    <w:pPr>
      <w:ind w:left="200" w:hangingChars="200" w:hanging="20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Char">
    <w:name w:val="列出段落 Char"/>
    <w:aliases w:val="编号 Char"/>
    <w:link w:val="a3"/>
    <w:uiPriority w:val="34"/>
    <w:qFormat/>
    <w:rsid w:val="008B06B0"/>
  </w:style>
  <w:style w:type="character" w:styleId="a9">
    <w:name w:val="annotation reference"/>
    <w:uiPriority w:val="99"/>
    <w:unhideWhenUsed/>
    <w:rsid w:val="005E25ED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437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编号"/>
    <w:basedOn w:val="a"/>
    <w:link w:val="Char"/>
    <w:uiPriority w:val="34"/>
    <w:qFormat/>
    <w:rsid w:val="005E7109"/>
    <w:pPr>
      <w:ind w:firstLineChars="200" w:firstLine="420"/>
    </w:pPr>
  </w:style>
  <w:style w:type="paragraph" w:styleId="a4">
    <w:name w:val="header"/>
    <w:basedOn w:val="a"/>
    <w:link w:val="Char0"/>
    <w:uiPriority w:val="99"/>
    <w:unhideWhenUsed/>
    <w:rsid w:val="00935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359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35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3596B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C94BE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94BE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43702"/>
    <w:rPr>
      <w:b/>
      <w:bCs/>
      <w:kern w:val="44"/>
      <w:sz w:val="44"/>
      <w:szCs w:val="44"/>
    </w:rPr>
  </w:style>
  <w:style w:type="table" w:styleId="a7">
    <w:name w:val="Table Grid"/>
    <w:basedOn w:val="a1"/>
    <w:uiPriority w:val="59"/>
    <w:rsid w:val="00615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"/>
    <w:basedOn w:val="a"/>
    <w:rsid w:val="00586445"/>
    <w:pPr>
      <w:ind w:left="200" w:hangingChars="200" w:hanging="20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Char">
    <w:name w:val="列出段落 Char"/>
    <w:aliases w:val="编号 Char"/>
    <w:link w:val="a3"/>
    <w:uiPriority w:val="34"/>
    <w:qFormat/>
    <w:rsid w:val="008B06B0"/>
  </w:style>
  <w:style w:type="character" w:styleId="a9">
    <w:name w:val="annotation reference"/>
    <w:uiPriority w:val="99"/>
    <w:unhideWhenUsed/>
    <w:rsid w:val="005E25ED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652EF-A838-4D30-903F-75847924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5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74</cp:revision>
  <cp:lastPrinted>2020-11-10T10:10:00Z</cp:lastPrinted>
  <dcterms:created xsi:type="dcterms:W3CDTF">2020-07-02T07:14:00Z</dcterms:created>
  <dcterms:modified xsi:type="dcterms:W3CDTF">2021-04-15T10:01:00Z</dcterms:modified>
</cp:coreProperties>
</file>