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525"/>
        <w:gridCol w:w="351"/>
        <w:gridCol w:w="1350"/>
        <w:gridCol w:w="850"/>
        <w:gridCol w:w="2251"/>
        <w:gridCol w:w="3277"/>
        <w:gridCol w:w="9"/>
      </w:tblGrid>
      <w:tr w:rsidR="004432F1" w:rsidRPr="003B7F15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3B7F15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r w:rsidRPr="003B7F15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3B7F15" w:rsidRDefault="00B0241C" w:rsidP="00FD048A">
            <w:pPr>
              <w:rPr>
                <w:rFonts w:ascii="宋体" w:hAnsi="宋体"/>
                <w:sz w:val="24"/>
              </w:rPr>
            </w:pPr>
            <w:r w:rsidRPr="003B7F15">
              <w:rPr>
                <w:rFonts w:ascii="宋体" w:hAnsi="宋体"/>
                <w:sz w:val="24"/>
              </w:rPr>
              <w:t>2021-JK15-W119</w:t>
            </w:r>
            <w:r w:rsidR="003B7F15" w:rsidRPr="003B7F15">
              <w:rPr>
                <w:rFonts w:ascii="宋体" w:hAnsi="宋体"/>
                <w:sz w:val="24"/>
              </w:rPr>
              <w:t>8</w:t>
            </w:r>
          </w:p>
        </w:tc>
      </w:tr>
      <w:tr w:rsidR="004432F1" w:rsidRPr="003B7F15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3B7F15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3B7F15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3B7F15" w:rsidRDefault="003B7F15" w:rsidP="00FD048A">
            <w:pPr>
              <w:rPr>
                <w:rFonts w:ascii="宋体" w:hAnsi="宋体"/>
                <w:sz w:val="24"/>
              </w:rPr>
            </w:pPr>
            <w:r w:rsidRPr="003B7F15">
              <w:rPr>
                <w:rFonts w:ascii="宋体" w:hAnsi="宋体" w:hint="eastAsia"/>
                <w:sz w:val="24"/>
              </w:rPr>
              <w:t>急救培训器材</w:t>
            </w:r>
          </w:p>
        </w:tc>
      </w:tr>
      <w:tr w:rsidR="004432F1" w:rsidRPr="003B7F15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3B7F15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3B7F15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4432F1" w:rsidRPr="003B7F15" w:rsidRDefault="00B0241C" w:rsidP="00FD048A">
            <w:pPr>
              <w:jc w:val="center"/>
              <w:rPr>
                <w:rFonts w:ascii="宋体" w:hAnsi="宋体"/>
                <w:sz w:val="24"/>
              </w:rPr>
            </w:pPr>
            <w:r w:rsidRPr="003B7F1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3B7F15" w:rsidRDefault="00FF5D7C" w:rsidP="00FD048A">
            <w:pPr>
              <w:jc w:val="center"/>
              <w:rPr>
                <w:rFonts w:ascii="宋体" w:hAnsi="宋体"/>
                <w:sz w:val="24"/>
              </w:rPr>
            </w:pPr>
            <w:r w:rsidRPr="003B7F15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3B7F15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3B7F15">
              <w:rPr>
                <w:rFonts w:ascii="宋体" w:hAnsi="宋体"/>
                <w:sz w:val="24"/>
              </w:rPr>
              <w:t xml:space="preserve">  </w:t>
            </w:r>
            <w:r w:rsidRPr="003B7F15">
              <w:rPr>
                <w:rFonts w:ascii="宋体" w:hAnsi="宋体" w:hint="eastAsia"/>
                <w:sz w:val="24"/>
              </w:rPr>
              <w:t>□</w:t>
            </w:r>
            <w:r w:rsidR="004432F1" w:rsidRPr="003B7F15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3B7F15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3B7F15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3B7F15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3B7F15" w:rsidRDefault="003B7F15" w:rsidP="00FD048A">
            <w:pPr>
              <w:jc w:val="left"/>
              <w:rPr>
                <w:rFonts w:ascii="宋体" w:hAnsi="宋体"/>
                <w:sz w:val="24"/>
              </w:rPr>
            </w:pPr>
            <w:r w:rsidRPr="003B7F15">
              <w:rPr>
                <w:rFonts w:ascii="宋体" w:hAnsi="宋体"/>
                <w:sz w:val="24"/>
              </w:rPr>
              <w:t>30.8</w:t>
            </w:r>
            <w:r w:rsidR="004432F1" w:rsidRPr="003B7F15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3B7F15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3B7F15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3B7F15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4432F1" w:rsidRPr="003B7F15" w:rsidTr="004432F1">
        <w:trPr>
          <w:jc w:val="center"/>
        </w:trPr>
        <w:tc>
          <w:tcPr>
            <w:tcW w:w="9857" w:type="dxa"/>
            <w:gridSpan w:val="8"/>
          </w:tcPr>
          <w:p w:rsidR="004432F1" w:rsidRPr="003B7F15" w:rsidRDefault="003B7F15" w:rsidP="00B83317">
            <w:pPr>
              <w:rPr>
                <w:rFonts w:ascii="宋体" w:hAnsi="宋体"/>
                <w:sz w:val="24"/>
              </w:rPr>
            </w:pPr>
            <w:r w:rsidRPr="003B7F15">
              <w:rPr>
                <w:rFonts w:ascii="宋体" w:hAnsi="宋体" w:hint="eastAsia"/>
                <w:sz w:val="24"/>
              </w:rPr>
              <w:t>满足医学急救场景中初级急救、高级急救中通气、止血、包扎、固定、搬运等常见技术的实施需求。</w:t>
            </w:r>
          </w:p>
        </w:tc>
      </w:tr>
      <w:tr w:rsidR="004432F1" w:rsidRPr="003B7F15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3B7F15" w:rsidRDefault="004432F1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3B7F15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3B7F15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3B7F15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3B7F15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3B7F15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3B7F15" w:rsidRPr="003B7F15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B7F15" w:rsidRPr="003B7F15" w:rsidRDefault="003B7F15" w:rsidP="003B7F1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3B7F15" w:rsidRPr="003B7F15" w:rsidRDefault="003B7F15" w:rsidP="003B7F1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急救止血模块</w:t>
            </w:r>
          </w:p>
        </w:tc>
        <w:tc>
          <w:tcPr>
            <w:tcW w:w="3286" w:type="dxa"/>
            <w:gridSpan w:val="2"/>
            <w:vAlign w:val="center"/>
          </w:tcPr>
          <w:p w:rsidR="003B7F15" w:rsidRPr="003B7F15" w:rsidRDefault="003B7F15" w:rsidP="003B7F1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B7F15" w:rsidRPr="003B7F15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B7F15" w:rsidRPr="003B7F15" w:rsidRDefault="003B7F15" w:rsidP="003B7F1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3B7F15" w:rsidRPr="003B7F15" w:rsidRDefault="003B7F15" w:rsidP="003B7F1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急救包扎模块</w:t>
            </w:r>
          </w:p>
        </w:tc>
        <w:tc>
          <w:tcPr>
            <w:tcW w:w="3286" w:type="dxa"/>
            <w:gridSpan w:val="2"/>
            <w:vAlign w:val="center"/>
          </w:tcPr>
          <w:p w:rsidR="003B7F15" w:rsidRPr="003B7F15" w:rsidRDefault="003B7F15" w:rsidP="003B7F1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B7F15" w:rsidRPr="003B7F15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B7F15" w:rsidRPr="003B7F15" w:rsidRDefault="003B7F15" w:rsidP="003B7F1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3B7F15" w:rsidRPr="003B7F15" w:rsidRDefault="003B7F15" w:rsidP="003B7F1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急救通气模块</w:t>
            </w:r>
          </w:p>
        </w:tc>
        <w:tc>
          <w:tcPr>
            <w:tcW w:w="3286" w:type="dxa"/>
            <w:gridSpan w:val="2"/>
            <w:vAlign w:val="center"/>
          </w:tcPr>
          <w:p w:rsidR="003B7F15" w:rsidRPr="003B7F15" w:rsidRDefault="003B7F15" w:rsidP="003B7F1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B7F15" w:rsidRPr="003B7F15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B7F15" w:rsidRPr="003B7F15" w:rsidRDefault="003B7F15" w:rsidP="003B7F1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3B7F15" w:rsidRPr="003B7F15" w:rsidRDefault="003B7F15" w:rsidP="003B7F1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急救固定模块</w:t>
            </w:r>
          </w:p>
        </w:tc>
        <w:tc>
          <w:tcPr>
            <w:tcW w:w="3286" w:type="dxa"/>
            <w:gridSpan w:val="2"/>
            <w:vAlign w:val="center"/>
          </w:tcPr>
          <w:p w:rsidR="003B7F15" w:rsidRPr="003B7F15" w:rsidRDefault="003B7F15" w:rsidP="003B7F1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B7F15" w:rsidRPr="003B7F15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B7F15" w:rsidRPr="003B7F15" w:rsidRDefault="003B7F15" w:rsidP="003B7F1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:rsidR="003B7F15" w:rsidRPr="003B7F15" w:rsidRDefault="003B7F15" w:rsidP="003B7F1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紧急救治模块</w:t>
            </w:r>
          </w:p>
        </w:tc>
        <w:tc>
          <w:tcPr>
            <w:tcW w:w="3286" w:type="dxa"/>
            <w:gridSpan w:val="2"/>
            <w:vAlign w:val="center"/>
          </w:tcPr>
          <w:p w:rsidR="003B7F15" w:rsidRPr="003B7F15" w:rsidRDefault="003B7F15" w:rsidP="003B7F1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B7F15" w:rsidRPr="003B7F15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B7F15" w:rsidRPr="003B7F15" w:rsidRDefault="003B7F15" w:rsidP="003B7F1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:rsidR="003B7F15" w:rsidRPr="003B7F15" w:rsidRDefault="003B7F15" w:rsidP="003B7F1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伤员搬运模块</w:t>
            </w:r>
          </w:p>
        </w:tc>
        <w:tc>
          <w:tcPr>
            <w:tcW w:w="3286" w:type="dxa"/>
            <w:gridSpan w:val="2"/>
            <w:vAlign w:val="center"/>
          </w:tcPr>
          <w:p w:rsidR="003B7F15" w:rsidRPr="003B7F15" w:rsidRDefault="003B7F15" w:rsidP="003B7F1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B7F15" w:rsidRPr="003B7F15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B7F15" w:rsidRPr="003B7F15" w:rsidRDefault="003B7F15" w:rsidP="003B7F1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:rsidR="003B7F15" w:rsidRPr="003B7F15" w:rsidRDefault="003B7F15" w:rsidP="003B7F1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急救器材模块</w:t>
            </w:r>
          </w:p>
        </w:tc>
        <w:tc>
          <w:tcPr>
            <w:tcW w:w="3286" w:type="dxa"/>
            <w:gridSpan w:val="2"/>
            <w:vAlign w:val="center"/>
          </w:tcPr>
          <w:p w:rsidR="003B7F15" w:rsidRPr="003B7F15" w:rsidRDefault="003B7F15" w:rsidP="003B7F1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B7F15" w:rsidRPr="003B7F15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B7F15" w:rsidRPr="003B7F15" w:rsidRDefault="003B7F15" w:rsidP="003B7F1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 w:rsidR="003B7F15" w:rsidRPr="003B7F15" w:rsidRDefault="003B7F15" w:rsidP="003B7F1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医疗文书模块</w:t>
            </w:r>
          </w:p>
        </w:tc>
        <w:tc>
          <w:tcPr>
            <w:tcW w:w="3286" w:type="dxa"/>
            <w:gridSpan w:val="2"/>
            <w:vAlign w:val="center"/>
          </w:tcPr>
          <w:p w:rsidR="003B7F15" w:rsidRPr="003B7F15" w:rsidRDefault="003B7F15" w:rsidP="003B7F1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B7F15" w:rsidRPr="003B7F15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B7F15" w:rsidRPr="003B7F15" w:rsidRDefault="003B7F15" w:rsidP="003B7F1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802" w:type="dxa"/>
            <w:gridSpan w:val="4"/>
            <w:vAlign w:val="center"/>
          </w:tcPr>
          <w:p w:rsidR="003B7F15" w:rsidRPr="003B7F15" w:rsidRDefault="003B7F15" w:rsidP="003B7F1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医疗救护背囊模块</w:t>
            </w:r>
          </w:p>
        </w:tc>
        <w:tc>
          <w:tcPr>
            <w:tcW w:w="3286" w:type="dxa"/>
            <w:gridSpan w:val="2"/>
            <w:vAlign w:val="center"/>
          </w:tcPr>
          <w:p w:rsidR="003B7F15" w:rsidRPr="003B7F15" w:rsidRDefault="003B7F15" w:rsidP="003B7F15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AD31AF" w:rsidRPr="003B7F15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AD31AF" w:rsidRPr="003B7F15" w:rsidRDefault="00AD31AF" w:rsidP="00AD31AF">
            <w:pPr>
              <w:jc w:val="center"/>
              <w:rPr>
                <w:rFonts w:ascii="宋体" w:hAnsi="宋体" w:cs="仿宋"/>
                <w:sz w:val="24"/>
              </w:rPr>
            </w:pPr>
            <w:r w:rsidRPr="003B7F15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AD31AF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D31AF" w:rsidRPr="003B7F15" w:rsidRDefault="00AD31AF" w:rsidP="00AD31AF">
            <w:pPr>
              <w:jc w:val="center"/>
              <w:rPr>
                <w:rFonts w:ascii="宋体" w:hAnsi="宋体" w:cs="仿宋"/>
                <w:sz w:val="24"/>
              </w:rPr>
            </w:pPr>
            <w:r w:rsidRPr="003B7F15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226" w:type="dxa"/>
            <w:gridSpan w:val="3"/>
            <w:vAlign w:val="center"/>
          </w:tcPr>
          <w:p w:rsidR="00AD31AF" w:rsidRPr="003B7F15" w:rsidRDefault="00AD31AF" w:rsidP="00AD31AF">
            <w:pPr>
              <w:jc w:val="center"/>
              <w:rPr>
                <w:rFonts w:ascii="宋体" w:hAnsi="宋体" w:cs="仿宋"/>
                <w:sz w:val="24"/>
              </w:rPr>
            </w:pPr>
            <w:r w:rsidRPr="003B7F15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378" w:type="dxa"/>
            <w:gridSpan w:val="3"/>
            <w:vAlign w:val="center"/>
          </w:tcPr>
          <w:p w:rsidR="00AD31AF" w:rsidRPr="003B7F15" w:rsidRDefault="00AD31AF" w:rsidP="00AD31AF">
            <w:pPr>
              <w:jc w:val="center"/>
              <w:rPr>
                <w:rFonts w:ascii="宋体" w:hAnsi="宋体" w:cs="仿宋"/>
                <w:sz w:val="24"/>
              </w:rPr>
            </w:pPr>
            <w:r w:rsidRPr="003B7F15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急救止血模块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1.1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★品量要求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包含旋压式止血带150个、双手操作旋压式止血带100个、注射式壳聚糖止血粉50个、注射式壳聚糖止血粉注射器1000个、压缩曲线纱布100个；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1.2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★材质要求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旋压式止血带、双手操作旋压式止血带绞棒须为合金材质，具有较高强度；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1.2.1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＃旋压式止血带、双手操作旋压式止血带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需提供不少于两种类型产品；</w:t>
            </w:r>
          </w:p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需提供合金材质旋压式止血带、双手操作旋压式止血带样品各1条；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1.3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#资质要求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壳聚糖止血粉需提供医疗器械产品注册证；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★急救包扎模块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2.1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★品量要求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包含急救止血绷带400个、急救创伤绷带（中型）200个、急救创伤绷带（大型）100个；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2.2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型号要求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急救止血绷带应该包括普通型和H加压环型；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2.3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#资质要求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急救创伤绷带（中、大型）和急救止血绷带应提供医疗器械产品注册证或第三方检测报告； 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2.4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★材质要求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急救创伤绷带中绷带材质为灰色弹性布，拉伸倍数不小于1.8倍，敷料垫为壳聚糖材料，具有可移动敷料垫；急救止血绷带中绷带为白色自粘弹性绷带，固定和移动敷料垫为壳聚糖材料，双层真空包装； 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＃急救通气模块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3.1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★品量要求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包含金属环甲膜穿刺针100个、VBM穿刺套装5个；环甲膜穿刺套装5个；气胸穿刺针200个、开胸式气胸密闭贴200个、水胶体敷料气胸封闭贴50个、手动吸引器5个、导尿器械包100个、气管插管套装50套、麻醉咽喉镜（含叶片）30个、鼻氧管（含面罩）200个、喉罩（全硅胶可吸痰型）10个；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3.2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#资质要求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VBM穿刺套装、水胶体敷料气胸封闭贴需提供医疗器械产品注册证；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3.3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★材质和规格要求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7.5#气管插管套装中气管插管带导丝加强型、麻醉咽喉镜（含三个规格叶片）灭菌独立包装、喉罩4#全硅胶可吸痰型；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3.4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# 喉罩（全硅胶可吸痰型）、开胸式气胸密闭贴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喉罩（全硅胶可吸痰型）、开胸式气胸密闭贴需提供样品各1个；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急救固定模块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4.1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★品量要求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脊柱固定板（含颈托等）5套、脊柱固定短板（胸背固定板KED）10套、硬质眼罩50个、医用卷式夹板（高分子夹板）50个；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4.1.1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＃外观色彩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颈托、脊柱固定板为军绿色；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4.1.2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＃功能要求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颈托为成人型，具备16级调节高度；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4.1.3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＃材质要求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脊柱固定板有六条固定带，颈托为平面简易易拉型、硬质眼罩为金属网状内含敷料贴，医用卷式夹板（高分子夹板）绿色，塑型稳定可靠，标书中需提供急救固定模块中所有产品的图片；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紧急救治模块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5.1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★品量要求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包含静脉输液模块20个套、骨髓输液模块25套、加压输液袋30个、加压输液贴100个、创伤手术包30个、3M胶带30个、N95口罩300个；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5.2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＃功能要求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加压输液袋须为透明材质，可以重复使用；加压输液贴能够减少按压时间；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5.3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＃材质和功能要求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创伤手术包，城市迷彩颜色内含灭菌包布，内装手术器材需有产品注册备案证，标书里有声明书声明产品的稳定性等；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5.4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★资质要求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骨髓输液模块（2种类型）、加压输液贴、创伤手术包须具备产品注册证；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伤员搬运模块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6.1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★品量要求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包含软体担架10个、伤员吊带10个、四折担架（制式，可与急救车配合使用）5个；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6.2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＃外观颜色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软体担架为城市数码迷彩；四折担架方管，绿色涂层，外包为背包式；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急救器材模块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7.1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★品量要求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听诊器20个、电子血压计10个、指脉氧10个、防毒面具（制式）20个；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7.2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★资质要求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听诊器、电子血压计、指脉氧需提供医疗器械产品注册证；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文书模块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8.1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★品量要求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包含合标准的伤标100套、检伤卡10套、伤员分类牌10套；病历10套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8.2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＃外观颜色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伤员分类牌、病历提供样品各一套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医疗救护背囊模块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9.1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#外观色彩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城市数码迷彩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9.2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★品量要求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1.急救背囊（医生版）5套；</w:t>
            </w:r>
          </w:p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2.急救背囊（护士使用版）5套；</w:t>
            </w:r>
          </w:p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3.急救包（个人使用）5套（具备腿部悬挂功能）；</w:t>
            </w:r>
          </w:p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4.急救包（满足10人使用）5套； 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9.3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★配备标准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1.符合不低于2015版新背囊品量配备要求；</w:t>
            </w:r>
          </w:p>
          <w:p w:rsidR="003B7F15" w:rsidRPr="003B7F15" w:rsidRDefault="003B7F15" w:rsidP="003B7F15">
            <w:pPr>
              <w:pStyle w:val="Flietext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2. 急救背囊（护士使用版）、急救包（满足10人使用）均配有止血粉；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9.4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#材质和功能要求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1、急救包面料迷彩图案应符合GJB 6801-2009中A.3规定，或按订购合同的规定选用其他类型色彩，色牢度应满足GJB 6801-2009中A.4规定。单位面积质量≤430 g/m2;断裂强力经向≥3000 N、纬向≥2600 N;撕破强力经向≥390 N、纬向≥300 N;耐磨性≥6000 次;静水压初始≥20 kPa、洗5次后≥2 kPa；</w:t>
            </w: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沾水等级≥3；垂直燃烧续燃时间、阴燃时间均≤8s;垂直燃烧损毁长度≤150mm；抗粘连性：无粘连；耐低温-40℃无破裂或龟裂；缝纫损伤率≤5；</w:t>
            </w:r>
          </w:p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2、拉链,无掉牙，无错牙，无损坏。使用说明中应注明止水拉链对洗涤剂种类的要求。10号拉链，耐用度（负荷拉次）≥1500、平拉强度≥1000N、轻滑度≤7.0N、拉头拉片结合强力≥500N、拉头拉片抗扭力矩≥1.2Nm；8号拉链，耐用度（负荷拉次）≥1500、平拉强度≥800N、轻滑度≤7.0N、拉头拉片结合强力≥300N、拉头拉片抗扭力矩≥1Nm；5号拉链，耐用度（负荷拉次）≥1000、平拉强度≥600N、轻滑度≤5.0N、拉头拉片结合强力≥200N、拉头拉片抗扭力矩≥</w:t>
            </w: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0.6Nm；5号止水拉链，耐用度（负荷拉次）≥600、平拉强度≥600N、轻滑度≤7.8N、拉头拉片结合强力≥200N、拉头拉片抗扭力矩≥0.6Nm；</w:t>
            </w:r>
          </w:p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3、背囊淋雨，依据GJB150.8A，降雨强度100mm/h，试验时间30min，背囊内应无明显渗水，</w:t>
            </w:r>
          </w:p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4、跌落，空囊内均匀盛装12kg重物进行振荡冲击试验，分别检验背带和提把，双肩背带400次，单提把250次，测试后囊体无开裂，各部件不变形、无断裂、损坏，不开线。</w:t>
            </w:r>
          </w:p>
          <w:p w:rsidR="003B7F15" w:rsidRPr="003B7F15" w:rsidRDefault="003B7F15" w:rsidP="003B7F15">
            <w:pPr>
              <w:jc w:val="left"/>
              <w:rPr>
                <w:rFonts w:ascii="宋体" w:hAnsi="宋体" w:hint="eastAsia"/>
                <w:kern w:val="0"/>
                <w:sz w:val="24"/>
              </w:rPr>
            </w:pPr>
            <w:bookmarkStart w:id="1" w:name="_GoBack"/>
            <w:bookmarkEnd w:id="1"/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以上参数需提供第三方检测报告及产品图片。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10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★样品要求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F15">
              <w:rPr>
                <w:rFonts w:ascii="宋体" w:hAnsi="宋体" w:hint="eastAsia"/>
                <w:color w:val="000000"/>
                <w:kern w:val="0"/>
                <w:sz w:val="24"/>
              </w:rPr>
              <w:t>中标单位，7日内提供所有样品给需求方，经检验合格后，签订合同，否则视为弃标。</w:t>
            </w:r>
          </w:p>
        </w:tc>
      </w:tr>
      <w:tr w:rsidR="003B7F15" w:rsidRPr="003B7F15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3B7F15" w:rsidRPr="003B7F15" w:rsidRDefault="003B7F15" w:rsidP="003B7F15">
            <w:pPr>
              <w:widowControl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 w:rsidRPr="003B7F15">
              <w:rPr>
                <w:rFonts w:ascii="宋体" w:hAnsi="宋体" w:cs="仿宋" w:hint="eastAsia"/>
                <w:b/>
                <w:bCs/>
                <w:sz w:val="24"/>
              </w:rPr>
              <w:t>售后服务要求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/>
                <w:sz w:val="24"/>
              </w:rPr>
            </w:pPr>
            <w:r w:rsidRPr="003B7F1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B7F15">
              <w:rPr>
                <w:rFonts w:ascii="宋体" w:hAnsi="宋体" w:cs="仿宋" w:hint="eastAsia"/>
                <w:sz w:val="24"/>
              </w:rPr>
              <w:t>质保期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rPr>
                <w:rFonts w:ascii="宋体" w:hAnsi="宋体" w:hint="eastAsia"/>
                <w:sz w:val="24"/>
              </w:rPr>
            </w:pPr>
            <w:r w:rsidRPr="003B7F15">
              <w:rPr>
                <w:rFonts w:ascii="宋体" w:hAnsi="宋体" w:hint="eastAsia"/>
                <w:sz w:val="24"/>
              </w:rPr>
              <w:t>1年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/>
                <w:sz w:val="24"/>
              </w:rPr>
            </w:pPr>
            <w:r w:rsidRPr="003B7F1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B7F15">
              <w:rPr>
                <w:rFonts w:ascii="宋体" w:hAnsi="宋体" w:cs="仿宋" w:hint="eastAsia"/>
                <w:sz w:val="24"/>
              </w:rPr>
              <w:t>备件库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rPr>
                <w:rFonts w:ascii="宋体" w:hAnsi="宋体" w:hint="eastAsia"/>
                <w:sz w:val="24"/>
              </w:rPr>
            </w:pPr>
            <w:r w:rsidRPr="003B7F15">
              <w:rPr>
                <w:rFonts w:ascii="宋体" w:hAnsi="宋体" w:hint="eastAsia"/>
                <w:sz w:val="24"/>
              </w:rPr>
              <w:t>国内有备件库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/>
                <w:sz w:val="24"/>
              </w:rPr>
            </w:pPr>
            <w:r w:rsidRPr="003B7F1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B7F15">
              <w:rPr>
                <w:rFonts w:ascii="宋体" w:hAnsi="宋体" w:cs="仿宋" w:hint="eastAsia"/>
                <w:sz w:val="24"/>
              </w:rPr>
              <w:t>维修站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rPr>
                <w:rFonts w:ascii="宋体" w:hAnsi="宋体" w:hint="eastAsia"/>
                <w:sz w:val="24"/>
              </w:rPr>
            </w:pPr>
            <w:r w:rsidRPr="003B7F15">
              <w:rPr>
                <w:rFonts w:ascii="宋体" w:hAnsi="宋体" w:hint="eastAsia"/>
                <w:sz w:val="24"/>
              </w:rPr>
              <w:t>国内有维修站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/>
                <w:sz w:val="24"/>
              </w:rPr>
            </w:pPr>
            <w:r w:rsidRPr="003B7F1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B7F15">
              <w:rPr>
                <w:rFonts w:ascii="宋体" w:hAnsi="宋体" w:cs="仿宋" w:hint="eastAsia"/>
                <w:sz w:val="24"/>
              </w:rPr>
              <w:t>收费标准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rPr>
                <w:rFonts w:ascii="宋体" w:hAnsi="宋体" w:hint="eastAsia"/>
                <w:sz w:val="24"/>
              </w:rPr>
            </w:pPr>
            <w:r w:rsidRPr="003B7F15">
              <w:rPr>
                <w:rFonts w:ascii="宋体" w:hAnsi="宋体" w:hint="eastAsia"/>
                <w:sz w:val="24"/>
              </w:rPr>
              <w:t>各模块材料按市场价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/>
                <w:sz w:val="24"/>
              </w:rPr>
            </w:pPr>
            <w:r w:rsidRPr="003B7F15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B7F15">
              <w:rPr>
                <w:rFonts w:ascii="宋体" w:hAnsi="宋体" w:cs="仿宋" w:hint="eastAsia"/>
                <w:sz w:val="24"/>
              </w:rPr>
              <w:t>培训支持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rPr>
                <w:rFonts w:ascii="宋体" w:hAnsi="宋体" w:hint="eastAsia"/>
                <w:sz w:val="24"/>
              </w:rPr>
            </w:pPr>
            <w:r w:rsidRPr="003B7F15">
              <w:rPr>
                <w:rFonts w:ascii="宋体" w:hAnsi="宋体" w:hint="eastAsia"/>
                <w:sz w:val="24"/>
              </w:rPr>
              <w:t>业务和基础现场或远程支持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/>
                <w:sz w:val="24"/>
              </w:rPr>
            </w:pPr>
            <w:r w:rsidRPr="003B7F15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B7F15">
              <w:rPr>
                <w:rFonts w:ascii="宋体" w:hAnsi="宋体" w:cs="仿宋" w:hint="eastAsia"/>
                <w:sz w:val="24"/>
              </w:rPr>
              <w:t>维修响应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rPr>
                <w:rFonts w:ascii="宋体" w:hAnsi="宋体" w:hint="eastAsia"/>
                <w:sz w:val="24"/>
              </w:rPr>
            </w:pPr>
            <w:r w:rsidRPr="003B7F15">
              <w:rPr>
                <w:rFonts w:ascii="宋体" w:hAnsi="宋体" w:hint="eastAsia"/>
                <w:sz w:val="24"/>
              </w:rPr>
              <w:t>/</w:t>
            </w:r>
          </w:p>
        </w:tc>
      </w:tr>
      <w:tr w:rsidR="003B7F15" w:rsidRPr="003B7F15" w:rsidTr="00B8331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hint="eastAsia"/>
                <w:sz w:val="24"/>
              </w:rPr>
            </w:pPr>
            <w:r w:rsidRPr="003B7F15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226" w:type="dxa"/>
            <w:gridSpan w:val="3"/>
            <w:vAlign w:val="center"/>
          </w:tcPr>
          <w:p w:rsidR="003B7F15" w:rsidRPr="003B7F15" w:rsidRDefault="003B7F15" w:rsidP="003B7F15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3B7F15">
              <w:rPr>
                <w:rFonts w:ascii="宋体" w:hAnsi="宋体" w:cs="仿宋" w:hint="eastAsia"/>
                <w:sz w:val="24"/>
              </w:rPr>
              <w:t>到货时间</w:t>
            </w:r>
          </w:p>
        </w:tc>
        <w:tc>
          <w:tcPr>
            <w:tcW w:w="6378" w:type="dxa"/>
            <w:gridSpan w:val="3"/>
            <w:vAlign w:val="center"/>
          </w:tcPr>
          <w:p w:rsidR="003B7F15" w:rsidRPr="003B7F15" w:rsidRDefault="003B7F15" w:rsidP="003B7F15">
            <w:pPr>
              <w:rPr>
                <w:rFonts w:ascii="宋体" w:hAnsi="宋体" w:hint="eastAsia"/>
                <w:sz w:val="24"/>
              </w:rPr>
            </w:pPr>
            <w:r w:rsidRPr="003B7F15">
              <w:rPr>
                <w:rFonts w:ascii="宋体" w:hAnsi="宋体" w:hint="eastAsia"/>
                <w:sz w:val="24"/>
              </w:rPr>
              <w:t>合同签订后，一个月内</w:t>
            </w:r>
          </w:p>
        </w:tc>
      </w:tr>
    </w:tbl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0"/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E73" w:rsidRDefault="004B3E73" w:rsidP="0091323C">
      <w:r>
        <w:separator/>
      </w:r>
    </w:p>
  </w:endnote>
  <w:endnote w:type="continuationSeparator" w:id="0">
    <w:p w:rsidR="004B3E73" w:rsidRDefault="004B3E73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E73" w:rsidRDefault="004B3E73" w:rsidP="0091323C">
      <w:r>
        <w:separator/>
      </w:r>
    </w:p>
  </w:footnote>
  <w:footnote w:type="continuationSeparator" w:id="0">
    <w:p w:rsidR="004B3E73" w:rsidRDefault="004B3E73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71AF174"/>
    <w:lvl w:ilvl="0" w:tplc="1D0EED38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5BB80334"/>
    <w:lvl w:ilvl="0" w:tplc="F01C083C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BA1A0356"/>
    <w:lvl w:ilvl="0" w:tplc="D12E5442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D0B0687C"/>
    <w:lvl w:ilvl="0" w:tplc="699E3C46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A2BEE468"/>
    <w:lvl w:ilvl="0" w:tplc="AE649E5C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06"/>
    <w:multiLevelType w:val="hybridMultilevel"/>
    <w:tmpl w:val="44DC0C30"/>
    <w:lvl w:ilvl="0" w:tplc="08DC5DF6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10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8730C46"/>
    <w:multiLevelType w:val="multilevel"/>
    <w:tmpl w:val="28730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669071C"/>
    <w:multiLevelType w:val="multilevel"/>
    <w:tmpl w:val="3669071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374C2F74"/>
    <w:multiLevelType w:val="multilevel"/>
    <w:tmpl w:val="374C2F74"/>
    <w:lvl w:ilvl="0">
      <w:start w:val="17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B295185"/>
    <w:multiLevelType w:val="multilevel"/>
    <w:tmpl w:val="3B29518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C6E0BB0"/>
    <w:multiLevelType w:val="multilevel"/>
    <w:tmpl w:val="3C6E0B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CAD3F1C"/>
    <w:multiLevelType w:val="multilevel"/>
    <w:tmpl w:val="4CAD3F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9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0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3" w15:restartNumberingAfterBreak="0">
    <w:nsid w:val="66B63356"/>
    <w:multiLevelType w:val="multilevel"/>
    <w:tmpl w:val="66B63356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24"/>
  </w:num>
  <w:num w:numId="9">
    <w:abstractNumId w:val="7"/>
  </w:num>
  <w:num w:numId="10">
    <w:abstractNumId w:val="22"/>
  </w:num>
  <w:num w:numId="11">
    <w:abstractNumId w:val="18"/>
  </w:num>
  <w:num w:numId="12">
    <w:abstractNumId w:val="6"/>
  </w:num>
  <w:num w:numId="13">
    <w:abstractNumId w:val="12"/>
  </w:num>
  <w:num w:numId="14">
    <w:abstractNumId w:val="15"/>
  </w:num>
  <w:num w:numId="15">
    <w:abstractNumId w:val="16"/>
  </w:num>
  <w:num w:numId="16">
    <w:abstractNumId w:val="14"/>
  </w:num>
  <w:num w:numId="17">
    <w:abstractNumId w:val="17"/>
  </w:num>
  <w:num w:numId="18">
    <w:abstractNumId w:val="23"/>
  </w:num>
  <w:num w:numId="19">
    <w:abstractNumId w:val="1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B7F15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7333D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31AF"/>
    <w:rsid w:val="00AD70DA"/>
    <w:rsid w:val="00B0241C"/>
    <w:rsid w:val="00B22D2F"/>
    <w:rsid w:val="00B4737F"/>
    <w:rsid w:val="00B52870"/>
    <w:rsid w:val="00B55B72"/>
    <w:rsid w:val="00B57386"/>
    <w:rsid w:val="00B7345A"/>
    <w:rsid w:val="00B83317"/>
    <w:rsid w:val="00B853D8"/>
    <w:rsid w:val="00BA7466"/>
    <w:rsid w:val="00BC19C8"/>
    <w:rsid w:val="00C021A2"/>
    <w:rsid w:val="00C0235F"/>
    <w:rsid w:val="00C20B05"/>
    <w:rsid w:val="00C26053"/>
    <w:rsid w:val="00C451A2"/>
    <w:rsid w:val="00C60438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00FF5D7C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129FD11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paragraph" w:customStyle="1" w:styleId="Flietext">
    <w:name w:val="Fließtext"/>
    <w:basedOn w:val="a"/>
    <w:qFormat/>
    <w:rsid w:val="003B7F15"/>
    <w:pPr>
      <w:overflowPunct w:val="0"/>
      <w:autoSpaceDE w:val="0"/>
      <w:autoSpaceDN w:val="0"/>
      <w:textAlignment w:val="baseline"/>
    </w:pPr>
    <w:rPr>
      <w:rFonts w:ascii="Calibri" w:hAnsi="Calibri" w:cs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55B466-F03E-443F-9A4C-27E51F9D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88</cp:revision>
  <dcterms:created xsi:type="dcterms:W3CDTF">2019-11-08T04:25:00Z</dcterms:created>
  <dcterms:modified xsi:type="dcterms:W3CDTF">2021-04-26T15:32:00Z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