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924"/>
        <w:gridCol w:w="1276"/>
        <w:gridCol w:w="2251"/>
        <w:gridCol w:w="3277"/>
        <w:gridCol w:w="9"/>
      </w:tblGrid>
      <w:tr w:rsidR="006C75FB" w:rsidRPr="00C223D9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223D9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223D9" w:rsidRDefault="00A17C13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2021-JK15-W1016</w:t>
            </w:r>
          </w:p>
        </w:tc>
      </w:tr>
      <w:tr w:rsidR="006C75FB" w:rsidRPr="00C223D9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223D9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223D9" w:rsidRDefault="00A17C13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动态血压仪（动态血压记录分析系统）</w:t>
            </w:r>
          </w:p>
        </w:tc>
      </w:tr>
      <w:tr w:rsidR="006C75FB" w:rsidRPr="00C223D9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223D9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223D9" w:rsidRDefault="00A17C13" w:rsidP="00E3360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2</w:t>
            </w:r>
            <w:r w:rsidR="009E3122" w:rsidRPr="00C223D9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223D9" w:rsidRDefault="00A17C13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C223D9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C223D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223D9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C223D9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6C75FB" w:rsidRPr="00C223D9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223D9" w:rsidRDefault="006C75FB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223D9" w:rsidRDefault="00043F8D" w:rsidP="00E3360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9E3122" w:rsidRPr="00C223D9">
              <w:rPr>
                <w:rFonts w:asciiTheme="minorEastAsia" w:eastAsiaTheme="minorEastAsia" w:hAnsiTheme="minorEastAsia"/>
                <w:sz w:val="24"/>
              </w:rPr>
              <w:t>0</w:t>
            </w:r>
            <w:r w:rsidRPr="00C223D9">
              <w:rPr>
                <w:rFonts w:asciiTheme="minorEastAsia" w:eastAsiaTheme="minorEastAsia" w:hAnsiTheme="minorEastAsia" w:hint="eastAsia"/>
                <w:sz w:val="24"/>
              </w:rPr>
              <w:t>万</w:t>
            </w:r>
            <w:r w:rsidR="005E78EF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bookmarkStart w:id="0" w:name="_GoBack"/>
            <w:bookmarkEnd w:id="0"/>
          </w:p>
        </w:tc>
      </w:tr>
      <w:tr w:rsidR="00AD70DA" w:rsidRPr="00C223D9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223D9" w:rsidRDefault="00AD70DA" w:rsidP="00AD70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AD70DA" w:rsidRPr="00C223D9" w:rsidTr="00C223D9">
        <w:trPr>
          <w:trHeight w:val="1176"/>
          <w:jc w:val="center"/>
        </w:trPr>
        <w:tc>
          <w:tcPr>
            <w:tcW w:w="9857" w:type="dxa"/>
            <w:gridSpan w:val="8"/>
          </w:tcPr>
          <w:p w:rsidR="00114AEA" w:rsidRPr="00C223D9" w:rsidRDefault="00C223D9" w:rsidP="00332A64">
            <w:pPr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本系统采取逐步放气示波法测量，通过记录24小时以上血压数值，并回传至分析系统工作站，分析出最高值、最低值及平均值、昼夜节律变化、血压负荷等数值。本系统还可编辑测量时间间隔方案，分析软件具备测量值、趋势图、直方图、散点图、超长模式、频率分布、摘要、小时间隔和上升下降曲线图。</w:t>
            </w:r>
          </w:p>
        </w:tc>
      </w:tr>
      <w:tr w:rsidR="00AD70DA" w:rsidRPr="00C223D9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223D9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C223D9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AD70DA" w:rsidRPr="00C223D9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223D9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223D9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223D9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主机记录盒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4个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成人中号袖带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4个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便携包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4个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USB数据线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2根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蓝牙适配器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2个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操作软件CD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4个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使用说明书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4份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品牌笔记本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1台</w:t>
            </w:r>
          </w:p>
        </w:tc>
      </w:tr>
      <w:tr w:rsidR="00C223D9" w:rsidRPr="00C223D9" w:rsidTr="009E31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C223D9" w:rsidRPr="00C223D9" w:rsidRDefault="00C223D9" w:rsidP="005E78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品牌黑白激光打印机</w:t>
            </w:r>
          </w:p>
        </w:tc>
        <w:tc>
          <w:tcPr>
            <w:tcW w:w="3286" w:type="dxa"/>
            <w:gridSpan w:val="2"/>
            <w:vAlign w:val="center"/>
          </w:tcPr>
          <w:p w:rsidR="00C223D9" w:rsidRPr="00C223D9" w:rsidRDefault="00C223D9" w:rsidP="00C223D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kern w:val="0"/>
                <w:sz w:val="24"/>
              </w:rPr>
              <w:t>1台</w:t>
            </w:r>
          </w:p>
        </w:tc>
      </w:tr>
      <w:tr w:rsidR="00043F8D" w:rsidRPr="00C223D9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43F8D" w:rsidRPr="00C223D9" w:rsidRDefault="00043F8D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043F8D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043F8D" w:rsidRPr="00C223D9" w:rsidRDefault="00043F8D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800" w:type="dxa"/>
            <w:gridSpan w:val="3"/>
            <w:vAlign w:val="center"/>
          </w:tcPr>
          <w:p w:rsidR="00043F8D" w:rsidRPr="00C223D9" w:rsidRDefault="00043F8D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:rsidR="00043F8D" w:rsidRPr="00C223D9" w:rsidRDefault="00043F8D" w:rsidP="006C75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C223D9">
              <w:rPr>
                <w:rFonts w:asciiTheme="minorEastAsia" w:eastAsiaTheme="minorEastAsia" w:hAnsiTheme="minorEastAsia"/>
                <w:sz w:val="24"/>
              </w:rPr>
              <w:t>测量方法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逐步放气示波法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C223D9">
              <w:rPr>
                <w:rFonts w:asciiTheme="minorEastAsia" w:eastAsiaTheme="minorEastAsia" w:hAnsiTheme="minorEastAsia"/>
                <w:sz w:val="24"/>
              </w:rPr>
              <w:t>准确度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±3 mmHg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C223D9">
              <w:rPr>
                <w:rFonts w:asciiTheme="minorEastAsia" w:eastAsiaTheme="minorEastAsia" w:hAnsiTheme="minorEastAsia"/>
                <w:sz w:val="24"/>
              </w:rPr>
              <w:t>测量范围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Cs/>
                <w:sz w:val="24"/>
              </w:rPr>
              <w:t>收缩压：最低≤70 mmHg，最高≥ 270 mmHg</w:t>
            </w:r>
          </w:p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Cs/>
                <w:sz w:val="24"/>
              </w:rPr>
              <w:t>舒张压：最低≤40</w:t>
            </w:r>
            <w:r w:rsidRPr="00C223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223D9">
              <w:rPr>
                <w:rFonts w:asciiTheme="minorEastAsia" w:eastAsiaTheme="minorEastAsia" w:hAnsiTheme="minorEastAsia"/>
                <w:bCs/>
                <w:sz w:val="24"/>
              </w:rPr>
              <w:t>mmHg，最高≥190 mmHg</w:t>
            </w:r>
          </w:p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Cs/>
                <w:sz w:val="24"/>
              </w:rPr>
              <w:t xml:space="preserve">静态压力范围：0–270 mmHg </w:t>
            </w:r>
          </w:p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bCs/>
                <w:sz w:val="24"/>
              </w:rPr>
              <w:t>脉搏范围：30–240次/分钟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#测量间隔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11种可选测量方案，其中4个可调整时间间隔组；</w:t>
            </w:r>
          </w:p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0/1/2/3/4/5/6/10/12/15/20或30次测量/小时。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pStyle w:val="af2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  <w:szCs w:val="24"/>
              </w:rPr>
              <w:t>#LCD显示屏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pStyle w:val="1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可显示收缩压、舒张压、脉率等测量数值以及时间、电池电量、连接端口等设置信息。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#储存容量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300次测量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lastRenderedPageBreak/>
              <w:t>7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#血压检测模式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可进行门诊血压监测以及24小时动态血压检测；门诊监测时可单次测量、三次测量以便计算均值和连续24小时动态血压测量，并可通过蓝牙实时传输。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报告存储格式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报告可导出为EXCEL、XML和GDT格式用于网络传输，并可生成PDF格式文件，存储文件名称和路径可编辑。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#初次加压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自动反馈逻辑加压，避免加压过高。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#外形尺寸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≤121mm×80mm×33mm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#重量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≤225克（不包括电池）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品牌笔记本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系统：Win10带Office；处理器：Intel i5及以上；内存：8GB及以上；硬盘：256G固态+1T机械及以上；屏幕：14寸及以上；分辨率：1920×1080。</w:t>
            </w:r>
          </w:p>
        </w:tc>
      </w:tr>
      <w:tr w:rsidR="00C223D9" w:rsidRPr="00C223D9" w:rsidTr="00E5469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223D9" w:rsidRPr="00C223D9" w:rsidRDefault="00C223D9" w:rsidP="00C223D9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223D9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三年。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西安有备件库。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西安有维修站。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质保期外维修，易损易耗件按市场价的80%收取，不收人工费。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提供现场操作使用和维护保养培训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2小时内响应，8小时内到达用户现场。</w:t>
            </w:r>
          </w:p>
        </w:tc>
      </w:tr>
      <w:tr w:rsidR="00C223D9" w:rsidRPr="00C223D9" w:rsidTr="00C223D9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800" w:type="dxa"/>
            <w:gridSpan w:val="3"/>
            <w:vAlign w:val="center"/>
          </w:tcPr>
          <w:p w:rsidR="00C223D9" w:rsidRPr="00C223D9" w:rsidRDefault="00C223D9" w:rsidP="00C223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:rsidR="00C223D9" w:rsidRPr="00C223D9" w:rsidRDefault="00C223D9" w:rsidP="00C223D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223D9">
              <w:rPr>
                <w:rFonts w:asciiTheme="minorEastAsia" w:eastAsiaTheme="minorEastAsia" w:hAnsiTheme="minorEastAsia"/>
                <w:sz w:val="24"/>
              </w:rPr>
              <w:t>签订正式合同后30天之内。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14F7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5E78EF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122"/>
    <w:rsid w:val="009E3452"/>
    <w:rsid w:val="00A011B6"/>
    <w:rsid w:val="00A02CAD"/>
    <w:rsid w:val="00A17223"/>
    <w:rsid w:val="00A17C1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8730A4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337DC-AD63-4ED4-AD8C-5FF20966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82</cp:revision>
  <dcterms:created xsi:type="dcterms:W3CDTF">2019-11-08T04:25:00Z</dcterms:created>
  <dcterms:modified xsi:type="dcterms:W3CDTF">2021-03-15T07:14:00Z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