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F57C1B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F57C1B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F57C1B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F57C1B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283"/>
        <w:gridCol w:w="68"/>
        <w:gridCol w:w="2200"/>
        <w:gridCol w:w="2251"/>
        <w:gridCol w:w="3277"/>
        <w:gridCol w:w="9"/>
      </w:tblGrid>
      <w:tr w:rsidR="004432F1" w:rsidRPr="00F57C1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F57C1B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F57C1B" w:rsidRDefault="000821B3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sz w:val="24"/>
              </w:rPr>
              <w:t>2021-JK15-W125</w:t>
            </w:r>
            <w:r w:rsidR="00F57C1B" w:rsidRPr="00F57C1B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4432F1" w:rsidRPr="00F57C1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F57C1B" w:rsidRDefault="00F57C1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医疗教学多文本数据管理系统</w:t>
            </w:r>
          </w:p>
        </w:tc>
      </w:tr>
      <w:tr w:rsidR="004432F1" w:rsidRPr="00F57C1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vAlign w:val="center"/>
          </w:tcPr>
          <w:p w:rsidR="004432F1" w:rsidRPr="00F57C1B" w:rsidRDefault="000821B3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F57C1B" w:rsidRDefault="006B616E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F57C1B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F57C1B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F57C1B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F57C1B" w:rsidTr="00FD048A">
        <w:trPr>
          <w:trHeight w:val="454"/>
          <w:jc w:val="center"/>
        </w:trPr>
        <w:tc>
          <w:tcPr>
            <w:tcW w:w="2120" w:type="dxa"/>
            <w:gridSpan w:val="4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4432F1" w:rsidRPr="00F57C1B" w:rsidRDefault="00F57C1B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sz w:val="24"/>
              </w:rPr>
              <w:t>30</w:t>
            </w:r>
            <w:r w:rsidR="004432F1" w:rsidRPr="00F57C1B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F57C1B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F57C1B" w:rsidTr="004432F1">
        <w:trPr>
          <w:jc w:val="center"/>
        </w:trPr>
        <w:tc>
          <w:tcPr>
            <w:tcW w:w="9857" w:type="dxa"/>
            <w:gridSpan w:val="8"/>
          </w:tcPr>
          <w:p w:rsidR="004432F1" w:rsidRPr="00F57C1B" w:rsidRDefault="00F57C1B" w:rsidP="006F2295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在卫勤保障和教学训练中，产生大量的异构数据，包括不同数据库类型存储的文件、音视频文件、文字信息。既有结构化，也有非结构化数据。特别是非结构化数据格式与标准的多样性，使得在技术上非结构化信息比结构化信息更难标准化和理解。医疗教学多文本数据管理系统的主要功能，是对多种格式的数据资料进行采集录入、存储分类、信息检索、统计分析。</w:t>
            </w:r>
          </w:p>
        </w:tc>
      </w:tr>
      <w:tr w:rsidR="004432F1" w:rsidRPr="00F57C1B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F57C1B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F57C1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F57C1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F57C1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F57C1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57C1B" w:rsidRPr="00F57C1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历史创伤病例结构化处理子系统</w:t>
            </w:r>
          </w:p>
        </w:tc>
        <w:tc>
          <w:tcPr>
            <w:tcW w:w="3286" w:type="dxa"/>
            <w:gridSpan w:val="2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套</w:t>
            </w:r>
          </w:p>
        </w:tc>
      </w:tr>
      <w:tr w:rsidR="00F57C1B" w:rsidRPr="00F57C1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医疗教学图片数据管理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子系统</w:t>
            </w:r>
          </w:p>
        </w:tc>
        <w:tc>
          <w:tcPr>
            <w:tcW w:w="3286" w:type="dxa"/>
            <w:gridSpan w:val="2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套</w:t>
            </w:r>
          </w:p>
        </w:tc>
      </w:tr>
      <w:tr w:rsidR="00F57C1B" w:rsidRPr="00F57C1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医疗教学视频数据管理子系统</w:t>
            </w:r>
          </w:p>
        </w:tc>
        <w:tc>
          <w:tcPr>
            <w:tcW w:w="3286" w:type="dxa"/>
            <w:gridSpan w:val="2"/>
            <w:vAlign w:val="center"/>
          </w:tcPr>
          <w:p w:rsidR="00F57C1B" w:rsidRPr="00F57C1B" w:rsidRDefault="00F57C1B" w:rsidP="00F57C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套</w:t>
            </w:r>
          </w:p>
        </w:tc>
      </w:tr>
      <w:tr w:rsidR="004432F1" w:rsidRPr="00F57C1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796" w:type="dxa"/>
            <w:gridSpan w:val="4"/>
            <w:vAlign w:val="center"/>
          </w:tcPr>
          <w:p w:rsidR="004432F1" w:rsidRPr="00F57C1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历史创伤病例结构化处理子系统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纸质书写病例电子化存储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具备历史病历数据字典（数据档案）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★支持历史病历数据的采集和录入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2" w:hangingChars="175" w:hanging="422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支持图像、语音、PDF、视频等格式文本的录入与保存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在线+云服务条件下，提供语音识别功能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2" w:hangingChars="175" w:hanging="422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具备数据的查询、排序、分类、校正、导入、导出、删除等功能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支持文本标注功能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2" w:hangingChars="175" w:hanging="422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支持关键词的提取和按关键词索引查询的功能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3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完成20份以上历史创伤病例录入、文本标注、导出等工作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医疗教学图片数据管理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子系统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图片数据的结构化、数字化处理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★支持图片数据的标签化分类管理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支持图片数据的采集、保存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具备数据的查询、排序、分类、校正、导入、导出、删除等功能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支持图片的裁剪、旋转、编辑等功能拓展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支持文本标注功能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支持关键词的提取和按关键词索引查询的功能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支持标签化图片识别功能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4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完成100张以上图片导入、标注和识别工作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医疗教学视频数据管理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子系</w:t>
            </w: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lastRenderedPageBreak/>
              <w:t>统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视频数据的结构化、数字化处理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★支持视频数据的标签化分类管理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支持视频数据的采集、保存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具备数据的查询、排序、分类、校正、导入、导出、删除等功能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支持视频裁剪、编辑等功能拓展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支持文本标注功能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5"/>
              </w:numPr>
              <w:adjustRightInd w:val="0"/>
              <w:snapToGrid w:val="0"/>
              <w:spacing w:after="0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支持关键词的提取和按关键词索引查询的功能</w:t>
            </w:r>
          </w:p>
          <w:p w:rsidR="00F57C1B" w:rsidRPr="00F57C1B" w:rsidRDefault="00F57C1B" w:rsidP="00F57C1B">
            <w:pPr>
              <w:numPr>
                <w:ilvl w:val="0"/>
                <w:numId w:val="15"/>
              </w:num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支持标签化视频识别功能</w:t>
            </w:r>
          </w:p>
          <w:p w:rsidR="00F57C1B" w:rsidRPr="00F57C1B" w:rsidRDefault="00F57C1B" w:rsidP="00F57C1B">
            <w:pPr>
              <w:pStyle w:val="afb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.  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完成50个以上视频导入、标注工作。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lastRenderedPageBreak/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系统技术和运行环境要求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pStyle w:val="afb"/>
              <w:numPr>
                <w:ilvl w:val="0"/>
                <w:numId w:val="16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 w:cs="仿宋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上述各子系统采用本地部署要求，同时具备离线运行和断点续传功能。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6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具有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  <w:lang w:val="zh-CN"/>
              </w:rPr>
              <w:t>用户权限管理，支持组织结构、用户、角色、权限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设置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  <w:lang w:val="zh-CN"/>
              </w:rPr>
              <w:t>，支持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用户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  <w:lang w:val="zh-CN"/>
              </w:rPr>
              <w:t>权限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设置，</w:t>
            </w:r>
            <w:r w:rsidRPr="00F57C1B">
              <w:rPr>
                <w:rFonts w:asciiTheme="minorEastAsia" w:eastAsiaTheme="minorEastAsia" w:hAnsiTheme="minorEastAsia" w:cs="仿宋" w:hint="eastAsia"/>
                <w:sz w:val="24"/>
                <w:lang w:val="zh-CN"/>
              </w:rPr>
              <w:t>具备操作日志功能。</w:t>
            </w:r>
          </w:p>
          <w:p w:rsidR="00F57C1B" w:rsidRPr="00F57C1B" w:rsidRDefault="00F57C1B" w:rsidP="00F57C1B">
            <w:pPr>
              <w:pStyle w:val="afb"/>
              <w:numPr>
                <w:ilvl w:val="0"/>
                <w:numId w:val="16"/>
              </w:numPr>
              <w:adjustRightInd w:val="0"/>
              <w:snapToGrid w:val="0"/>
              <w:spacing w:after="0"/>
              <w:ind w:left="420" w:hangingChars="175" w:hanging="420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数据库要求</w:t>
            </w:r>
            <w:r w:rsidRPr="00F57C1B">
              <w:rPr>
                <w:rFonts w:asciiTheme="minorEastAsia" w:eastAsiaTheme="minorEastAsia" w:hAnsiTheme="minorEastAsia" w:cs="仿宋"/>
                <w:sz w:val="24"/>
              </w:rPr>
              <w:br/>
              <w:t>- 支持Linux/Unix、</w:t>
            </w:r>
            <w:proofErr w:type="spellStart"/>
            <w:r w:rsidRPr="00F57C1B">
              <w:rPr>
                <w:rFonts w:asciiTheme="minorEastAsia" w:eastAsiaTheme="minorEastAsia" w:hAnsiTheme="minorEastAsia" w:cs="仿宋"/>
                <w:sz w:val="24"/>
              </w:rPr>
              <w:t>W</w:t>
            </w:r>
            <w:bookmarkStart w:id="1" w:name="_GoBack"/>
            <w:bookmarkEnd w:id="1"/>
            <w:r w:rsidRPr="00F57C1B">
              <w:rPr>
                <w:rFonts w:asciiTheme="minorEastAsia" w:eastAsiaTheme="minorEastAsia" w:hAnsiTheme="minorEastAsia" w:cs="仿宋"/>
                <w:sz w:val="24"/>
              </w:rPr>
              <w:t>indwos</w:t>
            </w:r>
            <w:proofErr w:type="spellEnd"/>
            <w:r w:rsidRPr="00F57C1B">
              <w:rPr>
                <w:rFonts w:asciiTheme="minorEastAsia" w:eastAsiaTheme="minorEastAsia" w:hAnsiTheme="minorEastAsia" w:cs="仿宋"/>
                <w:sz w:val="24"/>
              </w:rPr>
              <w:t>等多种操作系统</w:t>
            </w:r>
            <w:r w:rsidRPr="00F57C1B">
              <w:rPr>
                <w:rFonts w:asciiTheme="minorEastAsia" w:eastAsiaTheme="minorEastAsia" w:hAnsiTheme="minorEastAsia" w:cs="仿宋"/>
                <w:sz w:val="24"/>
              </w:rPr>
              <w:br/>
              <w:t>-可移植性强</w:t>
            </w:r>
            <w:r w:rsidRPr="00F57C1B">
              <w:rPr>
                <w:rFonts w:asciiTheme="minorEastAsia" w:eastAsiaTheme="minorEastAsia" w:hAnsiTheme="minorEastAsia" w:cs="仿宋"/>
                <w:sz w:val="24"/>
              </w:rPr>
              <w:br/>
              <w:t>- 通过API支持Python/Java/Per/PHP等语言典型应用环境</w:t>
            </w:r>
          </w:p>
        </w:tc>
      </w:tr>
      <w:tr w:rsidR="006F2295" w:rsidRPr="00F57C1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6F2295" w:rsidRPr="00F57C1B" w:rsidRDefault="006F2295" w:rsidP="006F2295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F57C1B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质保期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软件质保期</w:t>
            </w:r>
            <w:r w:rsidRPr="00F57C1B">
              <w:rPr>
                <w:rFonts w:asciiTheme="minorEastAsia" w:eastAsiaTheme="minorEastAsia" w:hAnsiTheme="minorEastAsia"/>
                <w:sz w:val="24"/>
              </w:rPr>
              <w:t>2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收费标准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质保维护无额外</w:t>
            </w:r>
            <w:r w:rsidRPr="00F57C1B">
              <w:rPr>
                <w:rFonts w:asciiTheme="minorEastAsia" w:eastAsiaTheme="minorEastAsia" w:hAnsiTheme="minorEastAsia"/>
                <w:sz w:val="24"/>
              </w:rPr>
              <w:t>收费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培训支持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现场培训，内容包括：安装部署，运行使用，故障维检修。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维修响应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8小时之内响应</w:t>
            </w:r>
          </w:p>
        </w:tc>
      </w:tr>
      <w:tr w:rsidR="00F57C1B" w:rsidRPr="00F57C1B" w:rsidTr="00E458B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F57C1B" w:rsidRPr="00F57C1B" w:rsidRDefault="00F57C1B" w:rsidP="00F57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 w:hint="eastAsia"/>
                <w:sz w:val="24"/>
              </w:rPr>
              <w:t>到货时间</w:t>
            </w:r>
          </w:p>
        </w:tc>
        <w:tc>
          <w:tcPr>
            <w:tcW w:w="7796" w:type="dxa"/>
            <w:gridSpan w:val="4"/>
            <w:vAlign w:val="center"/>
          </w:tcPr>
          <w:p w:rsidR="00F57C1B" w:rsidRPr="00F57C1B" w:rsidRDefault="00F57C1B" w:rsidP="00F57C1B">
            <w:pPr>
              <w:rPr>
                <w:rFonts w:asciiTheme="minorEastAsia" w:eastAsiaTheme="minorEastAsia" w:hAnsiTheme="minorEastAsia"/>
                <w:sz w:val="24"/>
              </w:rPr>
            </w:pPr>
            <w:r w:rsidRPr="00F57C1B">
              <w:rPr>
                <w:rFonts w:asciiTheme="minorEastAsia" w:eastAsiaTheme="minorEastAsia" w:hAnsiTheme="minorEastAsia"/>
                <w:sz w:val="24"/>
              </w:rPr>
              <w:t>6</w:t>
            </w:r>
            <w:r w:rsidRPr="00F57C1B">
              <w:rPr>
                <w:rFonts w:asciiTheme="minorEastAsia" w:eastAsiaTheme="minorEastAsia" w:hAnsiTheme="minorEastAsia" w:hint="eastAsia"/>
                <w:sz w:val="24"/>
              </w:rPr>
              <w:t>个月内</w:t>
            </w:r>
          </w:p>
        </w:tc>
      </w:tr>
    </w:tbl>
    <w:p w:rsidR="006C75FB" w:rsidRPr="00F57C1B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F57C1B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F57C1B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F57C1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F57C1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BA" w:rsidRDefault="00FA34BA" w:rsidP="0091323C">
      <w:r>
        <w:separator/>
      </w:r>
    </w:p>
  </w:endnote>
  <w:endnote w:type="continuationSeparator" w:id="0">
    <w:p w:rsidR="00FA34BA" w:rsidRDefault="00FA34BA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BA" w:rsidRDefault="00FA34BA" w:rsidP="0091323C">
      <w:r>
        <w:separator/>
      </w:r>
    </w:p>
  </w:footnote>
  <w:footnote w:type="continuationSeparator" w:id="0">
    <w:p w:rsidR="00FA34BA" w:rsidRDefault="00FA34BA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0CB31D"/>
    <w:multiLevelType w:val="singleLevel"/>
    <w:tmpl w:val="B30CB31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C1166FE5"/>
    <w:multiLevelType w:val="singleLevel"/>
    <w:tmpl w:val="C1166F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C2136A13"/>
    <w:multiLevelType w:val="singleLevel"/>
    <w:tmpl w:val="C2EEDF6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7" w15:restartNumberingAfterBreak="0">
    <w:nsid w:val="134463C2"/>
    <w:multiLevelType w:val="singleLevel"/>
    <w:tmpl w:val="134463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5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821B3"/>
    <w:rsid w:val="00094C83"/>
    <w:rsid w:val="000A24F9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B616E"/>
    <w:rsid w:val="006C75FB"/>
    <w:rsid w:val="006D71A6"/>
    <w:rsid w:val="006F2295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053E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16969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57C1B"/>
    <w:rsid w:val="00F705B7"/>
    <w:rsid w:val="00F870C6"/>
    <w:rsid w:val="00FA1361"/>
    <w:rsid w:val="00FA17E7"/>
    <w:rsid w:val="00FA1DCC"/>
    <w:rsid w:val="00FA34BA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E7611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styleId="af9">
    <w:name w:val="Body Text"/>
    <w:basedOn w:val="a"/>
    <w:link w:val="afa"/>
    <w:semiHidden/>
    <w:unhideWhenUsed/>
    <w:rsid w:val="00F57C1B"/>
    <w:pPr>
      <w:spacing w:after="120"/>
    </w:pPr>
  </w:style>
  <w:style w:type="character" w:customStyle="1" w:styleId="afa">
    <w:name w:val="正文文本 字符"/>
    <w:basedOn w:val="a1"/>
    <w:link w:val="af9"/>
    <w:semiHidden/>
    <w:rsid w:val="00F57C1B"/>
    <w:rPr>
      <w:rFonts w:ascii="Times New Roman" w:eastAsia="宋体" w:hAnsi="Times New Roman" w:cs="宋体"/>
      <w:kern w:val="2"/>
      <w:sz w:val="21"/>
      <w:szCs w:val="24"/>
    </w:rPr>
  </w:style>
  <w:style w:type="paragraph" w:styleId="afb">
    <w:name w:val="Body Text First Indent"/>
    <w:basedOn w:val="af9"/>
    <w:link w:val="afc"/>
    <w:uiPriority w:val="99"/>
    <w:unhideWhenUsed/>
    <w:qFormat/>
    <w:rsid w:val="00F57C1B"/>
    <w:pPr>
      <w:ind w:firstLineChars="100" w:firstLine="420"/>
    </w:pPr>
    <w:rPr>
      <w:rFonts w:cs="Times New Roman"/>
    </w:rPr>
  </w:style>
  <w:style w:type="character" w:customStyle="1" w:styleId="afc">
    <w:name w:val="正文文本首行缩进 字符"/>
    <w:basedOn w:val="afa"/>
    <w:link w:val="afb"/>
    <w:uiPriority w:val="99"/>
    <w:rsid w:val="00F57C1B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9D33A2-6E0E-48FF-A19D-BD627A94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85</cp:revision>
  <dcterms:created xsi:type="dcterms:W3CDTF">2019-11-08T04:25:00Z</dcterms:created>
  <dcterms:modified xsi:type="dcterms:W3CDTF">2021-07-18T15:32:00Z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