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1066"/>
        <w:gridCol w:w="1134"/>
        <w:gridCol w:w="1134"/>
        <w:gridCol w:w="4394"/>
        <w:gridCol w:w="9"/>
      </w:tblGrid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E458BB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458BB" w:rsidRDefault="004F5715" w:rsidP="00FD048A">
            <w:pPr>
              <w:rPr>
                <w:rFonts w:ascii="宋体" w:hAnsi="宋体"/>
                <w:sz w:val="24"/>
              </w:rPr>
            </w:pPr>
            <w:r w:rsidRPr="004F5715">
              <w:rPr>
                <w:rFonts w:ascii="宋体" w:hAnsi="宋体"/>
                <w:sz w:val="24"/>
              </w:rPr>
              <w:t>2021-JK15-W1328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458BB" w:rsidRDefault="004F5715" w:rsidP="00FD048A">
            <w:pPr>
              <w:rPr>
                <w:rFonts w:ascii="宋体" w:hAnsi="宋体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医用吊塔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E458BB" w:rsidRDefault="004F5715" w:rsidP="00FD048A">
            <w:pPr>
              <w:jc w:val="center"/>
              <w:rPr>
                <w:rFonts w:ascii="宋体" w:hAnsi="宋体"/>
                <w:sz w:val="24"/>
              </w:rPr>
            </w:pPr>
            <w:r w:rsidRPr="004F5715">
              <w:rPr>
                <w:rFonts w:ascii="宋体" w:hAnsi="宋体"/>
                <w:sz w:val="24"/>
              </w:rPr>
              <w:t>26</w:t>
            </w:r>
            <w:r w:rsidRPr="004F5715">
              <w:rPr>
                <w:rFonts w:ascii="宋体" w:hAnsi="宋体" w:hint="eastAsia"/>
                <w:sz w:val="24"/>
              </w:rPr>
              <w:t>(吊塔9个、吊桥17个)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E458BB" w:rsidRDefault="004F5715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E458BB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E458BB">
              <w:rPr>
                <w:rFonts w:ascii="宋体" w:hAnsi="宋体"/>
                <w:sz w:val="24"/>
              </w:rPr>
              <w:t xml:space="preserve">  </w:t>
            </w:r>
            <w:r w:rsidRPr="00E458BB">
              <w:rPr>
                <w:rFonts w:ascii="宋体" w:hAnsi="宋体" w:hint="eastAsia"/>
                <w:sz w:val="24"/>
              </w:rPr>
              <w:t>□</w:t>
            </w:r>
            <w:r w:rsidR="004432F1" w:rsidRPr="00E458BB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E458BB" w:rsidRDefault="004F5715" w:rsidP="00FD048A">
            <w:pPr>
              <w:jc w:val="left"/>
              <w:rPr>
                <w:rFonts w:ascii="宋体" w:hAnsi="宋体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159.9万元（吊塔49.4万元、吊桥110.5万元）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E458BB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E458BB" w:rsidTr="004432F1">
        <w:trPr>
          <w:jc w:val="center"/>
        </w:trPr>
        <w:tc>
          <w:tcPr>
            <w:tcW w:w="9857" w:type="dxa"/>
            <w:gridSpan w:val="8"/>
          </w:tcPr>
          <w:p w:rsidR="004432F1" w:rsidRPr="00E458BB" w:rsidRDefault="004F5715" w:rsidP="00FD048A">
            <w:pPr>
              <w:rPr>
                <w:rFonts w:ascii="宋体" w:hAnsi="宋体"/>
                <w:sz w:val="24"/>
              </w:rPr>
            </w:pPr>
            <w:r w:rsidRPr="004F5715">
              <w:rPr>
                <w:rFonts w:ascii="宋体" w:hAnsi="宋体" w:hint="eastAsia"/>
                <w:color w:val="000000"/>
                <w:sz w:val="24"/>
              </w:rPr>
              <w:t>吊塔、吊桥是现代手术室/ICU常用的一种新型实用的人机一体化医疗辅助设备，具备水平旋转的功能，使医护人员能得心应手地操作医疗设备。各种医用气体、强弱电、网络输出终端集成在控制台上，并配置阻尼装置防漂移，平台及抽屉可放置一定重量的医疗仪器。是医护人员在医气、电源、仪器平台的工作站。极大的方便手术室医护人员的工作。</w:t>
            </w:r>
          </w:p>
        </w:tc>
      </w:tr>
      <w:tr w:rsidR="004432F1" w:rsidRPr="00E458BB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E458BB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E458BB" w:rsidTr="004F571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5" w:type="dxa"/>
            <w:gridSpan w:val="4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4403" w:type="dxa"/>
            <w:gridSpan w:val="2"/>
            <w:vAlign w:val="center"/>
          </w:tcPr>
          <w:p w:rsidR="004432F1" w:rsidRPr="00E458BB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E458BB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F5715" w:rsidRPr="00E458BB" w:rsidTr="004F571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F5715" w:rsidRPr="004F5715" w:rsidRDefault="004F5715" w:rsidP="004F57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5" w:type="dxa"/>
            <w:gridSpan w:val="4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吊柱式吊塔</w:t>
            </w:r>
          </w:p>
        </w:tc>
        <w:tc>
          <w:tcPr>
            <w:tcW w:w="4403" w:type="dxa"/>
            <w:gridSpan w:val="2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9</w:t>
            </w:r>
          </w:p>
        </w:tc>
      </w:tr>
      <w:tr w:rsidR="004F5715" w:rsidRPr="00E458BB" w:rsidTr="004F571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F5715" w:rsidRPr="004F5715" w:rsidRDefault="004F5715" w:rsidP="004F57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685" w:type="dxa"/>
            <w:gridSpan w:val="4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干湿分离吊桥</w:t>
            </w:r>
          </w:p>
        </w:tc>
        <w:tc>
          <w:tcPr>
            <w:tcW w:w="4403" w:type="dxa"/>
            <w:gridSpan w:val="2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17</w:t>
            </w:r>
          </w:p>
        </w:tc>
      </w:tr>
      <w:tr w:rsidR="004F5715" w:rsidRPr="00E458BB" w:rsidTr="004F571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F5715" w:rsidRPr="004F5715" w:rsidRDefault="004F5715" w:rsidP="004F57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685" w:type="dxa"/>
            <w:gridSpan w:val="4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设备托盘</w:t>
            </w:r>
          </w:p>
        </w:tc>
        <w:tc>
          <w:tcPr>
            <w:tcW w:w="4403" w:type="dxa"/>
            <w:gridSpan w:val="2"/>
            <w:vAlign w:val="center"/>
          </w:tcPr>
          <w:p w:rsidR="004F5715" w:rsidRPr="004F5715" w:rsidRDefault="004F5715" w:rsidP="004F5715">
            <w:pPr>
              <w:snapToGrid w:val="0"/>
              <w:ind w:firstLineChars="50" w:firstLine="12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每套（吊塔、吊桥）配</w:t>
            </w:r>
            <w:r w:rsidRPr="004F5715">
              <w:rPr>
                <w:rStyle w:val="NormalCharacter"/>
                <w:rFonts w:ascii="宋体" w:hAnsi="宋体"/>
                <w:sz w:val="24"/>
              </w:rPr>
              <w:t>2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个</w:t>
            </w:r>
          </w:p>
        </w:tc>
      </w:tr>
      <w:tr w:rsidR="004F5715" w:rsidRPr="00E458BB" w:rsidTr="004F5715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F5715" w:rsidRPr="004F5715" w:rsidRDefault="004F5715" w:rsidP="004F5715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F571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685" w:type="dxa"/>
            <w:gridSpan w:val="4"/>
            <w:vAlign w:val="center"/>
          </w:tcPr>
          <w:p w:rsidR="004F5715" w:rsidRPr="004F5715" w:rsidRDefault="004F5715" w:rsidP="004F5715">
            <w:pPr>
              <w:snapToGrid w:val="0"/>
              <w:ind w:firstLineChars="200" w:firstLine="48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空气、氧气、负压端口</w:t>
            </w:r>
          </w:p>
        </w:tc>
        <w:tc>
          <w:tcPr>
            <w:tcW w:w="4403" w:type="dxa"/>
            <w:gridSpan w:val="2"/>
            <w:vAlign w:val="center"/>
          </w:tcPr>
          <w:p w:rsidR="004F5715" w:rsidRPr="004F5715" w:rsidRDefault="004F5715" w:rsidP="004F5715">
            <w:pPr>
              <w:snapToGrid w:val="0"/>
              <w:ind w:firstLineChars="50" w:firstLine="12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每套（吊塔、吊桥）配</w:t>
            </w:r>
            <w:r w:rsidRPr="004F5715">
              <w:rPr>
                <w:rStyle w:val="NormalCharacter"/>
                <w:rFonts w:ascii="宋体" w:hAnsi="宋体"/>
                <w:sz w:val="24"/>
              </w:rPr>
              <w:t>2套</w:t>
            </w:r>
          </w:p>
        </w:tc>
      </w:tr>
      <w:tr w:rsidR="004432F1" w:rsidRPr="00E458B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E458BB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E458BB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4F571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F571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410" w:type="dxa"/>
            <w:gridSpan w:val="3"/>
            <w:vAlign w:val="center"/>
          </w:tcPr>
          <w:p w:rsidR="004432F1" w:rsidRPr="004F571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F571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662" w:type="dxa"/>
            <w:gridSpan w:val="3"/>
            <w:vAlign w:val="center"/>
          </w:tcPr>
          <w:p w:rsidR="004432F1" w:rsidRPr="004F571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4F571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净负载能力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≥120Kg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★2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吊塔旋转角度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≥340度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★3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气电分离设计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具备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 w:val="24"/>
              </w:rPr>
            </w:pP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★4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 w:val="24"/>
              </w:rPr>
            </w:pP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气体终端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color w:val="000000" w:themeColor="text1"/>
                <w:sz w:val="24"/>
              </w:rPr>
            </w:pP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符合ENISO 9170-1标准</w:t>
            </w:r>
            <w:r w:rsidRPr="004F5715">
              <w:rPr>
                <w:rStyle w:val="NormalCharacter"/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氧气</w:t>
            </w:r>
            <w:r w:rsidRPr="004F5715">
              <w:rPr>
                <w:rStyle w:val="NormalCharacter"/>
                <w:rFonts w:ascii="宋体" w:hAnsi="宋体" w:hint="eastAsia"/>
                <w:color w:val="000000" w:themeColor="text1"/>
                <w:sz w:val="24"/>
              </w:rPr>
              <w:t>接口</w:t>
            </w: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≥2个、负压吸引</w:t>
            </w:r>
            <w:r w:rsidRPr="004F5715">
              <w:rPr>
                <w:rStyle w:val="NormalCharacter"/>
                <w:rFonts w:ascii="宋体" w:hAnsi="宋体" w:hint="eastAsia"/>
                <w:color w:val="000000" w:themeColor="text1"/>
                <w:sz w:val="24"/>
              </w:rPr>
              <w:t>接口</w:t>
            </w: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≥2个，空气</w:t>
            </w:r>
            <w:r w:rsidRPr="004F5715">
              <w:rPr>
                <w:rStyle w:val="NormalCharacter"/>
                <w:rFonts w:ascii="宋体" w:hAnsi="宋体" w:hint="eastAsia"/>
                <w:color w:val="000000" w:themeColor="text1"/>
                <w:sz w:val="24"/>
              </w:rPr>
              <w:t>接口</w:t>
            </w:r>
            <w:r w:rsidRPr="004F5715">
              <w:rPr>
                <w:rStyle w:val="NormalCharacter"/>
                <w:rFonts w:ascii="宋体" w:hAnsi="宋体"/>
                <w:color w:val="000000" w:themeColor="text1"/>
                <w:sz w:val="24"/>
              </w:rPr>
              <w:t>≥1个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★5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医用气体软管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符合ENISO 5359标准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＃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电源插座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≥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10</w:t>
            </w:r>
            <w:r w:rsidRPr="004F5715">
              <w:rPr>
                <w:rStyle w:val="NormalCharacter"/>
                <w:rFonts w:ascii="宋体" w:hAnsi="宋体"/>
                <w:sz w:val="24"/>
              </w:rPr>
              <w:t>个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表面喷涂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抗菌粉喷涂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8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吊桥气电箱体长度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≥680mm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＃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9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防护等级应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(气密性/防尘/防火)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气密性和防尘</w:t>
            </w:r>
            <w:r w:rsidRPr="004F5715">
              <w:rPr>
                <w:rStyle w:val="NormalCharacter"/>
                <w:rFonts w:ascii="宋体" w:hAnsi="宋体"/>
                <w:sz w:val="24"/>
              </w:rPr>
              <w:t>符合GB4208-2008中IP20的规定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,防火等级</w:t>
            </w:r>
            <w:r w:rsidRPr="004F5715">
              <w:rPr>
                <w:rStyle w:val="NormalCharacter"/>
                <w:rFonts w:ascii="宋体" w:hAnsi="宋体"/>
                <w:sz w:val="24"/>
              </w:rPr>
              <w:t>至少为UL94-V1级</w:t>
            </w:r>
            <w:r w:rsidRPr="004F5715">
              <w:rPr>
                <w:rStyle w:val="NormalCharacter"/>
                <w:rFonts w:ascii="宋体" w:hAnsi="宋体" w:hint="eastAsia"/>
                <w:sz w:val="24"/>
              </w:rPr>
              <w:t>，</w:t>
            </w:r>
            <w:r w:rsidRPr="004F5715">
              <w:rPr>
                <w:rStyle w:val="NormalCharacter"/>
                <w:rFonts w:ascii="宋体" w:hAnsi="宋体"/>
                <w:sz w:val="24"/>
              </w:rPr>
              <w:t>满足并提供省级及以上医疗器械所出具的检验报告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网端接口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具有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可视对讲接口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具有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lastRenderedPageBreak/>
              <w:t>12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监护支架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三层监护支架</w:t>
            </w:r>
          </w:p>
        </w:tc>
      </w:tr>
      <w:tr w:rsidR="004432F1" w:rsidRPr="00E458B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4F5715" w:rsidRDefault="004432F1" w:rsidP="004432F1">
            <w:pPr>
              <w:widowControl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 w:rsidRPr="004F5715">
              <w:rPr>
                <w:rFonts w:ascii="宋体" w:hAnsi="宋体" w:cs="仿宋" w:hint="eastAsia"/>
                <w:b/>
                <w:bCs/>
                <w:sz w:val="24"/>
              </w:rPr>
              <w:t>售后服务要求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质保期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 w:hint="eastAsia"/>
                <w:sz w:val="24"/>
              </w:rPr>
              <w:t>3</w:t>
            </w:r>
            <w:r w:rsidRPr="004F5715">
              <w:rPr>
                <w:rStyle w:val="NormalCharacter"/>
                <w:rFonts w:ascii="宋体" w:hAnsi="宋体"/>
                <w:sz w:val="24"/>
              </w:rPr>
              <w:t>年</w:t>
            </w:r>
            <w:bookmarkStart w:id="1" w:name="_GoBack"/>
            <w:bookmarkEnd w:id="1"/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备件库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西安有备件库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维修站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西安有维修站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收费标准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维修仅收取耗材成本价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5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培训支持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使用前进行培训，使用中可支持随时安排培训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6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维修响应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4h响应，8h到场</w:t>
            </w:r>
          </w:p>
        </w:tc>
      </w:tr>
      <w:tr w:rsidR="004F5715" w:rsidRPr="00E458BB" w:rsidTr="004F5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7</w:t>
            </w:r>
          </w:p>
        </w:tc>
        <w:tc>
          <w:tcPr>
            <w:tcW w:w="2410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到货时间</w:t>
            </w:r>
          </w:p>
        </w:tc>
        <w:tc>
          <w:tcPr>
            <w:tcW w:w="6662" w:type="dxa"/>
            <w:gridSpan w:val="3"/>
            <w:vAlign w:val="center"/>
          </w:tcPr>
          <w:p w:rsidR="004F5715" w:rsidRPr="004F5715" w:rsidRDefault="004F5715" w:rsidP="004F5715">
            <w:pPr>
              <w:snapToGrid w:val="0"/>
              <w:rPr>
                <w:rStyle w:val="NormalCharacter"/>
                <w:rFonts w:ascii="宋体" w:hAnsi="宋体"/>
                <w:sz w:val="24"/>
              </w:rPr>
            </w:pPr>
            <w:r w:rsidRPr="004F5715">
              <w:rPr>
                <w:rStyle w:val="NormalCharacter"/>
                <w:rFonts w:ascii="宋体" w:hAnsi="宋体"/>
                <w:sz w:val="24"/>
              </w:rPr>
              <w:t>40个工作日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98E" w:rsidRDefault="0000098E" w:rsidP="0091323C">
      <w:r>
        <w:separator/>
      </w:r>
    </w:p>
  </w:endnote>
  <w:endnote w:type="continuationSeparator" w:id="0">
    <w:p w:rsidR="0000098E" w:rsidRDefault="0000098E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98E" w:rsidRDefault="0000098E" w:rsidP="0091323C">
      <w:r>
        <w:separator/>
      </w:r>
    </w:p>
  </w:footnote>
  <w:footnote w:type="continuationSeparator" w:id="0">
    <w:p w:rsidR="0000098E" w:rsidRDefault="0000098E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0098E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4F5715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29BA0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21CD1-8B35-4DEA-8FBD-98EE4C2D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82</cp:revision>
  <dcterms:created xsi:type="dcterms:W3CDTF">2019-11-08T04:25:00Z</dcterms:created>
  <dcterms:modified xsi:type="dcterms:W3CDTF">2021-09-22T02:03:00Z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