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39279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39279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39279D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39279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783"/>
        <w:gridCol w:w="1417"/>
        <w:gridCol w:w="2251"/>
        <w:gridCol w:w="3277"/>
        <w:gridCol w:w="9"/>
      </w:tblGrid>
      <w:tr w:rsidR="004432F1" w:rsidRPr="0039279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927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bookmarkStart w:id="1" w:name="_Hlk82118610"/>
            <w:r w:rsidRPr="0039279D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9279D" w:rsidRDefault="0039279D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2021-JK15-F3320</w:t>
            </w:r>
          </w:p>
        </w:tc>
      </w:tr>
      <w:tr w:rsidR="004432F1" w:rsidRPr="0039279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9279D" w:rsidRDefault="0039279D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39279D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9279D" w:rsidRDefault="0039279D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导播设备及服务</w:t>
            </w:r>
          </w:p>
        </w:tc>
      </w:tr>
      <w:tr w:rsidR="004432F1" w:rsidRPr="0039279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927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39279D" w:rsidRDefault="004C774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项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39279D" w:rsidRDefault="004C774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39279D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39279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39279D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39279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927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最高</w:t>
            </w:r>
            <w:r w:rsidR="005F3AD2">
              <w:rPr>
                <w:rFonts w:asciiTheme="minorEastAsia" w:eastAsiaTheme="minorEastAsia" w:hAnsiTheme="minorEastAsia" w:hint="eastAsia"/>
                <w:sz w:val="24"/>
              </w:rPr>
              <w:t>报价</w:t>
            </w:r>
            <w:bookmarkStart w:id="2" w:name="_GoBack"/>
            <w:bookmarkEnd w:id="2"/>
            <w:r w:rsidRPr="0039279D">
              <w:rPr>
                <w:rFonts w:asciiTheme="minorEastAsia" w:eastAsiaTheme="minorEastAsia" w:hAnsiTheme="minorEastAsia" w:hint="eastAsia"/>
                <w:sz w:val="24"/>
              </w:rPr>
              <w:t>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9279D" w:rsidRDefault="0039279D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155.001</w:t>
            </w:r>
            <w:r w:rsidR="004432F1" w:rsidRPr="0039279D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39279D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3927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39279D" w:rsidTr="004432F1">
        <w:trPr>
          <w:jc w:val="center"/>
        </w:trPr>
        <w:tc>
          <w:tcPr>
            <w:tcW w:w="9857" w:type="dxa"/>
            <w:gridSpan w:val="8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对野外培训活动进行导播（转播）。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1.现场分组导，确保每个点位摄影机信号稳定且高清传输，必须保障观看大屏信号流畅稳定。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2.同步航拍视频信号，各点位成立专项摄影小组，保证摄影机位无缝连接信号流畅稳定。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3.保证视频信号、音频信号完全实时传达。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4.清楚掌握相关保密协议的签署及每次活动拍摄视频资料的保密交接。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5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.工作人员在现场服从甲方安排，完成各项相关任务。</w:t>
            </w:r>
          </w:p>
          <w:p w:rsidR="004432F1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6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.共计4期，每期2天，前三期测试彩排，最后正式一次，累计时长共计约8天。</w:t>
            </w:r>
          </w:p>
        </w:tc>
      </w:tr>
      <w:tr w:rsidR="004432F1" w:rsidRPr="0039279D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39279D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39279D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39279D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39279D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39279D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转播车及配套组件（租用）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1辆（套）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切换台（租用）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4K讯道摄像机（租用）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24台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无人机航拍器（租用）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摄影设备（租用）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中继无线微波传输（租用）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4只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定点微波（租用）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4只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高清LED显示设备套组(购买）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语言音箱(购买）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8只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数字四通道功放(购买）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调音台(购买）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</w:t>
            </w:r>
            <w:r w:rsidRPr="0039279D">
              <w:rPr>
                <w:rFonts w:asciiTheme="minorEastAsia" w:eastAsiaTheme="minorEastAsia" w:hAnsiTheme="minorEastAsia" w:cs="仿宋"/>
                <w:color w:val="00000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音频处理器(购买）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</w:t>
            </w:r>
            <w:r w:rsidRPr="0039279D">
              <w:rPr>
                <w:rFonts w:asciiTheme="minorEastAsia" w:eastAsiaTheme="minorEastAsia" w:hAnsiTheme="minorEastAsia" w:cs="仿宋"/>
                <w:color w:val="00000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反馈抑制器(购买）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</w:t>
            </w:r>
            <w:r w:rsidRPr="0039279D">
              <w:rPr>
                <w:rFonts w:asciiTheme="minorEastAsia" w:eastAsiaTheme="minorEastAsia" w:hAnsiTheme="minorEastAsia" w:cs="仿宋"/>
                <w:color w:val="00000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数字会议室主机(购买）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</w:tr>
      <w:tr w:rsidR="0039279D" w:rsidRPr="0039279D" w:rsidTr="0039279D">
        <w:trPr>
          <w:trHeight w:val="63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</w:t>
            </w:r>
            <w:r w:rsidRPr="0039279D">
              <w:rPr>
                <w:rFonts w:asciiTheme="minorEastAsia" w:eastAsiaTheme="minorEastAsia" w:hAnsiTheme="minorEastAsia" w:cs="仿宋"/>
                <w:color w:val="00000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会议主席话筒(购买）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1只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</w:t>
            </w:r>
            <w:r w:rsidRPr="0039279D">
              <w:rPr>
                <w:rFonts w:asciiTheme="minorEastAsia" w:eastAsiaTheme="minorEastAsia" w:hAnsiTheme="minorEastAsia" w:cs="仿宋"/>
                <w:color w:val="00000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会议代表话筒(购买）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8只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/>
                <w:color w:val="000000"/>
                <w:sz w:val="24"/>
              </w:rPr>
              <w:t>1</w:t>
            </w: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无线手持话筒(购买）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39279D" w:rsidRPr="0039279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lastRenderedPageBreak/>
              <w:t>1</w:t>
            </w:r>
            <w:r w:rsidRPr="0039279D">
              <w:rPr>
                <w:rFonts w:asciiTheme="minorEastAsia" w:eastAsiaTheme="minorEastAsia" w:hAnsiTheme="minorEastAsia" w:cs="仿宋"/>
                <w:color w:val="00000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电源时序器(购买）</w:t>
            </w:r>
          </w:p>
        </w:tc>
        <w:tc>
          <w:tcPr>
            <w:tcW w:w="3286" w:type="dxa"/>
            <w:gridSpan w:val="2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2台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9279D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参与省市级政府类活动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a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.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执行过多场以上的大型文体活动（省市级政府类活动优先）的导播直播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b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.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其他相关的活动的多机位拍摄、DI归类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c.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有参与过多机位消防系统消防演练，熟悉各类演练事项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★签订保密协议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与需求方签订保密协议，严格落实需求方保密规定。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★总导演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2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天全时在位，负责协调现场所有机位视频信号实时稳定传输给电子大屏。参与过各类大型演唱会、音乐节、演练活动、直播赛事等活动演出、导演过多部大型影视剧，工作经验丰富，曾获得相关荣誉证书及奖杯。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★导播师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6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8天全时在位，各自负责分导播台视频信号连接及切换信号。省市电视台级资深导播师优先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★技术人员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4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8天全时在位，负责视频、音频信号采集传输及相关设备调试搭建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摄像师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2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4名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8天全时在位，负责全景、中景、近景、特写、游动画面等拍摄需求。非短视频、宣传片等摄像师，专职拍摄各类大型活动、演出等，熟悉各机位之间配合流程、熟悉各类直播活动有专业操作稳定器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航拍师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4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8天全时在位，拍摄空中鸟瞰画面。持无人机执照 AOPO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摄影师4名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8天全时在位，负责拍摄全方位、各类型平面照片。擅长大型晚会、活动类动态事件抓拍，实时调修图片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资料整理人员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2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对每天的拍摄资料进行保存归类，在整体拍摄任务结束后进行全部资料的保密交接（全新硬盘或监督下进行所有储存硬盘设备的格式化处理）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转播车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数量：1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国家C类转播车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车辆规格：7100x2000x3200。总重量：5000kg。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电力要求：五线四项，三火一地，最大负荷10kv。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4K讯道摄像机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数量：24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重量：4.5KG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采用16bit量化   灵敏度F11   调至深度大于55%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基础信噪比60dB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自动镜头误差补偿以及辅助聚焦功能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噪声抑制功能，信噪比最高可达64dB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具备升级至3G光纤传输系统的能力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具备升级至2倍速慢动作视频的拍摄能力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可支持最远4公里的光缆传输距离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中继无线微波传输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数量：4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★传输距离：5KM，毫秒级传输延时，支持视频输入格式：3G-SDI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★视频格式：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1920x1080: 60p/59.94p/50p/30p/29.97p/25p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1920x1080: 60i/59.94i/50i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1280x720: 60p/59.94p/50p/30p/29.97p/25p</w:t>
            </w:r>
          </w:p>
          <w:p w:rsidR="0039279D" w:rsidRPr="0039279D" w:rsidRDefault="0039279D" w:rsidP="0039279D">
            <w:pPr>
              <w:ind w:leftChars="100" w:left="21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支持视频编码方式：编码标准：HEVC (H.265) / AVC (H.264)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4K编码码率范围：512kbps~32Mbps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支持解码视频格式：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1920x1080: 60p/59.94p/50p/30p/29.97p/25p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1920x1080: 60i/59.94i/50i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1280x720: 60p/59.94p/50p/30p/29.97p/25p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/>
                <w:sz w:val="24"/>
              </w:rPr>
              <w:t>支持MP2、MP3、AAC、AMR、AC3、VMA等音频解码；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13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定点微波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数量：4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频带：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14-17GHr*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19-27兆赫兹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31-3.5千兆赫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3.3-3.7千兆赫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4.5-48千兆赫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5.4-5.8千兆赫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57-6.0千兆赫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6.4-72千兆赫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6.8-7.5千兆赫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发射功率：可选择10毫瓦/50兆瓦/千瓦，尺寸：178mm*106mm*9mm（含接头），重量：0.95千克，电源：10-35V直流电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★高清：420MPOHL 8.B0 Mbit    422MPOHL B-80 </w:t>
            </w:r>
            <w:proofErr w:type="spellStart"/>
            <w:r w:rsidRPr="0039279D">
              <w:rPr>
                <w:rFonts w:asciiTheme="minorEastAsia" w:eastAsiaTheme="minorEastAsia" w:hAnsiTheme="minorEastAsia" w:hint="eastAsia"/>
                <w:sz w:val="24"/>
              </w:rPr>
              <w:t>Mbites</w:t>
            </w:r>
            <w:proofErr w:type="spellEnd"/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高清分辨率：1080psf 030.29.25.24、23</w:t>
            </w:r>
          </w:p>
          <w:p w:rsidR="0039279D" w:rsidRPr="0039279D" w:rsidRDefault="0039279D" w:rsidP="0039279D">
            <w:pPr>
              <w:ind w:firstLineChars="750" w:firstLine="180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1080p00.29.25.23</w:t>
            </w:r>
          </w:p>
          <w:p w:rsidR="0039279D" w:rsidRPr="0039279D" w:rsidRDefault="0039279D" w:rsidP="0039279D">
            <w:pPr>
              <w:ind w:firstLineChars="750" w:firstLine="180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10801o60.59.50</w:t>
            </w:r>
          </w:p>
          <w:p w:rsidR="0039279D" w:rsidRPr="0039279D" w:rsidRDefault="0039279D" w:rsidP="0039279D">
            <w:pPr>
              <w:ind w:firstLineChars="750" w:firstLine="180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720p0.050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切换台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数量：4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标准配置8路3D双通道输入（最大9路）/3路3D输出，3种3D视频输出格式：双链路、Side-By-Side和Line-by-Line</w:t>
            </w:r>
          </w:p>
          <w:p w:rsidR="0039279D" w:rsidRPr="0039279D" w:rsidRDefault="0039279D" w:rsidP="0039279D">
            <w:pPr>
              <w:ind w:firstLine="1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3D矫正功能：水平/垂直反转，对于3D支架系统的任意一个输入都可以进行位移矫正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3DPrimatte®色键：色键能够同时混合到左眼和右眼里面，多画面分割显示时，PGM和PVW的输出显示能够叠加3D信号状态</w:t>
            </w:r>
          </w:p>
          <w:p w:rsidR="0039279D" w:rsidRPr="0039279D" w:rsidRDefault="0039279D" w:rsidP="0039279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HD：1080/59.94i，50i，23.98psF*，24psF*720/59.94p，50p</w:t>
            </w:r>
          </w:p>
          <w:p w:rsidR="0039279D" w:rsidRPr="0039279D" w:rsidRDefault="0039279D" w:rsidP="0039279D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SD： 480/59.94i,576/50i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无人机航拍器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数量：4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搭载哈苏镜头、可随时变换焦段，远近景别自由把握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影像传感器：1/2.3英寸CMOS有效像素1200万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镜头：视角：约83°(24mm);约48°(48mm)，等效焦距：24-48 mm，光圈：f/2.8(24mm)-f/3.8(48mm)，对焦点：0.5m至无穷远（带自动对焦），ISO范围：视频：100-3200，照片：100-1600(自动）100-3200(手动），门速度：电子快门：8-1/8000 s，视频最大码率：100 Mbps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支持文件系统：FAT32(≤32 GB) 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proofErr w:type="spellStart"/>
            <w:r w:rsidRPr="0039279D">
              <w:rPr>
                <w:rFonts w:asciiTheme="minorEastAsia" w:eastAsiaTheme="minorEastAsia" w:hAnsiTheme="minorEastAsia" w:hint="eastAsia"/>
                <w:sz w:val="24"/>
              </w:rPr>
              <w:t>exFAT</w:t>
            </w:r>
            <w:proofErr w:type="spellEnd"/>
            <w:r w:rsidRPr="0039279D">
              <w:rPr>
                <w:rFonts w:asciiTheme="minorEastAsia" w:eastAsiaTheme="minorEastAsia" w:hAnsiTheme="minorEastAsia" w:hint="eastAsia"/>
                <w:sz w:val="24"/>
              </w:rPr>
              <w:t>(&gt;32 GB)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摄影设备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数量：4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总像素3170万像素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传感器类型CMOS传感器,支持全像素双核CMOS AF，传感器尺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lastRenderedPageBreak/>
              <w:t xml:space="preserve">寸36×24mm 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影像处理系统DIGIC 6+图像处理器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最大分辨率5760×3840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照片分辨率L(大):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约3010万像素(6720×4480)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M(中):约1330万像素(4464×2976)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S1(小1):约750万像素(3360×2240)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S2(小2):约250万像素(1920×1280)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S3(小3):约35万像素(720×480)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RAW:约3010万像素(6720×4480)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M-RAW:约1690万像素(5040×3360)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S-RAW:约750万像素(3360×2240) 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17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LED显示设备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数量：14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高刷新、高灰阶：刷新率可达3840Hz，灰度可达14Bit，显示画面细腻真实，亮度稳定均匀，无闪烁，无颗粒感；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驱动方案：具有列上、列下消隐功能，高刷新率，首行偏暗改善，低灰偏色、麻点改善灯功能；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高视角、高对比度：采用SMD1515灯珠，内由红色、绿色、蓝色芯片组成，外由哑光黑支架封装而成，墨色均匀，一致性好，对比度可达5000:1，视角可达160°以上，可靠性高，使用寿命长；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P2全彩屏参数：模组尺寸：320mm*160mm*16.6mm/块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分辨率：160*86=12800pi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像素间距：2mm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语言音箱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数量：8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频率范围：70Hz～23kHz；功率：连续节目功率 200W，连续粉噪声率 100W；标准覆盖角（H*V）： 100°x 100°；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灵敏度：87dB（1 W @ 1 m）；  最大声压级@1m  113dB；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额定阻抗 ：8Ω；最低阻抗 6.7Ω，在 230Hz下；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定压：70V：60 W, 30 W, 15 W, 7.5 W/100V：60 W, 30 W, 15 W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旋转角度（隐形球挂壁安装）：垂直 37°，水平 44°；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托架安装：全方位可旋转 44°；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体积(高x宽x深)： 236x186x159mm；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重量 4.0Kg；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数字四通道功放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数量：2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额定功率（THD + N 1 %，每通道 8Ω，1 kHz）：500 W * 4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额定功率（THD + N 1 %，每通道 4Ω，1 kHz）：750 W * 4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频率响应 (20-20 kHz,1W@8Ω)：-1 dB 至 +1 dB，信噪比（参考 8Ω 额定输出功率，A 加权） </w:t>
            </w:r>
            <w:proofErr w:type="spellStart"/>
            <w:r w:rsidRPr="0039279D">
              <w:rPr>
                <w:rFonts w:asciiTheme="minorEastAsia" w:eastAsiaTheme="minorEastAsia" w:hAnsiTheme="minorEastAsia" w:hint="eastAsia"/>
                <w:sz w:val="24"/>
              </w:rPr>
              <w:t>gt</w:t>
            </w:r>
            <w:proofErr w:type="spellEnd"/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; 100 dB，THD+N（全额定功率 @1 kHz） </w:t>
            </w:r>
            <w:proofErr w:type="spellStart"/>
            <w:r w:rsidRPr="0039279D">
              <w:rPr>
                <w:rFonts w:asciiTheme="minorEastAsia" w:eastAsiaTheme="minorEastAsia" w:hAnsiTheme="minorEastAsia" w:hint="eastAsia"/>
                <w:sz w:val="24"/>
              </w:rPr>
              <w:t>lt</w:t>
            </w:r>
            <w:proofErr w:type="spellEnd"/>
            <w:r w:rsidRPr="0039279D">
              <w:rPr>
                <w:rFonts w:asciiTheme="minorEastAsia" w:eastAsiaTheme="minorEastAsia" w:hAnsiTheme="minorEastAsia" w:hint="eastAsia"/>
                <w:sz w:val="24"/>
              </w:rPr>
              <w:t>; 1%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互调失真 (IMD)（60 Hz 和 7 kHz @ 4:1）：从全额定输出至 -40 dB lt;0.35%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串音（参考 8Ω 额定输出功率）:@ 1 kHz &gt; 70 dB, @ 10 kHz &gt; 55 dB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输入阻抗:20 KΩ 平衡，最小负载阻抗:4 Ω，负载阻抗热:4 Ω 1/8</w:t>
            </w:r>
            <w:r w:rsidRPr="0039279D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th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，电源 (±10%):交流：220 V ~50 Hz，输入接口:每通道一个 3 针平衡母 XLR；每个通道对一个组合 6 针 Euro-block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输出接口:每个通道一个 </w:t>
            </w:r>
            <w:proofErr w:type="spellStart"/>
            <w:r w:rsidRPr="0039279D">
              <w:rPr>
                <w:rFonts w:asciiTheme="minorEastAsia" w:eastAsiaTheme="minorEastAsia" w:hAnsiTheme="minorEastAsia" w:hint="eastAsia"/>
                <w:sz w:val="24"/>
              </w:rPr>
              <w:t>Speakon</w:t>
            </w:r>
            <w:proofErr w:type="spellEnd"/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 输出接口；每个通道对有一对阻隔带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LED 指示灯:信号、热/削波、故障、桥接、电源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功能开关:后面板带有 HPF、桥接、路由模式开关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输入灵敏度:1.4 V 额定功率 @ 8Ω 负载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20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音频处理器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数量：1台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模拟输入:输入数量:(1组)RTA话筒输入 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(2组)线路输入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类别:电子平衡/RF滤波,XLR母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阻抗：&gt;40kΩ，输入电平：＋20dBu，共模抑制比：&gt;45dB，RTA话筒幻像供电：＋15VDC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RTA话筒等效输入噪声：&lt;-110dBu,22Hz,-22kHz,150Ω，模拟输出：输出数量：（6组）线路输出，类别：电子平衡/RF滤波，XLR公阻抗：120Ω，输出电平：＋20dBu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A/D特性：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类别：</w:t>
            </w:r>
            <w:proofErr w:type="spellStart"/>
            <w:r w:rsidRPr="0039279D">
              <w:rPr>
                <w:rFonts w:asciiTheme="minorEastAsia" w:eastAsiaTheme="minorEastAsia" w:hAnsiTheme="minorEastAsia" w:hint="eastAsia"/>
                <w:sz w:val="24"/>
              </w:rPr>
              <w:t>dbx</w:t>
            </w:r>
            <w:proofErr w:type="spellEnd"/>
            <w:r w:rsidRPr="0039279D">
              <w:rPr>
                <w:rFonts w:asciiTheme="minorEastAsia" w:eastAsiaTheme="minorEastAsia" w:hAnsiTheme="minorEastAsia" w:hint="eastAsia"/>
                <w:sz w:val="24"/>
              </w:rPr>
              <w:t xml:space="preserve"> Type IV转换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动态范围：110dB A计权，107dB无计权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Type IV 动态范围：123dB,含瞬态信号，A计权，22kHz BW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121dB,含瞬态信号，无计权，22kHz BW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115dB,含节目信号，A计权，22kHz BW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取样频率：48kHz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反馈抑制器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数量：1台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采样率:48KHz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动态范围: &gt;109dB，A 计权；&gt;106dB 不计权；带宽22KHz</w:t>
            </w:r>
          </w:p>
          <w:p w:rsidR="0039279D" w:rsidRPr="0039279D" w:rsidRDefault="0039279D" w:rsidP="003927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总谐波失真+ 噪声:典型值0.003%，输出电平+4dBu,1KHz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频率响应特性:20Hz-20KHz,±0.5dB，通道间交叉话音:典型值&gt;80dB，输出端交叉话音:典型值&gt;80dB，电源电压:交流50/60Hz，100V；120V，60Hz 和230V，50/60Hz，电力消耗:9W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数字会议室主机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数量：1台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采用数字技术为核心，内置高性能CPU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音频信号采用32bit高速浮点DSP进行处理，20Hz-20KHz清晰音质，抗干扰电路设计，杜绝一切手机信号的干扰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四路话筒连接，每路支持30个单元，可接120个单元，支持12支主席单元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支持级联，方便多套系统同时使用，共同管理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多路音频输入输出接口，可连接扩声或录音设备，支持USB录音，高保真WAV格式输出，支持消防系统控制，支持紧急广播音频输入，主机和电脑可以通过TCP/IP网络或者USB本地方式进行连接通讯，通过PC软件对系统进行设置，可不需电脑直接在主机上对系统进行设置，支持在线更新代码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★具有多种会议模式：FIFO（先进先出模式）、LIFO（后进先出模式）、FREE（全开放模式）、C-ONLY（主席模式）可设置发言数量、自动关闭、限时关闭、声控发言等功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会议主席话筒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数量：1只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 20Hz-20KHz清晰音质，采用防干扰电路设计，可防止手机等电子产品的干扰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话筒头部带发言灯圈，可显示单元发言、关闭状态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单元T型8芯连线，线材采用全线铝箔、水线屏蔽，大大降低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强电磁波对线材的干扰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话筒单元带耳机输出口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带声频启动功能，发言时话筒单元电源自动打开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★支持多个主席单元，连接时不受位置限制可任意安装，具有会议控制优先权功能，一键哑音列席单元功能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手拉手"电缆串联连接模式，便于安装和维护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24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会议代表话筒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数量：8只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★20Hz-20KHz清晰音质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采用防干扰电路设计，可防止手机等电子产品的干扰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话筒头部带发言灯圈，可显示单元发言、关闭状态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单元T型8芯连线，线材采用全线铝箔、水线屏蔽，大大降低强电磁波对线材的干扰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话筒单元带耳机输出口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★带声频启动功能，发言时话筒单元电源自动打开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"手拉手"电缆串联连接模式，便于安装和维护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无线手持话筒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数量：1套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BLX2手持式发射机: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集成话筒振膜设计，PG58、SM58®或Beta 58A可选。-10 dB增益衰减，轻质耐用结构。彩色ID保护盖（可另购）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BLX88双通道接收机: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一键式</w:t>
            </w:r>
            <w:proofErr w:type="spellStart"/>
            <w:r w:rsidRPr="0039279D">
              <w:rPr>
                <w:rFonts w:asciiTheme="minorEastAsia" w:eastAsiaTheme="minorEastAsia" w:hAnsiTheme="minorEastAsia" w:hint="eastAsia"/>
                <w:sz w:val="24"/>
              </w:rPr>
              <w:t>QuickScan</w:t>
            </w:r>
            <w:proofErr w:type="spellEnd"/>
            <w:r w:rsidRPr="0039279D">
              <w:rPr>
                <w:rFonts w:asciiTheme="minorEastAsia" w:eastAsiaTheme="minorEastAsia" w:hAnsiTheme="minorEastAsia" w:hint="eastAsia"/>
                <w:sz w:val="24"/>
              </w:rPr>
              <w:t>频率选择可快速查找最佳开放频率（在干扰情况下），每个频带多达12个兼容系统（视区域而定），XLR和¼英寸输出接口，微处理器控制的内部天线分集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双色音频状态LED指示灯，绿色：正常音频电平，红色：过高音频电平（过载/衰减）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电源时序器</w:t>
            </w:r>
          </w:p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数量：2台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110B-240V(50/60Hz）宽输入电压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带数字电压表，可显示当前使用电压值。采用30A银触点大电流继电器，使用更安全。配套3芯纯铜优质电缆线，可满足大功率使用 。双面印刷电路板，智能控制设计电路，稳定可靠。万能铜弹片插座，适合各种类型的插头使用，便利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总线容量：MAX:30A，通道数量:8路时序器，时序间隔：通道之间间隔1秒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pStyle w:val="af2"/>
              <w:numPr>
                <w:ilvl w:val="0"/>
                <w:numId w:val="13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技术参数要求中1</w:t>
            </w:r>
            <w:r w:rsidRPr="0039279D">
              <w:rPr>
                <w:rFonts w:asciiTheme="minorEastAsia" w:eastAsiaTheme="minorEastAsia" w:hAnsiTheme="minorEastAsia"/>
                <w:sz w:val="24"/>
                <w:szCs w:val="24"/>
              </w:rPr>
              <w:t>0-</w:t>
            </w:r>
            <w:r w:rsidRPr="0039279D">
              <w:rPr>
                <w:rFonts w:asciiTheme="minorEastAsia" w:eastAsiaTheme="minorEastAsia" w:hAnsiTheme="minorEastAsia" w:hint="eastAsia"/>
                <w:sz w:val="24"/>
                <w:szCs w:val="24"/>
              </w:rPr>
              <w:t>26项，在满足活动效果的前提下，可使用业内认可的同级别或更高级别设备</w:t>
            </w:r>
          </w:p>
          <w:p w:rsidR="0039279D" w:rsidRPr="0039279D" w:rsidRDefault="0039279D" w:rsidP="0039279D">
            <w:pPr>
              <w:rPr>
                <w:rFonts w:asciiTheme="minorEastAsia" w:eastAsiaTheme="minorEastAsia" w:hAnsiTheme="minorEastAsia"/>
                <w:sz w:val="24"/>
              </w:rPr>
            </w:pPr>
            <w:r w:rsidRPr="0039279D">
              <w:rPr>
                <w:rFonts w:asciiTheme="minorEastAsia" w:eastAsiaTheme="minorEastAsia" w:hAnsiTheme="minorEastAsia" w:hint="eastAsia"/>
                <w:sz w:val="24"/>
              </w:rPr>
              <w:t>b</w:t>
            </w:r>
            <w:r w:rsidRPr="0039279D">
              <w:rPr>
                <w:rFonts w:asciiTheme="minorEastAsia" w:eastAsiaTheme="minorEastAsia" w:hAnsiTheme="minorEastAsia"/>
                <w:sz w:val="24"/>
              </w:rPr>
              <w:t>.</w:t>
            </w:r>
            <w:r w:rsidRPr="0039279D">
              <w:rPr>
                <w:rFonts w:asciiTheme="minorEastAsia" w:eastAsiaTheme="minorEastAsia" w:hAnsiTheme="minorEastAsia" w:hint="eastAsia"/>
                <w:sz w:val="24"/>
              </w:rPr>
              <w:t>在活动进行过程中，需求方可根据实际，对设备、服务内容做出适当调整</w:t>
            </w:r>
          </w:p>
        </w:tc>
      </w:tr>
      <w:tr w:rsidR="0039279D" w:rsidRPr="0039279D" w:rsidTr="00393D2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39279D">
              <w:rPr>
                <w:rFonts w:ascii="宋体" w:hAnsi="宋体" w:hint="eastAsia"/>
                <w:b/>
                <w:bCs/>
                <w:sz w:val="24"/>
              </w:rPr>
              <w:t>售后服务要求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★资料移交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活动结束后，供应商向需求方移交全部音视频资料，不得留存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2年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按市场平均价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2小时响应，24小时到达</w:t>
            </w:r>
          </w:p>
        </w:tc>
      </w:tr>
      <w:tr w:rsidR="0039279D" w:rsidRPr="0039279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39279D" w:rsidRPr="0039279D" w:rsidRDefault="0039279D" w:rsidP="0039279D">
            <w:pPr>
              <w:jc w:val="center"/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945" w:type="dxa"/>
            <w:gridSpan w:val="3"/>
            <w:vAlign w:val="center"/>
          </w:tcPr>
          <w:p w:rsidR="0039279D" w:rsidRPr="0039279D" w:rsidRDefault="0039279D" w:rsidP="0039279D">
            <w:pPr>
              <w:rPr>
                <w:rFonts w:ascii="宋体" w:hAnsi="宋体"/>
                <w:sz w:val="24"/>
              </w:rPr>
            </w:pPr>
            <w:r w:rsidRPr="0039279D">
              <w:rPr>
                <w:rFonts w:ascii="宋体" w:hAnsi="宋体" w:hint="eastAsia"/>
                <w:sz w:val="24"/>
              </w:rPr>
              <w:t>合同签订后，1个月内</w:t>
            </w:r>
          </w:p>
        </w:tc>
      </w:tr>
    </w:tbl>
    <w:bookmarkEnd w:id="1"/>
    <w:p w:rsidR="006C75FB" w:rsidRPr="003927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39279D">
        <w:rPr>
          <w:rFonts w:asciiTheme="minorEastAsia" w:eastAsiaTheme="minorEastAsia" w:hAnsiTheme="minorEastAsia" w:hint="eastAsia"/>
          <w:sz w:val="24"/>
        </w:rPr>
        <w:lastRenderedPageBreak/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39279D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39279D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3927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D6" w:rsidRDefault="007615D6" w:rsidP="0091323C">
      <w:r>
        <w:separator/>
      </w:r>
    </w:p>
  </w:endnote>
  <w:endnote w:type="continuationSeparator" w:id="0">
    <w:p w:rsidR="007615D6" w:rsidRDefault="007615D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D6" w:rsidRDefault="007615D6" w:rsidP="0091323C">
      <w:r>
        <w:separator/>
      </w:r>
    </w:p>
  </w:footnote>
  <w:footnote w:type="continuationSeparator" w:id="0">
    <w:p w:rsidR="007615D6" w:rsidRDefault="007615D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26C7C90"/>
    <w:multiLevelType w:val="multilevel"/>
    <w:tmpl w:val="726C7C9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77FC7"/>
    <w:rsid w:val="0039279D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C7742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F3AD2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615D6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56F78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1E97D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uiPriority w:val="9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uiPriority w:val="9"/>
    <w:qFormat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0F94A-A5AC-4F18-841E-1A5FB52F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83</cp:revision>
  <dcterms:created xsi:type="dcterms:W3CDTF">2019-11-08T04:25:00Z</dcterms:created>
  <dcterms:modified xsi:type="dcterms:W3CDTF">2021-09-09T14:30:00Z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