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eastAsia="方正小标宋简体"/>
          <w:sz w:val="44"/>
          <w:szCs w:val="44"/>
        </w:rPr>
      </w:pPr>
      <w:r>
        <w:rPr>
          <w:rStyle w:val="9"/>
          <w:rFonts w:eastAsia="方正小标宋简体"/>
          <w:sz w:val="44"/>
          <w:szCs w:val="44"/>
        </w:rPr>
        <w:t>设备技术参数会审表</w:t>
      </w:r>
    </w:p>
    <w:tbl>
      <w:tblPr>
        <w:tblStyle w:val="5"/>
        <w:tblW w:w="107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874"/>
        <w:gridCol w:w="1149"/>
        <w:gridCol w:w="265"/>
        <w:gridCol w:w="1992"/>
        <w:gridCol w:w="1012"/>
        <w:gridCol w:w="314"/>
        <w:gridCol w:w="487"/>
        <w:gridCol w:w="1018"/>
        <w:gridCol w:w="2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设备名称</w:t>
            </w:r>
          </w:p>
        </w:tc>
        <w:tc>
          <w:tcPr>
            <w:tcW w:w="8619" w:type="dxa"/>
            <w:gridSpan w:val="8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等离子空气灭菌机（净化区）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预算金额</w:t>
            </w:r>
          </w:p>
        </w:tc>
        <w:tc>
          <w:tcPr>
            <w:tcW w:w="4732" w:type="dxa"/>
            <w:gridSpan w:val="5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楷体_GB2312" w:eastAsia="等线"/>
                <w:b/>
                <w:sz w:val="24"/>
              </w:rPr>
            </w:pP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33万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人民币</w:t>
            </w:r>
          </w:p>
        </w:tc>
        <w:tc>
          <w:tcPr>
            <w:tcW w:w="1505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设备数量</w:t>
            </w:r>
          </w:p>
        </w:tc>
        <w:tc>
          <w:tcPr>
            <w:tcW w:w="238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经费来源</w:t>
            </w:r>
          </w:p>
        </w:tc>
        <w:tc>
          <w:tcPr>
            <w:tcW w:w="4732" w:type="dxa"/>
            <w:gridSpan w:val="5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="仿宋_GB2312" w:hAnsi="仿宋" w:eastAsia="仿宋_GB2312"/>
                <w:color w:val="000000"/>
                <w:sz w:val="24"/>
                <w:lang w:eastAsia="zh-CN"/>
              </w:rPr>
            </w:pP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3887" w:type="dxa"/>
            <w:gridSpan w:val="3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ind w:left="360"/>
              <w:rPr>
                <w:rStyle w:val="9"/>
                <w:rFonts w:asci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sym w:font="Wingdings" w:char="F0FE"/>
            </w:r>
            <w:r>
              <w:rPr>
                <w:rStyle w:val="9"/>
                <w:rFonts w:ascii="黑体" w:hAnsi="黑体" w:eastAsia="黑体"/>
                <w:sz w:val="24"/>
              </w:rPr>
              <w:t xml:space="preserve">国产    </w:t>
            </w:r>
            <w:r>
              <w:rPr>
                <w:rFonts w:hint="eastAsia" w:ascii="黑体" w:hAnsi="黑体" w:eastAsia="黑体"/>
                <w:sz w:val="24"/>
              </w:rPr>
              <w:sym w:font="Wingdings" w:char="F0FE"/>
            </w:r>
            <w:r>
              <w:rPr>
                <w:rStyle w:val="9"/>
                <w:rFonts w:ascii="黑体" w:eastAsia="黑体"/>
                <w:sz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36" w:type="dxa"/>
            <w:gridSpan w:val="10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9"/>
                <w:rFonts w:ascii="仿宋_GB2312" w:eastAsia="仿宋_GB2312"/>
                <w:b/>
                <w:sz w:val="28"/>
                <w:szCs w:val="28"/>
              </w:rPr>
              <w:t>设备功能</w:t>
            </w:r>
            <w:bookmarkStart w:id="0" w:name="_GoBack"/>
            <w:bookmarkEnd w:id="0"/>
            <w:r>
              <w:rPr>
                <w:rStyle w:val="9"/>
                <w:rFonts w:ascii="仿宋_GB2312" w:eastAsia="仿宋_GB2312"/>
                <w:b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0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有效地改善院内科室经呼吸道传播的疾病发生,同时可以快速的杀灭一切病原</w:t>
            </w: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。</w:t>
            </w:r>
          </w:p>
          <w:p>
            <w:pPr>
              <w:ind w:firstLine="480" w:firstLineChars="200"/>
              <w:jc w:val="left"/>
              <w:rPr>
                <w:rStyle w:val="9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等离子空气消毒机可实现综合防护，对各种病毒、细菌、真菌和芽胞，尤其对新型冠状病毒、SARS、禽流感、甲型H1N1流感病毒及超级菌等均能有效杀灭</w:t>
            </w: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序号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描述</w:t>
            </w:r>
          </w:p>
        </w:tc>
        <w:tc>
          <w:tcPr>
            <w:tcW w:w="4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等离子空气消毒机主机</w:t>
            </w:r>
          </w:p>
        </w:tc>
        <w:tc>
          <w:tcPr>
            <w:tcW w:w="4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1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存储罩</w:t>
            </w:r>
          </w:p>
        </w:tc>
        <w:tc>
          <w:tcPr>
            <w:tcW w:w="4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1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序号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指标名称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主机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符合国家消毒技术规范要求，获得省级卫生安全评价报告备案并合格；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★安装方式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柜式机，可移动使用；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★</w:t>
            </w: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灭菌方式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等离子体灭杀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＃噬菌体“一次过”灭菌实验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等离子模块反应器对噬菌体“一次过”灭菌实验，杀菌率≥99.95%（提供第三方检测机构出具的证明文件）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＃黑曲霉（真菌）“一次过”灭菌实验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等离子模块反应器对黑曲霉（真菌）“一次过”灭菌实验，杀菌率≥99%（提供第三方检测机构出具的证明文件）；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6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＃禽流感（病毒） “一次过”灭菌实验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等离子模块反应器对H5N2禽流感（病毒） “一次过”的效率:＞99.9%（提供第三方检测机构出具的证明文件）；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7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＃枯草芽孢杆菌(细菌)“一次过”灭菌实验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等离子模块反应器对枯草芽孢杆菌(细菌)“一次过”灭菌实验，杀菌率≥99%（提供第三方检测机构出具的证明文件）；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8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＃粘质沙雷氏菌(细菌)“一次过”灭菌实验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等离子模块反应器对粘质沙雷氏菌(细菌)“一次过”灭菌实验，杀菌率≥99%（提供第三方检测机构出具的证明文件）；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9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＃可升级配套功能1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移动式设备有可升级配套功能，有同一品牌相应配套的洁净罩，以满足安全环境升级功能，且洁净罩具有液压升降、折叠移动（非拆卸式）功能，满足因地制宜，应急保障需要；（附医院临床案例照片）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10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洁净罩保护区洁净度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洁净罩保护区洁净度可达百级（提供第三方检测机构出具的证明文件）；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＃可升级配套功能2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有同品牌吸顶式配套设备（附医院临床案例照片）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＃业绩证明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提供同品牌等离子空气消毒设备在国内5家以上三甲医院血液科临床6年以上的应用案例。证明材料：a.中标通知书或采购合同；b.使用医院科室负责人姓名及联系方式；c.现场照片；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＃FDA/CE认证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提供同品牌FDA或CE认证、提供国际医疗机构知名血液科应用案例；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＃SCI文献支持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产品性能有国际著名期刊SCI文献支持，SCI文献需注明中英文标题、刊名、出版年份、卷号/期号、起止页码；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＃ISO认证文件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提供设备生产企业ISO9001认证及ISO13485（YY/T0287）认证文件；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16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★设备风量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受场地条件限制，风量：≥1200m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/h，使用范围：≥110m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17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臭氧残留量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臭氧残留量(30m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，开机60分钟后)：≤ 0.001mg / 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18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颗粒物洁净空气量（CADR）检测试验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颗粒物洁净空气量（CADR）实测值：＞1159m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/h（提供省级或省级以上取得计量认证（CMA）合格证书的检测机构出具的检测报告）；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19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气态污染物（甲醛）检测试验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气态污染物（甲醛）洁净空气量（CADR）实测值：＞293 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/h（提供省级或省级以上取得计量认证（CMA）合格证书的检测机构出具的检测报告）；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20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气态污染物（TVOC）检测试验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气态污染物（TVOC）洁净空气量（CADR）实测值：＞230 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/h；（提供省级或省级以上取得计量认证（CMA）合格证书的检测机构出具的检测报告）；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eastAsia="仿宋_GB2312" w:asciiTheme="minorHAnsi" w:hAnsiTheme="minorHAnsi"/>
                <w:color w:val="000000"/>
                <w:sz w:val="24"/>
              </w:rPr>
              <w:t>#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等离子密度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等离子模块的等离子密度：≥1.33*10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19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-3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 xml:space="preserve"> (须提供中国科学院等离子体物理研究所“检测报告”)；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空气消毒模拟现场实验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运行60分钟后的空气消毒模拟现场实验(20m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)灭菌率：100%（提供省级或省级以上取得计量认证（CMA）合格证书的检测机构出具的检测报告）；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空气消毒现场实验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运行60分钟后的空气消毒现场实验(≥110m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)自然菌平均消亡率：＞96.60%（提供省级或省级以上取得计量认证（CMA）合格证书的检测机构出具的检测报告）；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＃单独等离子模块空气消毒模拟现场实验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单独等离子模块(主机内拆除所有过滤和消毒技术模块，仅保留等离子体模块)运行60分钟后的空气消毒模拟现场实验(30m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  <w:vertAlign w:val="superscript"/>
              </w:rPr>
              <w:t>3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)灭菌率：≥99.99%（提供省级或省级以上取得计量认证（CMA）合格证书的检测机构出具的检测报告）；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设备噪音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设备噪音：夜间模式≤32分贝（提供说明书）；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26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设备尺寸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受场地条件限制，须提供现有设备真实尺寸的实物照片和印刷彩页资料；且整机尺寸≤高1</w:t>
            </w: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60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cm*宽</w:t>
            </w: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80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cm*深</w:t>
            </w: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60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 xml:space="preserve"> cm;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27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故障代码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spacing w:line="380" w:lineRule="exact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设备出现性能下降或故障有自动警告或警报功能，并显示故障识别标识，警告识别数量≥9个,警报识别数量≥12个（提供说明书）;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0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质保期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备件库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spacing w:line="380" w:lineRule="exact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国内</w:t>
            </w: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有备件库，西安</w:t>
            </w: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维修站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  <w:tab w:val="left" w:pos="704"/>
              </w:tabs>
              <w:spacing w:line="380" w:lineRule="exact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国内有维修站，西安有维修站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收费标准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质保期外配件及维修价格按照厂家收费标准8折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培训支持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hint="eastAsia" w:ascii="仿宋_GB2312" w:hAnsi="仿宋" w:eastAsia="仿宋_GB2312"/>
                <w:color w:val="000000"/>
                <w:sz w:val="24"/>
              </w:rPr>
              <w:t>现场培训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6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维修响应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在产品使用期限内接到报修电话后2小时内响应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7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到货时间</w:t>
            </w:r>
          </w:p>
        </w:tc>
        <w:tc>
          <w:tcPr>
            <w:tcW w:w="7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根据合同约定的时间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需求科室签字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机关业务部门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  <w:r>
              <w:rPr>
                <w:rStyle w:val="9"/>
                <w:rFonts w:ascii="仿宋_GB2312" w:hAnsi="仿宋" w:eastAsia="仿宋_GB2312"/>
                <w:color w:val="000000"/>
                <w:sz w:val="24"/>
              </w:rPr>
              <w:t>专家组</w:t>
            </w:r>
          </w:p>
        </w:tc>
        <w:tc>
          <w:tcPr>
            <w:tcW w:w="94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ind w:left="720" w:hanging="720" w:hangingChars="300"/>
        <w:rPr>
          <w:rStyle w:val="9"/>
          <w:rFonts w:ascii="仿宋_GB2312" w:hAnsi="仿宋" w:eastAsia="仿宋_GB2312"/>
          <w:color w:val="000000"/>
          <w:sz w:val="24"/>
        </w:rPr>
      </w:pPr>
      <w:r>
        <w:rPr>
          <w:rStyle w:val="9"/>
          <w:rFonts w:ascii="仿宋_GB2312" w:hAnsi="仿宋" w:eastAsia="仿宋_GB2312"/>
          <w:color w:val="000000"/>
          <w:sz w:val="24"/>
        </w:rPr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售后服务要求尽量填写，没有要求的可不填。</w:t>
      </w:r>
    </w:p>
    <w:sectPr>
      <w:footerReference r:id="rId4" w:type="first"/>
      <w:footerReference r:id="rId3" w:type="default"/>
      <w:pgSz w:w="11907" w:h="16840"/>
      <w:pgMar w:top="1134" w:right="1418" w:bottom="993" w:left="1418" w:header="851" w:footer="624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5168545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264C51"/>
    <w:rsid w:val="00000D5A"/>
    <w:rsid w:val="001F29D1"/>
    <w:rsid w:val="00264C51"/>
    <w:rsid w:val="00294255"/>
    <w:rsid w:val="003674D2"/>
    <w:rsid w:val="004E09CB"/>
    <w:rsid w:val="005F228D"/>
    <w:rsid w:val="006462C6"/>
    <w:rsid w:val="006D5626"/>
    <w:rsid w:val="007E4164"/>
    <w:rsid w:val="0080213C"/>
    <w:rsid w:val="00823596"/>
    <w:rsid w:val="00847141"/>
    <w:rsid w:val="008D2108"/>
    <w:rsid w:val="008E2E19"/>
    <w:rsid w:val="009012DD"/>
    <w:rsid w:val="009A142D"/>
    <w:rsid w:val="00A547BC"/>
    <w:rsid w:val="00AF408F"/>
    <w:rsid w:val="00C53C8E"/>
    <w:rsid w:val="00CC5080"/>
    <w:rsid w:val="00CE4144"/>
    <w:rsid w:val="00CE53F8"/>
    <w:rsid w:val="00DD46F4"/>
    <w:rsid w:val="00E37A1C"/>
    <w:rsid w:val="00EA2736"/>
    <w:rsid w:val="00EB3B8C"/>
    <w:rsid w:val="00EB6C71"/>
    <w:rsid w:val="00F63613"/>
    <w:rsid w:val="00FA5917"/>
    <w:rsid w:val="22636767"/>
    <w:rsid w:val="319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qFormat/>
    <w:uiPriority w:val="0"/>
  </w:style>
  <w:style w:type="paragraph" w:customStyle="1" w:styleId="1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5">
    <w:name w:val="UserStyle_0"/>
    <w:basedOn w:val="14"/>
    <w:qFormat/>
    <w:uiPriority w:val="0"/>
    <w:pPr>
      <w:spacing w:line="240" w:lineRule="atLeast"/>
    </w:pPr>
    <w:rPr>
      <w:sz w:val="28"/>
      <w:szCs w:val="24"/>
    </w:rPr>
  </w:style>
  <w:style w:type="table" w:customStyle="1" w:styleId="16">
    <w:name w:val="TableGrid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NavPane"/>
    <w:basedOn w:val="1"/>
    <w:link w:val="18"/>
    <w:qFormat/>
    <w:uiPriority w:val="0"/>
    <w:rPr>
      <w:rFonts w:ascii="宋体"/>
      <w:sz w:val="24"/>
    </w:rPr>
  </w:style>
  <w:style w:type="character" w:customStyle="1" w:styleId="18">
    <w:name w:val="UserStyle_1"/>
    <w:link w:val="17"/>
    <w:qFormat/>
    <w:uiPriority w:val="0"/>
    <w:rPr>
      <w:rFonts w:ascii="宋体"/>
      <w:kern w:val="2"/>
      <w:sz w:val="24"/>
      <w:szCs w:val="24"/>
    </w:rPr>
  </w:style>
  <w:style w:type="paragraph" w:customStyle="1" w:styleId="19">
    <w:name w:val="Acetate"/>
    <w:basedOn w:val="1"/>
    <w:link w:val="20"/>
    <w:qFormat/>
    <w:uiPriority w:val="0"/>
    <w:rPr>
      <w:sz w:val="18"/>
      <w:szCs w:val="18"/>
    </w:rPr>
  </w:style>
  <w:style w:type="character" w:customStyle="1" w:styleId="20">
    <w:name w:val="UserStyle_2"/>
    <w:link w:val="19"/>
    <w:qFormat/>
    <w:uiPriority w:val="0"/>
    <w:rPr>
      <w:kern w:val="2"/>
      <w:sz w:val="18"/>
      <w:szCs w:val="18"/>
    </w:rPr>
  </w:style>
  <w:style w:type="character" w:customStyle="1" w:styleId="21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403</Words>
  <Characters>2300</Characters>
  <Lines>19</Lines>
  <Paragraphs>5</Paragraphs>
  <TotalTime>30</TotalTime>
  <ScaleCrop>false</ScaleCrop>
  <LinksUpToDate>false</LinksUpToDate>
  <CharactersWithSpaces>2698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2021-04-07T01:27:00Z</dcterms:created>
  <dc:creator>WPS Office</dc:creator>
  <cp:lastModifiedBy>WPS_1488881602</cp:lastModifiedBy>
  <cp:lastPrinted>2021-08-26T09:01:00Z</cp:lastPrinted>
  <dcterms:modified xsi:type="dcterms:W3CDTF">2021-10-13T07:59:29Z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5700A94746ED47F3A0BEAD1F73F98A8A</vt:lpwstr>
  </property>
</Properties>
</file>