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8"/>
          <w:rFonts w:eastAsia="方正小标宋简体"/>
          <w:sz w:val="44"/>
          <w:szCs w:val="44"/>
        </w:rPr>
      </w:pPr>
      <w:r>
        <w:rPr>
          <w:rStyle w:val="8"/>
          <w:rFonts w:eastAsia="方正小标宋简体"/>
          <w:sz w:val="44"/>
          <w:szCs w:val="44"/>
        </w:rPr>
        <w:t>设备技术参数会审表</w:t>
      </w:r>
    </w:p>
    <w:p>
      <w:pPr>
        <w:snapToGrid w:val="0"/>
        <w:ind w:left="-359" w:leftChars="-171" w:firstLine="236" w:firstLineChars="98"/>
        <w:rPr>
          <w:rStyle w:val="8"/>
          <w:rFonts w:ascii="黑体" w:eastAsia="黑体"/>
          <w:sz w:val="32"/>
          <w:szCs w:val="32"/>
        </w:rPr>
      </w:pPr>
      <w:r>
        <w:rPr>
          <w:rStyle w:val="8"/>
          <w:rFonts w:ascii="楷体_GB2312" w:eastAsia="楷体_GB2312"/>
          <w:b/>
          <w:sz w:val="24"/>
        </w:rPr>
        <w:t xml:space="preserve">     </w:t>
      </w:r>
    </w:p>
    <w:tbl>
      <w:tblPr>
        <w:tblStyle w:val="5"/>
        <w:tblW w:w="10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874"/>
        <w:gridCol w:w="1149"/>
        <w:gridCol w:w="265"/>
        <w:gridCol w:w="1992"/>
        <w:gridCol w:w="1179"/>
        <w:gridCol w:w="68"/>
        <w:gridCol w:w="566"/>
        <w:gridCol w:w="993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黑体" w:eastAsia="黑体"/>
                <w:sz w:val="24"/>
              </w:rPr>
            </w:pPr>
            <w:r>
              <w:rPr>
                <w:rStyle w:val="8"/>
                <w:rFonts w:ascii="黑体" w:eastAsia="黑体"/>
                <w:sz w:val="24"/>
              </w:rPr>
              <w:t>设备名称</w:t>
            </w:r>
          </w:p>
        </w:tc>
        <w:tc>
          <w:tcPr>
            <w:tcW w:w="7883" w:type="dxa"/>
            <w:gridSpan w:val="8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黑体" w:eastAsia="黑体"/>
                <w:sz w:val="24"/>
              </w:rPr>
            </w:pPr>
            <w:r>
              <w:rPr>
                <w:rStyle w:val="8"/>
                <w:rFonts w:eastAsia="黑体"/>
                <w:sz w:val="24"/>
              </w:rPr>
              <w:t>呼吸机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黑体" w:eastAsia="黑体"/>
                <w:sz w:val="24"/>
              </w:rPr>
            </w:pPr>
            <w:r>
              <w:rPr>
                <w:rStyle w:val="8"/>
                <w:rFonts w:ascii="黑体" w:eastAsia="黑体"/>
                <w:sz w:val="24"/>
              </w:rPr>
              <w:t>预算金额</w:t>
            </w:r>
          </w:p>
        </w:tc>
        <w:tc>
          <w:tcPr>
            <w:tcW w:w="4653" w:type="dxa"/>
            <w:gridSpan w:val="5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Style w:val="8"/>
                <w:rFonts w:ascii="楷体_GB2312" w:eastAsia="等线"/>
                <w:b/>
                <w:sz w:val="24"/>
              </w:rPr>
            </w:pPr>
            <w:r>
              <w:rPr>
                <w:rStyle w:val="8"/>
              </w:rPr>
              <w:t>49</w:t>
            </w:r>
            <w:r>
              <w:rPr>
                <w:rStyle w:val="8"/>
                <w:rFonts w:ascii="宋体" w:hAnsi="宋体"/>
                <w:sz w:val="24"/>
              </w:rPr>
              <w:t>万元人民币</w:t>
            </w:r>
            <w:r>
              <w:rPr>
                <w:rStyle w:val="8"/>
                <w:rFonts w:eastAsia="黑体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黑体" w:eastAsia="黑体"/>
                <w:sz w:val="24"/>
              </w:rPr>
            </w:pPr>
            <w:r>
              <w:rPr>
                <w:rStyle w:val="8"/>
                <w:rFonts w:ascii="黑体" w:eastAsia="黑体"/>
                <w:sz w:val="24"/>
              </w:rPr>
              <w:t>设备数量</w:t>
            </w:r>
          </w:p>
        </w:tc>
        <w:tc>
          <w:tcPr>
            <w:tcW w:w="167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楷体_GB2312" w:eastAsia="等线"/>
                <w:sz w:val="24"/>
              </w:rPr>
            </w:pPr>
            <w:r>
              <w:rPr>
                <w:rStyle w:val="8"/>
                <w:rFonts w:eastAsia="等线"/>
              </w:rPr>
              <w:t>1</w:t>
            </w:r>
            <w:r>
              <w:rPr>
                <w:rStyle w:val="8"/>
                <w:rFonts w:hint="eastAsia" w:eastAsia="等线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黑体" w:eastAsia="黑体"/>
                <w:sz w:val="24"/>
              </w:rPr>
            </w:pPr>
            <w:r>
              <w:rPr>
                <w:rStyle w:val="8"/>
                <w:rFonts w:ascii="黑体" w:eastAsia="黑体"/>
                <w:sz w:val="24"/>
              </w:rPr>
              <w:t>经费来源</w:t>
            </w:r>
          </w:p>
        </w:tc>
        <w:tc>
          <w:tcPr>
            <w:tcW w:w="4653" w:type="dxa"/>
            <w:gridSpan w:val="5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Style w:val="8"/>
                <w:rFonts w:hint="eastAsia" w:eastAsia="楷体_GB2312"/>
                <w:lang w:val="en-US" w:eastAsia="zh-CN"/>
              </w:rPr>
              <w:t>/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ind w:left="360"/>
              <w:rPr>
                <w:rStyle w:val="8"/>
                <w:rFonts w:ascii="黑体" w:eastAsia="黑体"/>
                <w:sz w:val="24"/>
              </w:rPr>
            </w:pPr>
            <w:r>
              <w:rPr>
                <w:rStyle w:val="8"/>
                <w:rFonts w:ascii="黑体" w:hAnsi="黑体" w:eastAsia="黑体"/>
                <w:sz w:val="24"/>
              </w:rPr>
              <w:t>□国产    ☑</w:t>
            </w:r>
            <w:r>
              <w:rPr>
                <w:rStyle w:val="8"/>
                <w:rFonts w:ascii="黑体" w:eastAsia="黑体"/>
                <w:sz w:val="24"/>
              </w:rPr>
              <w:t xml:space="preserve">进口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10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ascii="仿宋" w:hAnsi="仿宋" w:eastAsia="仿宋"/>
                <w:color w:val="000000"/>
                <w:szCs w:val="21"/>
              </w:rPr>
              <w:t>能满足婴幼儿，儿童及成人的呼吸支持和治疗。可升级神经调节辅助通气（NAVA）功能;具备同步间歇指令通气、压力调节容量保证通气、双水平正压通气及容量支持通气模式；具备完备的肺功能监测参数；呼出气体回路可彻底消毒灭菌；具备人机交互学习系统，具备VGA、USB接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0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仿宋_GB2312" w:eastAsia="仿宋_GB2312"/>
                <w:sz w:val="24"/>
              </w:rPr>
            </w:pPr>
            <w:r>
              <w:rPr>
                <w:rStyle w:val="8"/>
                <w:rFonts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主机</w:t>
            </w:r>
          </w:p>
        </w:tc>
        <w:tc>
          <w:tcPr>
            <w:tcW w:w="3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台车</w:t>
            </w:r>
          </w:p>
        </w:tc>
        <w:tc>
          <w:tcPr>
            <w:tcW w:w="3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湿化装置</w:t>
            </w:r>
          </w:p>
        </w:tc>
        <w:tc>
          <w:tcPr>
            <w:tcW w:w="3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双水平正压通气模式</w:t>
            </w:r>
          </w:p>
        </w:tc>
        <w:tc>
          <w:tcPr>
            <w:tcW w:w="3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容量支持通气模式</w:t>
            </w:r>
          </w:p>
        </w:tc>
        <w:tc>
          <w:tcPr>
            <w:tcW w:w="3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8"/>
                <w:szCs w:val="28"/>
              </w:rPr>
            </w:pPr>
            <w:r>
              <w:rPr>
                <w:rStyle w:val="8"/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8"/>
                <w:szCs w:val="28"/>
              </w:rPr>
            </w:pPr>
            <w:r>
              <w:rPr>
                <w:rStyle w:val="8"/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8"/>
                <w:szCs w:val="28"/>
              </w:rPr>
            </w:pPr>
            <w:r>
              <w:rPr>
                <w:rStyle w:val="8"/>
                <w:rFonts w:hAnsi="宋体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bCs/>
                <w:szCs w:val="21"/>
              </w:rPr>
              <w:t>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cs="楷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Style w:val="8"/>
                <w:rFonts w:cs="楷体" w:asciiTheme="minorEastAsia" w:hAnsiTheme="minorEastAsia" w:eastAsiaTheme="minorEastAsia"/>
                <w:b/>
                <w:bCs/>
                <w:color w:val="000000"/>
                <w:szCs w:val="21"/>
              </w:rPr>
              <w:t>一般要求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★1.1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货物要求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原装进口，满足婴幼儿，儿童及成人的呼吸支持和治疗。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1.12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操作系统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中文操作系统，操作界面可以个性化配置。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★1.13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供气方式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采用中心压缩空气或外置压缩机供气方式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1.4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触发方式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同时具备压力和流量双触发方式。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★1.5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升级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可升级神经膈肌调节辅助通气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ind w:firstLine="360"/>
              <w:jc w:val="both"/>
              <w:rPr>
                <w:rStyle w:val="8"/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Style w:val="8"/>
                <w:rFonts w:cs="楷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技术功能和参数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cs="楷体" w:asciiTheme="minorEastAsia" w:hAnsiTheme="minorEastAsia" w:eastAsiaTheme="minorEastAsia"/>
                <w:bCs/>
                <w:color w:val="000000"/>
                <w:szCs w:val="21"/>
              </w:rPr>
              <w:t>通气模式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ind w:left="53" w:hanging="52" w:hanging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容量控制通气、压力控制通气、压力调解容量控制通气、同步间歇指令通气压力控制/容量控制/压力调节容量控制+压力支持、压力支持通气、自主呼吸、持续气道正压通气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特殊模式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双水平通气、容量支持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bCs/>
                <w:szCs w:val="21"/>
              </w:rPr>
              <w:t>2.3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cs="楷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Style w:val="8"/>
                <w:rFonts w:cs="楷体" w:asciiTheme="minorEastAsia" w:hAnsiTheme="minorEastAsia" w:eastAsiaTheme="minorEastAsia"/>
                <w:b/>
                <w:bCs/>
                <w:szCs w:val="21"/>
              </w:rPr>
              <w:t>技术参数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★2.3.1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潮气量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10ml～4000ml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呼吸频率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4～120bpm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氧浓度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21～100%可调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2.3.4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PEEP/CPAP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1～45cmH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  <w:vertAlign w:val="subscript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2.3.5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Pressure level above PEEP（cmH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  <w:vertAlign w:val="subscript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O）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0～100cmH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  <w:vertAlign w:val="subscript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2.3.6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吸气时间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0.1～5s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2.3.7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呼气触发灵敏度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1～70%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2.3.8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I:E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1:9～4:1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2.3.9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压力触发灵敏度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－1～20cmH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  <w:vertAlign w:val="subscript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2.3.10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流量触发灵敏度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0～100%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2.3.11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窒息通气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5～45s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color w:val="000000"/>
                <w:szCs w:val="21"/>
              </w:rPr>
              <w:t>监测和显示参数及功能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3.1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监测参数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容量参数：吸入和呼出潮气量、分钟通气量、自主呼吸潮气量、自主呼吸分钟通气量</w:t>
            </w:r>
          </w:p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压力参数： 峰压、平台压、 呼气末正压、 平均压</w:t>
            </w:r>
          </w:p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流速参数： 峰值流速、 平均流速</w:t>
            </w:r>
          </w:p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时间参数： 呼吸频率、自主呼吸频率、呼吸比、吸气时间</w:t>
            </w:r>
          </w:p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其他： 氧浓度监测、 潮气量/理想体重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3.2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肺功能参数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肺顺应性、 肺弹性、 吸气及呼气阻力、呼吸功、内源性PEEP、浅快呼吸指数、 呼吸时间常数、 P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  <w:vertAlign w:val="subscript"/>
              </w:rPr>
              <w:t>0.1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压力监测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3.3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触摸屏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cs="楷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Style w:val="8"/>
                <w:rFonts w:cs="楷体" w:asciiTheme="minorEastAsia" w:hAnsiTheme="minorEastAsia" w:eastAsiaTheme="minorEastAsia"/>
                <w:bCs/>
                <w:color w:val="000000"/>
                <w:sz w:val="21"/>
                <w:szCs w:val="21"/>
              </w:rPr>
              <w:t>≥15英寸TFT-LCD 触摸屏，中文界面；</w:t>
            </w:r>
          </w:p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屏幕布局视图提供显示的波形，呼吸环和呈现的数值的特定组合。多种界面可选（基础视图，高级视图，呼吸环视图，距离视图），具备参考环；</w:t>
            </w:r>
          </w:p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可记录≥72小时内的所有监测参数；</w:t>
            </w:r>
          </w:p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可提供≥72小时报警记录及设置参数；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cs="楷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color w:val="000000"/>
                <w:szCs w:val="21"/>
              </w:rPr>
              <w:t>报警功能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供气压力、气道压力、分钟通气量、氧浓度、呼吸频率、窒息报警时间、供电、硬件故障等参数报警、 智能化分级报警，文字提示等，并能记录报警事件和回顾（不少于1800条）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cs="楷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color w:val="000000"/>
                <w:szCs w:val="21"/>
              </w:rPr>
              <w:t>其他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5.1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Style w:val="8"/>
                <w:rFonts w:cs="楷体" w:asciiTheme="minorEastAsia" w:hAnsiTheme="minorEastAsia" w:eastAsiaTheme="minorEastAsia"/>
                <w:bCs/>
                <w:color w:val="000000"/>
                <w:szCs w:val="21"/>
              </w:rPr>
              <w:t>信息系统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内置人机交互学习系统</w:t>
            </w:r>
          </w:p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具备USB接口</w:t>
            </w:r>
          </w:p>
          <w:p>
            <w:pPr>
              <w:pStyle w:val="18"/>
              <w:snapToGrid w:val="0"/>
              <w:spacing w:beforeAutospacing="0" w:after="0" w:afterAutospacing="0"/>
              <w:ind w:left="53" w:leftChars="25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具备VGA接口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★5.2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流量传感器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beforeAutospacing="0" w:after="0" w:afterAutospacing="0"/>
              <w:jc w:val="both"/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 w:val="21"/>
                <w:szCs w:val="21"/>
              </w:rPr>
              <w:t>超声流量传感器，非耗材，可消毒灭菌，避免传染病二次交叉感染。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0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Cs w:val="21"/>
              </w:rPr>
              <w:t>★</w:t>
            </w:r>
            <w:r>
              <w:rPr>
                <w:rStyle w:val="8"/>
                <w:sz w:val="24"/>
              </w:rPr>
              <w:t>1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  <w:rFonts w:hAnsi="宋体"/>
                <w:sz w:val="24"/>
                <w:szCs w:val="28"/>
              </w:rPr>
              <w:t>质保期</w:t>
            </w:r>
            <w:bookmarkStart w:id="0" w:name="_GoBack"/>
            <w:bookmarkEnd w:id="0"/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  <w:rFonts w:hAnsi="宋体"/>
                <w:sz w:val="24"/>
                <w:szCs w:val="28"/>
              </w:rPr>
              <w:t>备件库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szCs w:val="21"/>
              </w:rPr>
            </w:pPr>
            <w:r>
              <w:rPr>
                <w:rStyle w:val="8"/>
                <w:rFonts w:hAnsi="宋体"/>
                <w:szCs w:val="21"/>
              </w:rPr>
              <w:t>西安有备件库，国内有备件库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  <w:rFonts w:hAnsi="宋体"/>
                <w:sz w:val="24"/>
                <w:szCs w:val="28"/>
              </w:rPr>
              <w:t>维修站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szCs w:val="21"/>
              </w:rPr>
            </w:pPr>
            <w:r>
              <w:rPr>
                <w:rStyle w:val="8"/>
                <w:rFonts w:hAnsi="宋体"/>
                <w:szCs w:val="21"/>
              </w:rPr>
              <w:t>西安有维修站，国内有维修站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4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  <w:rFonts w:hAnsi="宋体"/>
                <w:sz w:val="24"/>
                <w:szCs w:val="28"/>
              </w:rPr>
              <w:t>收费标准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szCs w:val="21"/>
              </w:rPr>
            </w:pPr>
            <w:r>
              <w:rPr>
                <w:rStyle w:val="8"/>
                <w:rFonts w:hAnsi="宋体"/>
                <w:szCs w:val="21"/>
              </w:rPr>
              <w:t>质保期外配件及维修价格九折优惠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5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  <w:rFonts w:hAnsi="宋体"/>
                <w:sz w:val="24"/>
                <w:szCs w:val="28"/>
              </w:rPr>
              <w:t>培训支持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bCs/>
                <w:color w:val="000000"/>
                <w:szCs w:val="21"/>
              </w:rPr>
            </w:pPr>
            <w:r>
              <w:rPr>
                <w:rStyle w:val="8"/>
                <w:rFonts w:hAnsi="宋体"/>
                <w:bCs/>
                <w:color w:val="000000"/>
                <w:szCs w:val="21"/>
              </w:rPr>
              <w:t>提供现场使用培训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6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  <w:rFonts w:hAnsi="宋体"/>
                <w:sz w:val="24"/>
                <w:szCs w:val="28"/>
              </w:rPr>
              <w:t>维修响应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bCs/>
                <w:color w:val="000000"/>
                <w:szCs w:val="21"/>
              </w:rPr>
            </w:pPr>
            <w:r>
              <w:rPr>
                <w:rStyle w:val="8"/>
                <w:rFonts w:hAnsi="宋体"/>
                <w:bCs/>
                <w:color w:val="000000"/>
                <w:szCs w:val="21"/>
              </w:rPr>
              <w:t>2小时响应，6小时到达现场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7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 w:val="24"/>
                <w:szCs w:val="28"/>
              </w:rPr>
            </w:pPr>
            <w:r>
              <w:rPr>
                <w:rStyle w:val="8"/>
                <w:rFonts w:hAnsi="宋体"/>
                <w:sz w:val="24"/>
                <w:szCs w:val="28"/>
              </w:rPr>
              <w:t>到货时间</w:t>
            </w:r>
          </w:p>
        </w:tc>
        <w:tc>
          <w:tcPr>
            <w:tcW w:w="6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8"/>
                <w:bCs/>
                <w:color w:val="000000"/>
                <w:szCs w:val="21"/>
              </w:rPr>
            </w:pPr>
            <w:r>
              <w:rPr>
                <w:rStyle w:val="8"/>
                <w:rFonts w:hAnsi="宋体"/>
                <w:bCs/>
                <w:color w:val="000000"/>
                <w:szCs w:val="21"/>
              </w:rPr>
              <w:t>合同签订后1个月内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需求科室</w:t>
            </w:r>
          </w:p>
          <w:p>
            <w:pPr>
              <w:snapToGrid w:val="0"/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签字</w:t>
            </w:r>
          </w:p>
        </w:tc>
        <w:tc>
          <w:tcPr>
            <w:tcW w:w="4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宋体" w:hAnsi="宋体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机关业务部门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专家组</w:t>
            </w:r>
          </w:p>
        </w:tc>
        <w:tc>
          <w:tcPr>
            <w:tcW w:w="87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8"/>
                <w:rFonts w:ascii="宋体" w:hAnsi="宋体"/>
                <w:sz w:val="24"/>
              </w:rPr>
            </w:pPr>
          </w:p>
        </w:tc>
      </w:tr>
    </w:tbl>
    <w:p>
      <w:pPr>
        <w:snapToGrid w:val="0"/>
        <w:ind w:left="720" w:hanging="720"/>
        <w:rPr>
          <w:rStyle w:val="8"/>
          <w:rFonts w:ascii="仿宋_GB2312" w:eastAsia="仿宋_GB2312"/>
          <w:sz w:val="24"/>
        </w:rPr>
      </w:pPr>
      <w:r>
        <w:rPr>
          <w:rStyle w:val="8"/>
          <w:rFonts w:ascii="仿宋_GB2312" w:eastAsia="仿宋_GB2312"/>
          <w:sz w:val="24"/>
        </w:rPr>
        <w:t>说明: 功能要求、配置清单为必备要求，从功能角度提出；技术参数应体现设备档次要求，参数中区分“★”、“</w:t>
      </w:r>
      <w:r>
        <w:rPr>
          <w:rStyle w:val="8"/>
          <w:rFonts w:ascii="仿宋_GB2312" w:eastAsia="仿宋_GB2312"/>
          <w:b/>
          <w:sz w:val="24"/>
        </w:rPr>
        <w:t>＃</w:t>
      </w:r>
      <w:r>
        <w:rPr>
          <w:rStyle w:val="8"/>
          <w:rFonts w:ascii="仿宋_GB2312" w:eastAsia="仿宋_GB2312"/>
          <w:sz w:val="24"/>
        </w:rPr>
        <w:t>”参数，其中“★”参数为核心参数，为必须满足参数；“</w:t>
      </w:r>
      <w:r>
        <w:rPr>
          <w:rStyle w:val="8"/>
          <w:rFonts w:ascii="仿宋_GB2312" w:eastAsia="仿宋_GB2312"/>
          <w:b/>
          <w:sz w:val="24"/>
        </w:rPr>
        <w:t>＃</w:t>
      </w:r>
      <w:r>
        <w:rPr>
          <w:rStyle w:val="8"/>
          <w:rFonts w:ascii="仿宋_GB2312" w:eastAsia="仿宋_GB2312"/>
          <w:sz w:val="24"/>
        </w:rPr>
        <w:t>”参数为重要参数，在采购评审中分值较高。售后服务要求尽量填写，</w:t>
      </w:r>
    </w:p>
    <w:p>
      <w:pPr>
        <w:snapToGrid w:val="0"/>
        <w:ind w:left="720" w:hanging="720"/>
        <w:rPr>
          <w:rStyle w:val="8"/>
          <w:rFonts w:ascii="仿宋_GB2312" w:eastAsia="仿宋_GB2312"/>
          <w:sz w:val="24"/>
        </w:rPr>
      </w:pPr>
      <w:r>
        <w:rPr>
          <w:rStyle w:val="8"/>
          <w:rFonts w:ascii="仿宋_GB2312" w:eastAsia="仿宋_GB2312"/>
          <w:sz w:val="24"/>
        </w:rPr>
        <w:t xml:space="preserve">      没有要求的可不填。</w:t>
      </w:r>
    </w:p>
    <w:sectPr>
      <w:footerReference r:id="rId4" w:type="first"/>
      <w:footerReference r:id="rId3" w:type="default"/>
      <w:pgSz w:w="11907" w:h="16840"/>
      <w:pgMar w:top="1134" w:right="1418" w:bottom="1418" w:left="1418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2238498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15"/>
      <w:jc w:val="right"/>
      <w:rPr>
        <w:rStyle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Style w:val="8"/>
      </w:rPr>
    </w:pPr>
    <w:r>
      <w:rPr>
        <w:rStyle w:val="8"/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587A54"/>
    <w:rsid w:val="00097A2F"/>
    <w:rsid w:val="000B7789"/>
    <w:rsid w:val="004934FA"/>
    <w:rsid w:val="0057249E"/>
    <w:rsid w:val="00587A54"/>
    <w:rsid w:val="00876687"/>
    <w:rsid w:val="00982AF3"/>
    <w:rsid w:val="00C9734E"/>
    <w:rsid w:val="00D6761B"/>
    <w:rsid w:val="3CD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NavPane"/>
    <w:basedOn w:val="1"/>
    <w:link w:val="11"/>
    <w:uiPriority w:val="0"/>
    <w:rPr>
      <w:rFonts w:ascii="宋体"/>
      <w:sz w:val="24"/>
    </w:rPr>
  </w:style>
  <w:style w:type="character" w:customStyle="1" w:styleId="11">
    <w:name w:val="UserStyle_0"/>
    <w:link w:val="10"/>
    <w:uiPriority w:val="0"/>
    <w:rPr>
      <w:rFonts w:ascii="宋体"/>
      <w:kern w:val="2"/>
      <w:sz w:val="24"/>
      <w:szCs w:val="24"/>
    </w:rPr>
  </w:style>
  <w:style w:type="paragraph" w:customStyle="1" w:styleId="12">
    <w:name w:val="PlainText"/>
    <w:basedOn w:val="1"/>
    <w:uiPriority w:val="0"/>
    <w:rPr>
      <w:rFonts w:ascii="宋体" w:hAnsi="Courier New"/>
      <w:szCs w:val="21"/>
    </w:rPr>
  </w:style>
  <w:style w:type="paragraph" w:customStyle="1" w:styleId="13">
    <w:name w:val="Acetate"/>
    <w:basedOn w:val="1"/>
    <w:link w:val="14"/>
    <w:uiPriority w:val="0"/>
    <w:rPr>
      <w:sz w:val="18"/>
      <w:szCs w:val="18"/>
    </w:rPr>
  </w:style>
  <w:style w:type="character" w:customStyle="1" w:styleId="14">
    <w:name w:val="UserStyle_1"/>
    <w:link w:val="13"/>
    <w:uiPriority w:val="0"/>
    <w:rPr>
      <w:kern w:val="2"/>
      <w:sz w:val="18"/>
      <w:szCs w:val="18"/>
    </w:rPr>
  </w:style>
  <w:style w:type="paragraph" w:customStyle="1" w:styleId="1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6">
    <w:name w:val="UserStyle_2"/>
    <w:basedOn w:val="8"/>
    <w:link w:val="15"/>
    <w:uiPriority w:val="0"/>
    <w:rPr>
      <w:kern w:val="2"/>
      <w:sz w:val="18"/>
      <w:szCs w:val="18"/>
    </w:rPr>
  </w:style>
  <w:style w:type="paragraph" w:customStyle="1" w:styleId="17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HtmlNormal"/>
    <w:basedOn w:val="1"/>
    <w:uiPriority w:val="0"/>
    <w:pPr>
      <w:spacing w:beforeAutospacing="1" w:after="100" w:afterAutospacing="1"/>
      <w:jc w:val="left"/>
    </w:pPr>
    <w:rPr>
      <w:kern w:val="0"/>
      <w:sz w:val="24"/>
    </w:rPr>
  </w:style>
  <w:style w:type="table" w:customStyle="1" w:styleId="19">
    <w:name w:val="TableGrid"/>
    <w:basedOn w:val="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PageNumber"/>
    <w:basedOn w:val="8"/>
    <w:uiPriority w:val="0"/>
  </w:style>
  <w:style w:type="paragraph" w:customStyle="1" w:styleId="21">
    <w:name w:val="UserStyle_3"/>
    <w:basedOn w:val="12"/>
    <w:uiPriority w:val="0"/>
    <w:pPr>
      <w:spacing w:line="240" w:lineRule="atLeast"/>
    </w:pPr>
    <w:rPr>
      <w:sz w:val="28"/>
      <w:szCs w:val="24"/>
    </w:rPr>
  </w:style>
  <w:style w:type="character" w:customStyle="1" w:styleId="22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23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297</Words>
  <Characters>1695</Characters>
  <Lines>14</Lines>
  <Paragraphs>3</Paragraphs>
  <TotalTime>7</TotalTime>
  <ScaleCrop>false</ScaleCrop>
  <LinksUpToDate>false</LinksUpToDate>
  <CharactersWithSpaces>1989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2021-08-18T09:54:00Z</dcterms:created>
  <dc:creator>Administrator</dc:creator>
  <cp:lastModifiedBy>王昌军</cp:lastModifiedBy>
  <cp:lastPrinted>2021-08-19T08:31:00Z</cp:lastPrinted>
  <dcterms:modified xsi:type="dcterms:W3CDTF">2021-10-24T09:07:19Z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7658B6121C0D4313A5DF08CB4974F43F</vt:lpwstr>
  </property>
</Properties>
</file>