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9C" w:rsidRPr="00485CA6" w:rsidRDefault="00E222BD" w:rsidP="00485CA6">
      <w:pPr>
        <w:snapToGrid w:val="0"/>
        <w:jc w:val="center"/>
        <w:rPr>
          <w:rStyle w:val="NormalCharacter"/>
          <w:rFonts w:ascii="宋体" w:hAnsi="宋体" w:cs="宋体"/>
          <w:b/>
          <w:bCs/>
          <w:sz w:val="44"/>
          <w:szCs w:val="44"/>
        </w:rPr>
      </w:pPr>
      <w:r>
        <w:rPr>
          <w:rStyle w:val="NormalCharacter"/>
          <w:rFonts w:ascii="宋体" w:hAnsi="宋体" w:cs="宋体" w:hint="eastAsia"/>
          <w:b/>
          <w:bCs/>
          <w:sz w:val="44"/>
          <w:szCs w:val="44"/>
        </w:rPr>
        <w:t>设备技术参数会审表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74"/>
        <w:gridCol w:w="1149"/>
        <w:gridCol w:w="189"/>
        <w:gridCol w:w="2068"/>
        <w:gridCol w:w="1012"/>
        <w:gridCol w:w="235"/>
        <w:gridCol w:w="566"/>
        <w:gridCol w:w="993"/>
        <w:gridCol w:w="25"/>
        <w:gridCol w:w="1499"/>
      </w:tblGrid>
      <w:tr w:rsidR="0078379C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设备名称</w:t>
            </w:r>
          </w:p>
        </w:tc>
        <w:tc>
          <w:tcPr>
            <w:tcW w:w="465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316428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 w:rsidRPr="00316428">
              <w:rPr>
                <w:rStyle w:val="NormalCharacter"/>
                <w:rFonts w:ascii="宋体" w:hAnsi="宋体" w:cs="宋体" w:hint="eastAsia"/>
                <w:sz w:val="24"/>
              </w:rPr>
              <w:t>等离子空气灭菌机（净化区）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计划号</w:t>
            </w:r>
          </w:p>
        </w:tc>
        <w:tc>
          <w:tcPr>
            <w:tcW w:w="15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8379C" w:rsidRDefault="007A6A62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 w:rsidRPr="007A6A62">
              <w:rPr>
                <w:rStyle w:val="NormalCharacter"/>
                <w:rFonts w:ascii="宋体" w:hAnsi="宋体" w:cs="宋体"/>
                <w:sz w:val="24"/>
              </w:rPr>
              <w:t>2021-JKMXJY-W1445</w:t>
            </w:r>
          </w:p>
        </w:tc>
      </w:tr>
      <w:tr w:rsidR="0078379C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预算金额</w:t>
            </w:r>
          </w:p>
        </w:tc>
        <w:tc>
          <w:tcPr>
            <w:tcW w:w="4653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8379C" w:rsidRDefault="005407C3" w:rsidP="00DD2485">
            <w:pPr>
              <w:snapToGrid w:val="0"/>
              <w:ind w:right="120"/>
              <w:jc w:val="center"/>
              <w:rPr>
                <w:rStyle w:val="NormalCharacter"/>
                <w:rFonts w:ascii="宋体" w:hAnsi="宋体" w:cs="宋体"/>
                <w:b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33</w:t>
            </w:r>
            <w:r w:rsidR="00E222BD">
              <w:rPr>
                <w:rStyle w:val="NormalCharacter"/>
                <w:rFonts w:ascii="宋体" w:hAnsi="宋体" w:cs="宋体" w:hint="eastAsia"/>
                <w:sz w:val="24"/>
              </w:rPr>
              <w:t>万元人民币</w:t>
            </w:r>
          </w:p>
        </w:tc>
        <w:tc>
          <w:tcPr>
            <w:tcW w:w="15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设备数量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8379C" w:rsidRDefault="000E0C79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="00E222BD">
              <w:rPr>
                <w:rFonts w:ascii="宋体" w:hAnsi="宋体" w:cs="宋体" w:hint="eastAsia"/>
                <w:sz w:val="24"/>
              </w:rPr>
              <w:t>台</w:t>
            </w:r>
          </w:p>
        </w:tc>
      </w:tr>
      <w:tr w:rsidR="0078379C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经费来源</w:t>
            </w:r>
          </w:p>
        </w:tc>
        <w:tc>
          <w:tcPr>
            <w:tcW w:w="4653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8379C" w:rsidRDefault="00485CA6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8379C" w:rsidRDefault="00C01EAD" w:rsidP="00C01EAD">
            <w:pPr>
              <w:snapToGrid w:val="0"/>
              <w:ind w:left="36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MS Mincho" w:eastAsia="MS Mincho" w:hAnsi="MS Mincho" w:cs="MS Mincho" w:hint="eastAsia"/>
                <w:sz w:val="24"/>
              </w:rPr>
              <w:t>☑</w:t>
            </w:r>
            <w:r w:rsidR="00E222BD">
              <w:rPr>
                <w:rStyle w:val="NormalCharacter"/>
                <w:rFonts w:ascii="宋体" w:hAnsi="宋体" w:cs="宋体" w:hint="eastAsia"/>
                <w:sz w:val="24"/>
              </w:rPr>
              <w:t xml:space="preserve">国产    □进口  </w:t>
            </w:r>
          </w:p>
        </w:tc>
      </w:tr>
      <w:tr w:rsidR="0078379C">
        <w:trPr>
          <w:trHeight w:val="395"/>
          <w:jc w:val="center"/>
        </w:trPr>
        <w:tc>
          <w:tcPr>
            <w:tcW w:w="9853" w:type="dxa"/>
            <w:gridSpan w:val="11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设备功能要求</w:t>
            </w:r>
          </w:p>
        </w:tc>
      </w:tr>
      <w:tr w:rsidR="0078379C">
        <w:trPr>
          <w:trHeight w:val="956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 w:rsidP="00E222BD">
            <w:pPr>
              <w:snapToGrid w:val="0"/>
              <w:ind w:firstLineChars="200" w:firstLine="480"/>
              <w:jc w:val="left"/>
              <w:rPr>
                <w:rStyle w:val="NormalCharacter"/>
                <w:rFonts w:ascii="仿宋_GB2312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设备主要用于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病区空气消毒灭菌、疫情消毒应急处理、预防和控制感染；设备可移动，可实现人机共存动态消毒，具备空气质量数值显示功能、自检和空气质量超标报警功能；并能时刻根据空间环境自动切换灭菌效率.</w:t>
            </w:r>
          </w:p>
        </w:tc>
      </w:tr>
      <w:tr w:rsidR="0078379C">
        <w:trPr>
          <w:trHeight w:val="431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软硬件配置清单</w:t>
            </w:r>
          </w:p>
        </w:tc>
      </w:tr>
      <w:tr w:rsidR="0078379C">
        <w:trPr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78379C">
        <w:trPr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高密度低温等离子电场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78379C">
        <w:trPr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双</w:t>
            </w:r>
            <w:proofErr w:type="gramStart"/>
            <w:r>
              <w:rPr>
                <w:rStyle w:val="NormalCharacter"/>
                <w:rFonts w:ascii="宋体" w:hAnsi="宋体"/>
                <w:sz w:val="24"/>
              </w:rPr>
              <w:t>极</w:t>
            </w:r>
            <w:proofErr w:type="gramEnd"/>
            <w:r>
              <w:rPr>
                <w:rStyle w:val="NormalCharacter"/>
                <w:rFonts w:ascii="宋体" w:hAnsi="宋体"/>
                <w:sz w:val="24"/>
              </w:rPr>
              <w:t>高压电</w:t>
            </w:r>
            <w:bookmarkStart w:id="0" w:name="_GoBack"/>
            <w:bookmarkEnd w:id="0"/>
            <w:r>
              <w:rPr>
                <w:rStyle w:val="NormalCharacter"/>
                <w:rFonts w:ascii="宋体" w:hAnsi="宋体"/>
                <w:sz w:val="24"/>
              </w:rPr>
              <w:t>场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78379C">
        <w:trPr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电脑控制系统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78379C">
        <w:trPr>
          <w:trHeight w:val="431"/>
          <w:jc w:val="center"/>
        </w:trPr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直流循环系统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78379C">
        <w:trPr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技术参数要求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宋体"/>
                <w:sz w:val="28"/>
                <w:szCs w:val="28"/>
              </w:rPr>
              <w:t>技术参数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★灭菌方式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消毒杀菌因子为等离子体(提供省级或省级以上卫</w:t>
            </w:r>
            <w:proofErr w:type="gramStart"/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健委部门</w:t>
            </w:r>
            <w:proofErr w:type="gramEnd"/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许可证明文件）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★最大使用风量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最大循环使用风量＞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2</w:t>
            </w: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00m</w:t>
            </w:r>
            <w:r>
              <w:rPr>
                <w:rStyle w:val="NormalCharacter"/>
                <w:rFonts w:ascii="宋体" w:hAnsi="宋体"/>
                <w:sz w:val="28"/>
                <w:szCs w:val="28"/>
                <w:vertAlign w:val="superscript"/>
              </w:rPr>
              <w:t>3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/h</w:t>
            </w: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，且至少具备3个挡位调节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★新风功能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具有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选配补充室内洁净新风功能</w:t>
            </w: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>，新风量＞280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m</w:t>
            </w:r>
            <w:r>
              <w:rPr>
                <w:rStyle w:val="NormalCharacter"/>
                <w:rFonts w:ascii="宋体" w:hAnsi="宋体"/>
                <w:sz w:val="28"/>
                <w:szCs w:val="28"/>
                <w:vertAlign w:val="superscript"/>
              </w:rPr>
              <w:t>3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/h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等离子体密度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≥1.8x10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  <w:vertAlign w:val="superscript"/>
              </w:rPr>
              <w:t>18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m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  <w:vertAlign w:val="superscript"/>
              </w:rPr>
              <w:t xml:space="preserve">-3 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(提供具有CMA资质认证的国家权威检测机构出具的检测报告）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自然</w:t>
            </w:r>
            <w:proofErr w:type="gramStart"/>
            <w:r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菌</w:t>
            </w:r>
            <w:proofErr w:type="gramEnd"/>
            <w:r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自然菌1h空气消毒模拟现场试验消亡率（%）：≥99.9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(提供具有CMA资质认证的国家权威检测机构出具的检测报告）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白色葡萄球菌灭菌率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白色葡萄球菌1h空气消毒模拟现场试验杀灭率（%）：≥99.9(提供具有CMA资质认证的国家权威检测机构出具的检测报告）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鲍曼不动杆菌灭菌率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鲍曼不动杆菌1h后空气消毒模拟现场试验杀灭率（%）：≥99(提供省级及以上权威检测部门出具的检测报告）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8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sz w:val="28"/>
                <w:szCs w:val="28"/>
              </w:rPr>
              <w:t>臭氧残留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运行1h臭氧残留浓度：≤0.01(提供具有CMA资质认证的国家权威检测机构出具的检测报告）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消毒产品生产企业卫生许可证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设备厂商提供省级以上卫</w:t>
            </w:r>
            <w:proofErr w:type="gramStart"/>
            <w:r>
              <w:rPr>
                <w:rStyle w:val="NormalCharacter"/>
                <w:rFonts w:ascii="宋体" w:hAnsi="宋体"/>
                <w:sz w:val="28"/>
                <w:szCs w:val="28"/>
              </w:rPr>
              <w:t>健委部门</w:t>
            </w:r>
            <w:proofErr w:type="gramEnd"/>
            <w:r>
              <w:rPr>
                <w:rStyle w:val="NormalCharacter"/>
                <w:rFonts w:ascii="宋体" w:hAnsi="宋体"/>
                <w:sz w:val="28"/>
                <w:szCs w:val="28"/>
              </w:rPr>
              <w:t>颁发的《消毒产品生产企业卫生许可证》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  <w:r>
              <w:rPr>
                <w:rStyle w:val="NormalCharacter"/>
                <w:rFonts w:ascii="宋体" w:hAnsi="宋体" w:hint="eastAsia"/>
                <w:sz w:val="24"/>
              </w:rPr>
              <w:t>0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安全性能人机共存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设备可移动，可实现人机共存动态消毒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  <w:r>
              <w:rPr>
                <w:rStyle w:val="NormalCharacter"/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洁净空气量（CADR值）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CADR值：≥2000m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/h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(提供具有CMA资质认证的国家权威检测机构出具的检测报告）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  <w:r>
              <w:rPr>
                <w:rStyle w:val="NormalCharacter"/>
                <w:rFonts w:ascii="宋体" w:hAnsi="宋体" w:hint="eastAsia"/>
                <w:sz w:val="24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颗粒物净化率百级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颗粒物净化率：在30m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空间运行20分钟后，空间符合100级洁净度要求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(提供省级及以上权威检测部门出具的检测报告）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  <w:r>
              <w:rPr>
                <w:rStyle w:val="NormalCharacter"/>
                <w:rFonts w:ascii="宋体" w:hAnsi="宋体" w:hint="eastAsia"/>
                <w:sz w:val="24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出风口洁净度百级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悬浮粒子（出风口洁净度）：洁净度100级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(提供省级及以上权威检测部门出具的检测报告）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  <w:r>
              <w:rPr>
                <w:rStyle w:val="NormalCharacter"/>
                <w:rFonts w:ascii="宋体" w:hAnsi="宋体" w:hint="eastAsia"/>
                <w:sz w:val="24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空气净化效率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甲醛、TVOC空气消毒模拟现场实验（30m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）净化效率（%）:≥95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(提供省级及以上权威检测部门出具的检测报告）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  <w:r>
              <w:rPr>
                <w:rStyle w:val="NormalCharacter"/>
                <w:rFonts w:ascii="宋体" w:hAnsi="宋体" w:hint="eastAsia"/>
                <w:sz w:val="24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设备仅保留等离子、电场自然</w:t>
            </w:r>
            <w:proofErr w:type="gramStart"/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菌</w:t>
            </w:r>
            <w:proofErr w:type="gramEnd"/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灭菌率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设备仅保留等离子体和静电装置，运行1h后自然</w:t>
            </w:r>
            <w:proofErr w:type="gramStart"/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菌</w:t>
            </w:r>
            <w:proofErr w:type="gramEnd"/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空气消毒模拟现场试验消亡率（%）：≥95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(提供具有CMA资质认证的国家权威检测机构出具的检测报告）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16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/>
                <w:sz w:val="28"/>
                <w:szCs w:val="28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升级功能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能符合临床功能化进一步升级的需求，有同一品牌相应配套的层流洁净罩附件可选配供应，并提供罩内洁净度百级、罩外室内洁净度千级的检测报告。(提供具有CMA资质认证的国家权威检测机构出具的检测报告）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17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软件功能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79C" w:rsidRDefault="00E222BD">
            <w:pP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可使用</w:t>
            </w:r>
            <w:r>
              <w:rPr>
                <w:sz w:val="28"/>
                <w:szCs w:val="28"/>
              </w:rPr>
              <w:t>智能操作系统实现</w:t>
            </w:r>
            <w:r>
              <w:rPr>
                <w:rFonts w:hint="eastAsia"/>
                <w:sz w:val="28"/>
                <w:szCs w:val="28"/>
              </w:rPr>
              <w:t>单机</w:t>
            </w:r>
            <w:r>
              <w:rPr>
                <w:sz w:val="28"/>
                <w:szCs w:val="28"/>
              </w:rPr>
              <w:t>遥控控制，也可以选配恩科思奈群控系统，实现全区域（病区）所有</w:t>
            </w:r>
            <w:r>
              <w:rPr>
                <w:rFonts w:hint="eastAsia"/>
                <w:sz w:val="28"/>
                <w:szCs w:val="28"/>
              </w:rPr>
              <w:t>消毒设备统一控制和管理。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79C" w:rsidRDefault="0078379C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79C" w:rsidRDefault="0078379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79C" w:rsidRDefault="00E222BD">
            <w:pPr>
              <w:adjustRightInd w:val="0"/>
              <w:snapToGrid w:val="0"/>
              <w:jc w:val="left"/>
              <w:textAlignment w:val="auto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可提供 4G 模块拓展应用，实现手机、平板远程控制。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78379C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78379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79C" w:rsidRDefault="00E222BD">
            <w:pPr>
              <w:jc w:val="left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自动实现设备内置 SD 卡对运行状态存储，以及房间内空气质量实时显示并记录，灭菌记录云端上传存储，可为医疗纠纷提供重要凭证。（灭菌记录自动实现云端存储）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  <w:r>
              <w:rPr>
                <w:rStyle w:val="NormalCharacter"/>
                <w:rFonts w:ascii="宋体" w:hAnsi="宋体" w:hint="eastAsia"/>
                <w:sz w:val="24"/>
              </w:rPr>
              <w:t>8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质量管理体系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生产企业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获得IS09001质量管理体系认证</w:t>
            </w:r>
          </w:p>
        </w:tc>
      </w:tr>
      <w:tr w:rsidR="0078379C">
        <w:trPr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  <w:r>
              <w:rPr>
                <w:rStyle w:val="NormalCharacter"/>
                <w:rFonts w:hint="eastAsia"/>
                <w:sz w:val="24"/>
              </w:rPr>
              <w:t>9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环境管理体系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cs="Times New Roman"/>
                <w:bCs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8"/>
                <w:szCs w:val="28"/>
              </w:rPr>
              <w:t>生产企业</w:t>
            </w:r>
            <w:r>
              <w:rPr>
                <w:rStyle w:val="NormalCharacter"/>
                <w:rFonts w:ascii="宋体" w:hAnsi="宋体" w:cs="宋体"/>
                <w:bCs/>
                <w:sz w:val="28"/>
                <w:szCs w:val="28"/>
              </w:rPr>
              <w:t>获得IS014001环境管理体系认证</w:t>
            </w:r>
          </w:p>
        </w:tc>
      </w:tr>
      <w:tr w:rsidR="0078379C">
        <w:trPr>
          <w:trHeight w:hRule="exact" w:val="710"/>
          <w:jc w:val="center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Ansi="宋体"/>
                <w:b/>
                <w:sz w:val="28"/>
                <w:szCs w:val="28"/>
              </w:rPr>
              <w:lastRenderedPageBreak/>
              <w:t>售后服务要求</w:t>
            </w:r>
          </w:p>
        </w:tc>
      </w:tr>
      <w:tr w:rsidR="0078379C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0E4329">
            <w:pPr>
              <w:snapToGrid w:val="0"/>
              <w:jc w:val="center"/>
              <w:rPr>
                <w:rStyle w:val="NormalCharacter"/>
                <w:sz w:val="24"/>
                <w:szCs w:val="28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★</w:t>
            </w:r>
            <w:r w:rsidR="00E222BD">
              <w:rPr>
                <w:rStyle w:val="NormalCharacter"/>
                <w:rFonts w:hAnsi="宋体"/>
                <w:sz w:val="24"/>
                <w:szCs w:val="28"/>
              </w:rPr>
              <w:t>质保期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ind w:firstLineChars="100" w:firstLine="24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质保</w:t>
            </w:r>
            <w:r>
              <w:rPr>
                <w:rStyle w:val="NormalCharacter"/>
                <w:sz w:val="24"/>
              </w:rPr>
              <w:t>3</w:t>
            </w:r>
            <w:r>
              <w:rPr>
                <w:rStyle w:val="NormalCharacter"/>
                <w:sz w:val="24"/>
              </w:rPr>
              <w:t>年</w:t>
            </w:r>
          </w:p>
        </w:tc>
      </w:tr>
      <w:tr w:rsidR="0078379C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备件库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西安有备件库，国内有备件库</w:t>
            </w:r>
          </w:p>
        </w:tc>
      </w:tr>
      <w:tr w:rsidR="0078379C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维修站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西安有维修站，国内有维修站</w:t>
            </w:r>
          </w:p>
        </w:tc>
      </w:tr>
      <w:tr w:rsidR="0078379C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收费标准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质保期外配件及维修价格一律打九折</w:t>
            </w:r>
          </w:p>
        </w:tc>
      </w:tr>
      <w:tr w:rsidR="0078379C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培训支持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我公司承诺免费提供所需培训</w:t>
            </w:r>
          </w:p>
        </w:tc>
      </w:tr>
      <w:tr w:rsidR="0078379C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维修响应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接到故障报告后在2小时内维修工到达现场</w:t>
            </w:r>
          </w:p>
        </w:tc>
      </w:tr>
      <w:tr w:rsidR="0078379C">
        <w:trPr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到货时间</w:t>
            </w:r>
          </w:p>
        </w:tc>
        <w:tc>
          <w:tcPr>
            <w:tcW w:w="6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接到中标通知书后，10-15天安排送货安装</w:t>
            </w:r>
          </w:p>
        </w:tc>
      </w:tr>
      <w:tr w:rsidR="0078379C">
        <w:trPr>
          <w:trHeight w:hRule="exact" w:val="746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需求科室签字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78379C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机关业务部门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78379C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</w:p>
        </w:tc>
      </w:tr>
      <w:tr w:rsidR="0078379C" w:rsidTr="00DD2485">
        <w:trPr>
          <w:trHeight w:hRule="exact" w:val="3515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E222BD">
            <w:pPr>
              <w:snapToGrid w:val="0"/>
              <w:jc w:val="center"/>
              <w:rPr>
                <w:rStyle w:val="NormalCharacter"/>
                <w:rFonts w:ascii="宋体" w:hAnsi="宋体" w:cs="宋体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专家组</w:t>
            </w:r>
          </w:p>
        </w:tc>
        <w:tc>
          <w:tcPr>
            <w:tcW w:w="8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9C" w:rsidRDefault="0078379C">
            <w:pPr>
              <w:snapToGrid w:val="0"/>
              <w:spacing w:line="360" w:lineRule="auto"/>
              <w:rPr>
                <w:rStyle w:val="NormalCharacter"/>
                <w:rFonts w:ascii="宋体" w:hAnsi="宋体" w:cs="宋体"/>
                <w:sz w:val="24"/>
              </w:rPr>
            </w:pPr>
          </w:p>
        </w:tc>
      </w:tr>
    </w:tbl>
    <w:p w:rsidR="0078379C" w:rsidRDefault="00E222BD">
      <w:pPr>
        <w:snapToGrid w:val="0"/>
        <w:ind w:left="720" w:hanging="720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说明: 功能要求、配置清单为必备要求，从功能角度提出；技术参数应体现设备档次要求，参数中区分“★”、“</w:t>
      </w:r>
      <w:r>
        <w:rPr>
          <w:rStyle w:val="NormalCharacter"/>
          <w:rFonts w:ascii="宋体" w:hAnsi="宋体" w:cs="宋体" w:hint="eastAsia"/>
          <w:b/>
          <w:sz w:val="24"/>
        </w:rPr>
        <w:t>＃</w:t>
      </w:r>
      <w:r>
        <w:rPr>
          <w:rStyle w:val="NormalCharacter"/>
          <w:rFonts w:ascii="宋体" w:hAnsi="宋体" w:cs="宋体" w:hint="eastAsia"/>
          <w:sz w:val="24"/>
        </w:rPr>
        <w:t>”参数，其中“★”参数为核心参数，为必须满足参数；“</w:t>
      </w:r>
      <w:r>
        <w:rPr>
          <w:rStyle w:val="NormalCharacter"/>
          <w:rFonts w:ascii="宋体" w:hAnsi="宋体" w:cs="宋体" w:hint="eastAsia"/>
          <w:b/>
          <w:sz w:val="24"/>
        </w:rPr>
        <w:t>＃</w:t>
      </w:r>
      <w:r>
        <w:rPr>
          <w:rStyle w:val="NormalCharacter"/>
          <w:rFonts w:ascii="宋体" w:hAnsi="宋体" w:cs="宋体" w:hint="eastAsia"/>
          <w:sz w:val="24"/>
        </w:rPr>
        <w:t>”参数为重要参数，在采购评审中分值较高。售后服务要求尽量填写，没有要求的可不填。</w:t>
      </w:r>
    </w:p>
    <w:sectPr w:rsidR="0078379C" w:rsidSect="00DD2485">
      <w:footerReference w:type="default" r:id="rId9"/>
      <w:footerReference w:type="first" r:id="rId10"/>
      <w:pgSz w:w="11907" w:h="16840"/>
      <w:pgMar w:top="1418" w:right="1418" w:bottom="901" w:left="1418" w:header="851" w:footer="22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FB" w:rsidRDefault="000D65FB" w:rsidP="00DD2485">
      <w:r>
        <w:separator/>
      </w:r>
    </w:p>
  </w:endnote>
  <w:endnote w:type="continuationSeparator" w:id="0">
    <w:p w:rsidR="000D65FB" w:rsidRDefault="000D65FB" w:rsidP="00DD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85" w:rsidRDefault="00DD2485">
    <w:pPr>
      <w:pStyle w:val="a8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352"/>
      <w:docPartObj>
        <w:docPartGallery w:val="Page Numbers (Bottom of Page)"/>
        <w:docPartUnique/>
      </w:docPartObj>
    </w:sdtPr>
    <w:sdtEndPr/>
    <w:sdtContent>
      <w:p w:rsidR="00DD2485" w:rsidRDefault="00DD2485">
        <w:pPr>
          <w:pStyle w:val="a8"/>
          <w:jc w:val="right"/>
        </w:pPr>
        <w:r>
          <w:rPr>
            <w:rFonts w:hint="eastAsia"/>
          </w:rPr>
          <w:t>1</w:t>
        </w:r>
      </w:p>
    </w:sdtContent>
  </w:sdt>
  <w:p w:rsidR="00DD2485" w:rsidRDefault="00DD24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FB" w:rsidRDefault="000D65FB" w:rsidP="00DD2485">
      <w:r>
        <w:separator/>
      </w:r>
    </w:p>
  </w:footnote>
  <w:footnote w:type="continuationSeparator" w:id="0">
    <w:p w:rsidR="000D65FB" w:rsidRDefault="000D65FB" w:rsidP="00DD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defaultTabStop w:val="4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D008B"/>
    <w:rsid w:val="00073764"/>
    <w:rsid w:val="000D65FB"/>
    <w:rsid w:val="000E0C79"/>
    <w:rsid w:val="000E4329"/>
    <w:rsid w:val="00316428"/>
    <w:rsid w:val="003F309D"/>
    <w:rsid w:val="003F707B"/>
    <w:rsid w:val="004436F8"/>
    <w:rsid w:val="00485CA6"/>
    <w:rsid w:val="005407C3"/>
    <w:rsid w:val="005A0410"/>
    <w:rsid w:val="005A625B"/>
    <w:rsid w:val="005A7EB1"/>
    <w:rsid w:val="006D008B"/>
    <w:rsid w:val="00702F59"/>
    <w:rsid w:val="0078379C"/>
    <w:rsid w:val="007A6A62"/>
    <w:rsid w:val="008839B3"/>
    <w:rsid w:val="00A322B1"/>
    <w:rsid w:val="00C01EAD"/>
    <w:rsid w:val="00DD2485"/>
    <w:rsid w:val="00E222BD"/>
    <w:rsid w:val="00F00802"/>
    <w:rsid w:val="09812595"/>
    <w:rsid w:val="160525E9"/>
    <w:rsid w:val="18EB4E7F"/>
    <w:rsid w:val="19AC242B"/>
    <w:rsid w:val="29300096"/>
    <w:rsid w:val="293C6FAB"/>
    <w:rsid w:val="2A7F6CE2"/>
    <w:rsid w:val="2B4E6B3A"/>
    <w:rsid w:val="31C8418F"/>
    <w:rsid w:val="339376D9"/>
    <w:rsid w:val="3CCB0F1B"/>
    <w:rsid w:val="3E6258F7"/>
    <w:rsid w:val="41380F45"/>
    <w:rsid w:val="482F1249"/>
    <w:rsid w:val="4B91396C"/>
    <w:rsid w:val="4CB52740"/>
    <w:rsid w:val="52C1306E"/>
    <w:rsid w:val="59720C26"/>
    <w:rsid w:val="5BFC5423"/>
    <w:rsid w:val="626D24DE"/>
    <w:rsid w:val="66442FEB"/>
    <w:rsid w:val="67404076"/>
    <w:rsid w:val="6C4E1C70"/>
    <w:rsid w:val="7D19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8379C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8379C"/>
    <w:pPr>
      <w:spacing w:after="120"/>
      <w:ind w:leftChars="200" w:left="420" w:firstLine="420"/>
    </w:pPr>
  </w:style>
  <w:style w:type="paragraph" w:styleId="a3">
    <w:name w:val="Body Text Indent"/>
    <w:basedOn w:val="a"/>
    <w:qFormat/>
    <w:rsid w:val="0078379C"/>
    <w:pPr>
      <w:spacing w:line="324" w:lineRule="auto"/>
      <w:ind w:firstLine="480"/>
    </w:pPr>
    <w:rPr>
      <w:rFonts w:ascii="宋体" w:hAnsi="宋体"/>
    </w:rPr>
  </w:style>
  <w:style w:type="paragraph" w:styleId="a4">
    <w:name w:val="Date"/>
    <w:basedOn w:val="a"/>
    <w:next w:val="a"/>
    <w:qFormat/>
    <w:rsid w:val="0078379C"/>
    <w:pPr>
      <w:ind w:leftChars="2500" w:left="100"/>
    </w:pPr>
  </w:style>
  <w:style w:type="character" w:styleId="a5">
    <w:name w:val="Hyperlink"/>
    <w:qFormat/>
    <w:rsid w:val="0078379C"/>
    <w:rPr>
      <w:color w:val="0000FF"/>
      <w:u w:val="single"/>
    </w:rPr>
  </w:style>
  <w:style w:type="character" w:customStyle="1" w:styleId="NormalCharacter">
    <w:name w:val="NormalCharacter"/>
    <w:qFormat/>
    <w:rsid w:val="0078379C"/>
  </w:style>
  <w:style w:type="table" w:customStyle="1" w:styleId="TableNormal">
    <w:name w:val="TableNormal"/>
    <w:qFormat/>
    <w:rsid w:val="007837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qFormat/>
    <w:rsid w:val="0078379C"/>
    <w:rPr>
      <w:rFonts w:ascii="宋体"/>
      <w:sz w:val="24"/>
    </w:rPr>
  </w:style>
  <w:style w:type="character" w:customStyle="1" w:styleId="UserStyle0">
    <w:name w:val="UserStyle_0"/>
    <w:link w:val="NavPane"/>
    <w:qFormat/>
    <w:rsid w:val="0078379C"/>
    <w:rPr>
      <w:rFonts w:ascii="宋体"/>
      <w:kern w:val="2"/>
      <w:sz w:val="24"/>
      <w:szCs w:val="24"/>
    </w:rPr>
  </w:style>
  <w:style w:type="paragraph" w:customStyle="1" w:styleId="PlainText">
    <w:name w:val="PlainText"/>
    <w:basedOn w:val="a"/>
    <w:qFormat/>
    <w:rsid w:val="0078379C"/>
    <w:rPr>
      <w:rFonts w:ascii="宋体" w:hAnsi="Courier New"/>
      <w:szCs w:val="21"/>
    </w:rPr>
  </w:style>
  <w:style w:type="paragraph" w:customStyle="1" w:styleId="Acetate">
    <w:name w:val="Acetate"/>
    <w:basedOn w:val="a"/>
    <w:link w:val="UserStyle1"/>
    <w:qFormat/>
    <w:rsid w:val="0078379C"/>
    <w:rPr>
      <w:sz w:val="18"/>
      <w:szCs w:val="18"/>
    </w:rPr>
  </w:style>
  <w:style w:type="character" w:customStyle="1" w:styleId="UserStyle1">
    <w:name w:val="UserStyle_1"/>
    <w:link w:val="Acetate"/>
    <w:qFormat/>
    <w:rsid w:val="0078379C"/>
    <w:rPr>
      <w:kern w:val="2"/>
      <w:sz w:val="18"/>
      <w:szCs w:val="18"/>
    </w:rPr>
  </w:style>
  <w:style w:type="paragraph" w:customStyle="1" w:styleId="1">
    <w:name w:val="页脚1"/>
    <w:basedOn w:val="a"/>
    <w:qFormat/>
    <w:rsid w:val="0078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rsid w:val="0078379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qFormat/>
    <w:rsid w:val="007837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qFormat/>
    <w:rsid w:val="0078379C"/>
  </w:style>
  <w:style w:type="paragraph" w:customStyle="1" w:styleId="UserStyle2">
    <w:name w:val="UserStyle_2"/>
    <w:basedOn w:val="PlainText"/>
    <w:qFormat/>
    <w:rsid w:val="0078379C"/>
    <w:pPr>
      <w:spacing w:line="240" w:lineRule="atLeast"/>
    </w:pPr>
    <w:rPr>
      <w:sz w:val="28"/>
      <w:szCs w:val="24"/>
    </w:rPr>
  </w:style>
  <w:style w:type="paragraph" w:styleId="a6">
    <w:name w:val="Balloon Text"/>
    <w:basedOn w:val="a"/>
    <w:link w:val="Char"/>
    <w:rsid w:val="00316428"/>
    <w:rPr>
      <w:sz w:val="18"/>
      <w:szCs w:val="18"/>
    </w:rPr>
  </w:style>
  <w:style w:type="character" w:customStyle="1" w:styleId="Char">
    <w:name w:val="批注框文本 Char"/>
    <w:basedOn w:val="a0"/>
    <w:link w:val="a6"/>
    <w:rsid w:val="00316428"/>
    <w:rPr>
      <w:kern w:val="2"/>
      <w:sz w:val="18"/>
      <w:szCs w:val="18"/>
    </w:rPr>
  </w:style>
  <w:style w:type="paragraph" w:styleId="a7">
    <w:name w:val="header"/>
    <w:basedOn w:val="a"/>
    <w:link w:val="Char0"/>
    <w:rsid w:val="00DD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D2485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DD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D24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8379C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8379C"/>
    <w:pPr>
      <w:spacing w:after="120"/>
      <w:ind w:leftChars="200" w:left="420" w:firstLine="420"/>
    </w:pPr>
  </w:style>
  <w:style w:type="paragraph" w:styleId="a3">
    <w:name w:val="Body Text Indent"/>
    <w:basedOn w:val="a"/>
    <w:qFormat/>
    <w:rsid w:val="0078379C"/>
    <w:pPr>
      <w:spacing w:line="324" w:lineRule="auto"/>
      <w:ind w:firstLine="480"/>
    </w:pPr>
    <w:rPr>
      <w:rFonts w:ascii="宋体" w:hAnsi="宋体"/>
    </w:rPr>
  </w:style>
  <w:style w:type="paragraph" w:styleId="a4">
    <w:name w:val="Date"/>
    <w:basedOn w:val="a"/>
    <w:next w:val="a"/>
    <w:qFormat/>
    <w:rsid w:val="0078379C"/>
    <w:pPr>
      <w:ind w:leftChars="2500" w:left="100"/>
    </w:pPr>
  </w:style>
  <w:style w:type="character" w:styleId="a5">
    <w:name w:val="Hyperlink"/>
    <w:qFormat/>
    <w:rsid w:val="0078379C"/>
    <w:rPr>
      <w:color w:val="0000FF"/>
      <w:u w:val="single"/>
    </w:rPr>
  </w:style>
  <w:style w:type="character" w:customStyle="1" w:styleId="NormalCharacter">
    <w:name w:val="NormalCharacter"/>
    <w:qFormat/>
    <w:rsid w:val="0078379C"/>
  </w:style>
  <w:style w:type="table" w:customStyle="1" w:styleId="TableNormal">
    <w:name w:val="TableNormal"/>
    <w:qFormat/>
    <w:rsid w:val="007837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qFormat/>
    <w:rsid w:val="0078379C"/>
    <w:rPr>
      <w:rFonts w:ascii="宋体"/>
      <w:sz w:val="24"/>
    </w:rPr>
  </w:style>
  <w:style w:type="character" w:customStyle="1" w:styleId="UserStyle0">
    <w:name w:val="UserStyle_0"/>
    <w:link w:val="NavPane"/>
    <w:qFormat/>
    <w:rsid w:val="0078379C"/>
    <w:rPr>
      <w:rFonts w:ascii="宋体"/>
      <w:kern w:val="2"/>
      <w:sz w:val="24"/>
      <w:szCs w:val="24"/>
    </w:rPr>
  </w:style>
  <w:style w:type="paragraph" w:customStyle="1" w:styleId="PlainText">
    <w:name w:val="PlainText"/>
    <w:basedOn w:val="a"/>
    <w:qFormat/>
    <w:rsid w:val="0078379C"/>
    <w:rPr>
      <w:rFonts w:ascii="宋体" w:hAnsi="Courier New"/>
      <w:szCs w:val="21"/>
    </w:rPr>
  </w:style>
  <w:style w:type="paragraph" w:customStyle="1" w:styleId="Acetate">
    <w:name w:val="Acetate"/>
    <w:basedOn w:val="a"/>
    <w:link w:val="UserStyle1"/>
    <w:qFormat/>
    <w:rsid w:val="0078379C"/>
    <w:rPr>
      <w:sz w:val="18"/>
      <w:szCs w:val="18"/>
    </w:rPr>
  </w:style>
  <w:style w:type="character" w:customStyle="1" w:styleId="UserStyle1">
    <w:name w:val="UserStyle_1"/>
    <w:link w:val="Acetate"/>
    <w:qFormat/>
    <w:rsid w:val="0078379C"/>
    <w:rPr>
      <w:kern w:val="2"/>
      <w:sz w:val="18"/>
      <w:szCs w:val="18"/>
    </w:rPr>
  </w:style>
  <w:style w:type="paragraph" w:customStyle="1" w:styleId="1">
    <w:name w:val="页脚1"/>
    <w:basedOn w:val="a"/>
    <w:qFormat/>
    <w:rsid w:val="0078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rsid w:val="0078379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qFormat/>
    <w:rsid w:val="007837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qFormat/>
    <w:rsid w:val="0078379C"/>
  </w:style>
  <w:style w:type="paragraph" w:customStyle="1" w:styleId="UserStyle2">
    <w:name w:val="UserStyle_2"/>
    <w:basedOn w:val="PlainText"/>
    <w:qFormat/>
    <w:rsid w:val="0078379C"/>
    <w:pPr>
      <w:spacing w:line="240" w:lineRule="atLeast"/>
    </w:pPr>
    <w:rPr>
      <w:sz w:val="28"/>
      <w:szCs w:val="24"/>
    </w:rPr>
  </w:style>
  <w:style w:type="paragraph" w:styleId="a6">
    <w:name w:val="Balloon Text"/>
    <w:basedOn w:val="a"/>
    <w:link w:val="Char"/>
    <w:rsid w:val="00316428"/>
    <w:rPr>
      <w:sz w:val="18"/>
      <w:szCs w:val="18"/>
    </w:rPr>
  </w:style>
  <w:style w:type="character" w:customStyle="1" w:styleId="Char">
    <w:name w:val="批注框文本 Char"/>
    <w:basedOn w:val="a0"/>
    <w:link w:val="a6"/>
    <w:rsid w:val="003164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05798-6DC6-4DD3-865B-704630E5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1553</Characters>
  <Application>Microsoft Office Word</Application>
  <DocSecurity>0</DocSecurity>
  <Lines>12</Lines>
  <Paragraphs>3</Paragraphs>
  <ScaleCrop>false</ScaleCrop>
  <Company>微软中国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xbany</cp:lastModifiedBy>
  <cp:revision>13</cp:revision>
  <cp:lastPrinted>2021-11-30T01:02:00Z</cp:lastPrinted>
  <dcterms:created xsi:type="dcterms:W3CDTF">2021-11-17T09:38:00Z</dcterms:created>
  <dcterms:modified xsi:type="dcterms:W3CDTF">2021-12-01T10:12:00Z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0BDC36E964F24A9AADFD17647924C5C8</vt:lpwstr>
  </property>
</Properties>
</file>