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0A" w:rsidRDefault="00CD32F9">
      <w:pPr>
        <w:snapToGrid w:val="0"/>
        <w:jc w:val="center"/>
        <w:rPr>
          <w:rStyle w:val="NormalCharacter"/>
          <w:rFonts w:ascii="宋体" w:hAnsi="宋体" w:cs="宋体"/>
          <w:b/>
          <w:bCs/>
          <w:sz w:val="44"/>
          <w:szCs w:val="44"/>
        </w:rPr>
      </w:pPr>
      <w:r>
        <w:rPr>
          <w:rStyle w:val="NormalCharacter"/>
          <w:rFonts w:ascii="宋体" w:hAnsi="宋体" w:cs="宋体" w:hint="eastAsia"/>
          <w:b/>
          <w:bCs/>
          <w:sz w:val="44"/>
          <w:szCs w:val="44"/>
        </w:rPr>
        <w:t>设备技术参数会审表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74"/>
        <w:gridCol w:w="1149"/>
        <w:gridCol w:w="189"/>
        <w:gridCol w:w="2068"/>
        <w:gridCol w:w="1012"/>
        <w:gridCol w:w="235"/>
        <w:gridCol w:w="566"/>
        <w:gridCol w:w="993"/>
        <w:gridCol w:w="25"/>
        <w:gridCol w:w="1499"/>
      </w:tblGrid>
      <w:tr w:rsidR="00DD260A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设备名称</w:t>
            </w:r>
          </w:p>
        </w:tc>
        <w:tc>
          <w:tcPr>
            <w:tcW w:w="465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等离子空气灭菌机（净化区）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计划号</w:t>
            </w:r>
          </w:p>
        </w:tc>
        <w:tc>
          <w:tcPr>
            <w:tcW w:w="15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D260A" w:rsidRDefault="001164CB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 w:rsidRPr="001164CB">
              <w:rPr>
                <w:rStyle w:val="NormalCharacter"/>
                <w:rFonts w:ascii="宋体" w:hAnsi="宋体" w:cs="宋体"/>
                <w:sz w:val="24"/>
              </w:rPr>
              <w:t>2021-JKMXJY-W1457</w:t>
            </w:r>
            <w:bookmarkStart w:id="0" w:name="_GoBack"/>
            <w:bookmarkEnd w:id="0"/>
          </w:p>
        </w:tc>
      </w:tr>
      <w:tr w:rsidR="00DD260A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预算金额</w:t>
            </w:r>
          </w:p>
        </w:tc>
        <w:tc>
          <w:tcPr>
            <w:tcW w:w="4653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D260A" w:rsidRDefault="00CD32F9">
            <w:pPr>
              <w:snapToGrid w:val="0"/>
              <w:ind w:right="120"/>
              <w:jc w:val="center"/>
              <w:rPr>
                <w:rStyle w:val="NormalCharacter"/>
                <w:rFonts w:ascii="宋体" w:hAnsi="宋体" w:cs="宋体"/>
                <w:b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33</w:t>
            </w:r>
            <w:r>
              <w:rPr>
                <w:rStyle w:val="NormalCharacter"/>
                <w:rFonts w:ascii="宋体" w:hAnsi="宋体" w:cs="宋体" w:hint="eastAsia"/>
                <w:sz w:val="24"/>
              </w:rPr>
              <w:t>万元人民币</w:t>
            </w:r>
          </w:p>
        </w:tc>
        <w:tc>
          <w:tcPr>
            <w:tcW w:w="15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设备数量</w:t>
            </w: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</w:tr>
      <w:tr w:rsidR="00DD260A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经费来源</w:t>
            </w:r>
          </w:p>
        </w:tc>
        <w:tc>
          <w:tcPr>
            <w:tcW w:w="4653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D260A" w:rsidRDefault="00CD32F9">
            <w:pPr>
              <w:snapToGrid w:val="0"/>
              <w:ind w:left="36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sym w:font="Wingdings" w:char="F0FE"/>
            </w:r>
            <w:r>
              <w:rPr>
                <w:rStyle w:val="NormalCharacter"/>
                <w:rFonts w:ascii="宋体" w:hAnsi="宋体" w:cs="宋体" w:hint="eastAsia"/>
                <w:sz w:val="24"/>
              </w:rPr>
              <w:t>国产</w:t>
            </w:r>
            <w:r>
              <w:rPr>
                <w:rStyle w:val="NormalCharacter"/>
                <w:rFonts w:ascii="宋体" w:hAnsi="宋体" w:cs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</w:rPr>
              <w:sym w:font="Wingdings" w:char="F0FE"/>
            </w:r>
            <w:r>
              <w:rPr>
                <w:rStyle w:val="NormalCharacter"/>
                <w:rFonts w:ascii="宋体" w:hAnsi="宋体" w:cs="宋体" w:hint="eastAsia"/>
                <w:sz w:val="24"/>
              </w:rPr>
              <w:t>进口</w:t>
            </w:r>
          </w:p>
        </w:tc>
      </w:tr>
      <w:tr w:rsidR="00DD260A">
        <w:trPr>
          <w:trHeight w:val="395"/>
          <w:jc w:val="center"/>
        </w:trPr>
        <w:tc>
          <w:tcPr>
            <w:tcW w:w="9853" w:type="dxa"/>
            <w:gridSpan w:val="11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设备功能要求</w:t>
            </w:r>
          </w:p>
        </w:tc>
      </w:tr>
      <w:tr w:rsidR="00DD260A">
        <w:trPr>
          <w:trHeight w:val="956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left"/>
              <w:rPr>
                <w:rStyle w:val="NormalCharacter"/>
                <w:rFonts w:ascii="仿宋_GB2312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设备主要用于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病区空气消毒灭菌、疫情消毒应急处理、预防和控制感染；设备可移动，可实现人机共存动态消毒，具备空气质量数值显示功能、自检和空气质量超标报警功能；并能时刻根据空间环境自动切换灭菌效率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.</w:t>
            </w:r>
          </w:p>
        </w:tc>
      </w:tr>
      <w:tr w:rsidR="00DD260A">
        <w:trPr>
          <w:trHeight w:val="431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软硬件配置清单</w:t>
            </w:r>
          </w:p>
        </w:tc>
      </w:tr>
      <w:tr w:rsidR="00DD260A">
        <w:trPr>
          <w:trHeight w:val="431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DD260A">
        <w:trPr>
          <w:trHeight w:val="431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标准主机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260A">
        <w:trPr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技术参数要求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技术参数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★灭菌方式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消毒杀菌因子为等离子体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(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提供省级或省级以上卫</w:t>
            </w:r>
            <w:proofErr w:type="gramStart"/>
            <w:r>
              <w:rPr>
                <w:rStyle w:val="NormalCharacter"/>
                <w:rFonts w:ascii="宋体" w:hAnsi="宋体" w:cs="宋体"/>
                <w:bCs/>
                <w:szCs w:val="21"/>
              </w:rPr>
              <w:t>健委部门</w:t>
            </w:r>
            <w:proofErr w:type="gramEnd"/>
            <w:r>
              <w:rPr>
                <w:rStyle w:val="NormalCharacter"/>
                <w:rFonts w:ascii="宋体" w:hAnsi="宋体" w:cs="宋体"/>
                <w:bCs/>
                <w:szCs w:val="21"/>
              </w:rPr>
              <w:t>许可证明文件）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★最大使用风量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最大循环使用风量＞</w:t>
            </w:r>
            <w:r>
              <w:rPr>
                <w:rStyle w:val="NormalCharacter"/>
                <w:rFonts w:ascii="宋体" w:hAnsi="宋体"/>
                <w:szCs w:val="21"/>
              </w:rPr>
              <w:t>2</w:t>
            </w:r>
            <w:r>
              <w:rPr>
                <w:rStyle w:val="NormalCharacter"/>
                <w:rFonts w:ascii="宋体" w:hAnsi="宋体" w:hint="eastAsia"/>
                <w:szCs w:val="21"/>
              </w:rPr>
              <w:t>5</w:t>
            </w:r>
            <w:r>
              <w:rPr>
                <w:rStyle w:val="NormalCharacter"/>
                <w:rFonts w:ascii="宋体" w:hAnsi="宋体"/>
                <w:szCs w:val="21"/>
              </w:rPr>
              <w:t>00m</w:t>
            </w:r>
            <w:r>
              <w:rPr>
                <w:rStyle w:val="NormalCharacter"/>
                <w:rFonts w:ascii="宋体" w:hAnsi="宋体"/>
                <w:szCs w:val="21"/>
                <w:vertAlign w:val="superscript"/>
              </w:rPr>
              <w:t>3</w:t>
            </w:r>
            <w:r>
              <w:rPr>
                <w:rStyle w:val="NormalCharacter"/>
                <w:rFonts w:ascii="宋体" w:hAnsi="宋体"/>
                <w:szCs w:val="21"/>
              </w:rPr>
              <w:t>/h</w:t>
            </w:r>
            <w:r>
              <w:rPr>
                <w:rStyle w:val="NormalCharacter"/>
                <w:rFonts w:ascii="宋体" w:hAnsi="宋体" w:hint="eastAsia"/>
                <w:szCs w:val="21"/>
              </w:rPr>
              <w:t>，且至少具备</w:t>
            </w:r>
            <w:r>
              <w:rPr>
                <w:rStyle w:val="NormalCharacter"/>
                <w:rFonts w:ascii="宋体" w:hAnsi="宋体" w:hint="eastAsia"/>
                <w:szCs w:val="21"/>
              </w:rPr>
              <w:t>3</w:t>
            </w:r>
            <w:r>
              <w:rPr>
                <w:rStyle w:val="NormalCharacter"/>
                <w:rFonts w:ascii="宋体" w:hAnsi="宋体" w:hint="eastAsia"/>
                <w:szCs w:val="21"/>
              </w:rPr>
              <w:t>个挡位调节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★新风功能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具有</w:t>
            </w:r>
            <w:r>
              <w:rPr>
                <w:rStyle w:val="NormalCharacter"/>
                <w:rFonts w:ascii="宋体" w:hAnsi="宋体"/>
                <w:szCs w:val="21"/>
              </w:rPr>
              <w:t>选配补充室内洁净新风功能</w:t>
            </w:r>
            <w:r>
              <w:rPr>
                <w:rStyle w:val="NormalCharacter"/>
                <w:rFonts w:ascii="宋体" w:hAnsi="宋体" w:hint="eastAsia"/>
                <w:szCs w:val="21"/>
              </w:rPr>
              <w:t>，新风量＞</w:t>
            </w:r>
            <w:r>
              <w:rPr>
                <w:rStyle w:val="NormalCharacter"/>
                <w:rFonts w:ascii="宋体" w:hAnsi="宋体" w:hint="eastAsia"/>
                <w:szCs w:val="21"/>
              </w:rPr>
              <w:t>280</w:t>
            </w:r>
            <w:r>
              <w:rPr>
                <w:rStyle w:val="NormalCharacter"/>
                <w:rFonts w:ascii="宋体" w:hAnsi="宋体"/>
                <w:szCs w:val="21"/>
              </w:rPr>
              <w:t>m</w:t>
            </w:r>
            <w:r>
              <w:rPr>
                <w:rStyle w:val="NormalCharacter"/>
                <w:rFonts w:ascii="宋体" w:hAnsi="宋体"/>
                <w:szCs w:val="21"/>
                <w:vertAlign w:val="superscript"/>
              </w:rPr>
              <w:t>3</w:t>
            </w:r>
            <w:r>
              <w:rPr>
                <w:rStyle w:val="NormalCharacter"/>
                <w:rFonts w:ascii="宋体" w:hAnsi="宋体"/>
                <w:szCs w:val="21"/>
              </w:rPr>
              <w:t>/h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/>
                <w:szCs w:val="21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等离子体密度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≥1.8x10</w:t>
            </w:r>
            <w:r>
              <w:rPr>
                <w:rStyle w:val="NormalCharacter"/>
                <w:rFonts w:ascii="宋体" w:hAnsi="宋体" w:cs="宋体"/>
                <w:bCs/>
                <w:szCs w:val="21"/>
                <w:vertAlign w:val="superscript"/>
              </w:rPr>
              <w:t>18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m</w:t>
            </w:r>
            <w:r>
              <w:rPr>
                <w:rStyle w:val="NormalCharacter"/>
                <w:rFonts w:ascii="宋体" w:hAnsi="宋体" w:cs="宋体"/>
                <w:bCs/>
                <w:szCs w:val="21"/>
                <w:vertAlign w:val="superscript"/>
              </w:rPr>
              <w:t xml:space="preserve">-3 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(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提供具有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CMA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资质认证的国家权威检测机构出具的检测报告）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/>
                <w:szCs w:val="21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szCs w:val="21"/>
              </w:rPr>
              <w:t>自然</w:t>
            </w:r>
            <w:proofErr w:type="gramStart"/>
            <w:r>
              <w:rPr>
                <w:rStyle w:val="NormalCharacter"/>
                <w:rFonts w:ascii="宋体" w:hAnsi="宋体" w:cs="宋体" w:hint="eastAsia"/>
                <w:szCs w:val="21"/>
              </w:rPr>
              <w:t>菌</w:t>
            </w:r>
            <w:proofErr w:type="gramEnd"/>
            <w:r>
              <w:rPr>
                <w:rStyle w:val="NormalCharacter"/>
                <w:rFonts w:ascii="宋体" w:hAnsi="宋体" w:cs="宋体" w:hint="eastAsia"/>
                <w:szCs w:val="21"/>
              </w:rPr>
              <w:t>灭菌率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自然菌</w:t>
            </w:r>
            <w:r>
              <w:rPr>
                <w:rStyle w:val="NormalCharacter"/>
                <w:rFonts w:ascii="宋体" w:hAnsi="宋体"/>
                <w:szCs w:val="21"/>
              </w:rPr>
              <w:t>1h</w:t>
            </w:r>
            <w:r>
              <w:rPr>
                <w:rStyle w:val="NormalCharacter"/>
                <w:rFonts w:ascii="宋体" w:hAnsi="宋体"/>
                <w:szCs w:val="21"/>
              </w:rPr>
              <w:t>空气消毒模拟现场试验消亡率（</w:t>
            </w:r>
            <w:r>
              <w:rPr>
                <w:rStyle w:val="NormalCharacter"/>
                <w:rFonts w:ascii="宋体" w:hAnsi="宋体"/>
                <w:szCs w:val="21"/>
              </w:rPr>
              <w:t>%</w:t>
            </w:r>
            <w:r>
              <w:rPr>
                <w:rStyle w:val="NormalCharacter"/>
                <w:rFonts w:ascii="宋体" w:hAnsi="宋体"/>
                <w:szCs w:val="21"/>
              </w:rPr>
              <w:t>）：</w:t>
            </w:r>
            <w:r>
              <w:rPr>
                <w:rStyle w:val="NormalCharacter"/>
                <w:rFonts w:ascii="宋体" w:hAnsi="宋体"/>
                <w:szCs w:val="21"/>
              </w:rPr>
              <w:t>≥99.9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(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提供具有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CMA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资质认证的国家权威检测机构出具的检测报告）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白色葡萄球菌灭菌率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白色葡萄球菌</w:t>
            </w:r>
            <w:r>
              <w:rPr>
                <w:rStyle w:val="NormalCharacter"/>
                <w:rFonts w:ascii="宋体" w:hAnsi="宋体"/>
                <w:szCs w:val="21"/>
              </w:rPr>
              <w:t>1h</w:t>
            </w:r>
            <w:r>
              <w:rPr>
                <w:rStyle w:val="NormalCharacter"/>
                <w:rFonts w:ascii="宋体" w:hAnsi="宋体"/>
                <w:szCs w:val="21"/>
              </w:rPr>
              <w:t>空气消毒模拟现场试验杀灭率（</w:t>
            </w:r>
            <w:r>
              <w:rPr>
                <w:rStyle w:val="NormalCharacter"/>
                <w:rFonts w:ascii="宋体" w:hAnsi="宋体"/>
                <w:szCs w:val="21"/>
              </w:rPr>
              <w:t>%</w:t>
            </w:r>
            <w:r>
              <w:rPr>
                <w:rStyle w:val="NormalCharacter"/>
                <w:rFonts w:ascii="宋体" w:hAnsi="宋体"/>
                <w:szCs w:val="21"/>
              </w:rPr>
              <w:t>）：</w:t>
            </w:r>
            <w:r>
              <w:rPr>
                <w:rStyle w:val="NormalCharacter"/>
                <w:rFonts w:ascii="宋体" w:hAnsi="宋体"/>
                <w:szCs w:val="21"/>
              </w:rPr>
              <w:t>≥99.9(</w:t>
            </w:r>
            <w:r>
              <w:rPr>
                <w:rStyle w:val="NormalCharacter"/>
                <w:rFonts w:ascii="宋体" w:hAnsi="宋体"/>
                <w:szCs w:val="21"/>
              </w:rPr>
              <w:t>提供具有</w:t>
            </w:r>
            <w:r>
              <w:rPr>
                <w:rStyle w:val="NormalCharacter"/>
                <w:rFonts w:ascii="宋体" w:hAnsi="宋体"/>
                <w:szCs w:val="21"/>
              </w:rPr>
              <w:t>CMA</w:t>
            </w:r>
            <w:r>
              <w:rPr>
                <w:rStyle w:val="NormalCharacter"/>
                <w:rFonts w:ascii="宋体" w:hAnsi="宋体"/>
                <w:szCs w:val="21"/>
              </w:rPr>
              <w:t>资质认证的国家权威检测机构出具的检测报告）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/>
                <w:szCs w:val="21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szCs w:val="21"/>
              </w:rPr>
              <w:t>鲍曼不动杆菌灭菌率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鲍曼不动杆菌</w:t>
            </w:r>
            <w:r>
              <w:rPr>
                <w:rStyle w:val="NormalCharacter"/>
                <w:rFonts w:ascii="宋体" w:hAnsi="宋体"/>
                <w:szCs w:val="21"/>
              </w:rPr>
              <w:t>1h</w:t>
            </w:r>
            <w:r>
              <w:rPr>
                <w:rStyle w:val="NormalCharacter"/>
                <w:rFonts w:ascii="宋体" w:hAnsi="宋体"/>
                <w:szCs w:val="21"/>
              </w:rPr>
              <w:t>后空气消毒模拟现场试验杀灭率（</w:t>
            </w:r>
            <w:r>
              <w:rPr>
                <w:rStyle w:val="NormalCharacter"/>
                <w:rFonts w:ascii="宋体" w:hAnsi="宋体"/>
                <w:szCs w:val="21"/>
              </w:rPr>
              <w:t>%</w:t>
            </w:r>
            <w:r>
              <w:rPr>
                <w:rStyle w:val="NormalCharacter"/>
                <w:rFonts w:ascii="宋体" w:hAnsi="宋体"/>
                <w:szCs w:val="21"/>
              </w:rPr>
              <w:t>）：</w:t>
            </w:r>
            <w:r>
              <w:rPr>
                <w:rStyle w:val="NormalCharacter"/>
                <w:rFonts w:ascii="宋体" w:hAnsi="宋体"/>
                <w:szCs w:val="21"/>
              </w:rPr>
              <w:t>≥99(</w:t>
            </w:r>
            <w:r>
              <w:rPr>
                <w:rStyle w:val="NormalCharacter"/>
                <w:rFonts w:ascii="宋体" w:hAnsi="宋体"/>
                <w:szCs w:val="21"/>
              </w:rPr>
              <w:t>提供省级及以上权威检测部门出具的检测报告）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臭氧残留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运行</w:t>
            </w:r>
            <w:r>
              <w:rPr>
                <w:rStyle w:val="NormalCharacter"/>
                <w:rFonts w:ascii="宋体" w:hAnsi="宋体"/>
                <w:szCs w:val="21"/>
              </w:rPr>
              <w:t>1h</w:t>
            </w:r>
            <w:r>
              <w:rPr>
                <w:rStyle w:val="NormalCharacter"/>
                <w:rFonts w:ascii="宋体" w:hAnsi="宋体"/>
                <w:szCs w:val="21"/>
              </w:rPr>
              <w:t>臭氧残留浓度：</w:t>
            </w:r>
            <w:r>
              <w:rPr>
                <w:rStyle w:val="NormalCharacter"/>
                <w:rFonts w:ascii="宋体" w:hAnsi="宋体"/>
                <w:szCs w:val="21"/>
              </w:rPr>
              <w:t>≤0.01(</w:t>
            </w:r>
            <w:r>
              <w:rPr>
                <w:rStyle w:val="NormalCharacter"/>
                <w:rFonts w:ascii="宋体" w:hAnsi="宋体"/>
                <w:szCs w:val="21"/>
              </w:rPr>
              <w:t>提供具有</w:t>
            </w:r>
            <w:r>
              <w:rPr>
                <w:rStyle w:val="NormalCharacter"/>
                <w:rFonts w:ascii="宋体" w:hAnsi="宋体"/>
                <w:szCs w:val="21"/>
              </w:rPr>
              <w:t>CMA</w:t>
            </w:r>
            <w:r>
              <w:rPr>
                <w:rStyle w:val="NormalCharacter"/>
                <w:rFonts w:ascii="宋体" w:hAnsi="宋体"/>
                <w:szCs w:val="21"/>
              </w:rPr>
              <w:t>资质认证的国家权威检测机构出具的检测报告）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消毒产品生产企业卫生许可证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设备厂商提供省级以上卫</w:t>
            </w:r>
            <w:proofErr w:type="gramStart"/>
            <w:r>
              <w:rPr>
                <w:rStyle w:val="NormalCharacter"/>
                <w:rFonts w:ascii="宋体" w:hAnsi="宋体"/>
                <w:szCs w:val="21"/>
              </w:rPr>
              <w:t>健委部门</w:t>
            </w:r>
            <w:proofErr w:type="gramEnd"/>
            <w:r>
              <w:rPr>
                <w:rStyle w:val="NormalCharacter"/>
                <w:rFonts w:ascii="宋体" w:hAnsi="宋体"/>
                <w:szCs w:val="21"/>
              </w:rPr>
              <w:t>颁发的《消毒产品生产企业卫生许可证》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/>
                <w:szCs w:val="21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升级功能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能符合临床功能化进一步升级的需求，有同一品牌相应配套的层流洁净罩附件可选配供应，并提供罩内洁净度百级、罩外室内洁净度千级的检测报告。</w:t>
            </w:r>
            <w:r>
              <w:rPr>
                <w:rStyle w:val="NormalCharacter"/>
                <w:rFonts w:ascii="宋体" w:hAnsi="宋体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szCs w:val="21"/>
              </w:rPr>
              <w:t>提供具有</w:t>
            </w:r>
            <w:r>
              <w:rPr>
                <w:rStyle w:val="NormalCharacter"/>
                <w:rFonts w:ascii="宋体" w:hAnsi="宋体"/>
                <w:szCs w:val="21"/>
              </w:rPr>
              <w:t>CMA</w:t>
            </w:r>
            <w:r>
              <w:rPr>
                <w:rStyle w:val="NormalCharacter"/>
                <w:rFonts w:ascii="宋体" w:hAnsi="宋体"/>
                <w:szCs w:val="21"/>
              </w:rPr>
              <w:t>资质认证的国家权威检测机构出具的检测报告）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</w:t>
            </w:r>
            <w:r>
              <w:rPr>
                <w:rStyle w:val="NormalCharacter"/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安全性能人机共存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设备可移动，可实现人机共存动态消毒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</w:t>
            </w:r>
            <w:r>
              <w:rPr>
                <w:rStyle w:val="NormalCharacter"/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/>
                <w:szCs w:val="21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洁净空气量（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CADR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值）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CADR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值：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≥2000m</w:t>
            </w:r>
            <w:r>
              <w:rPr>
                <w:rStyle w:val="NormalCharacter"/>
                <w:rFonts w:ascii="宋体" w:hAnsi="宋体" w:cs="宋体"/>
                <w:bCs/>
                <w:szCs w:val="21"/>
                <w:vertAlign w:val="superscript"/>
              </w:rPr>
              <w:t>3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/h</w:t>
            </w:r>
            <w:r>
              <w:rPr>
                <w:rStyle w:val="NormalCharacter"/>
                <w:rFonts w:ascii="宋体" w:hAnsi="宋体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szCs w:val="21"/>
              </w:rPr>
              <w:t>提供具有</w:t>
            </w:r>
            <w:r>
              <w:rPr>
                <w:rStyle w:val="NormalCharacter"/>
                <w:rFonts w:ascii="宋体" w:hAnsi="宋体"/>
                <w:szCs w:val="21"/>
              </w:rPr>
              <w:t>CMA</w:t>
            </w:r>
            <w:r>
              <w:rPr>
                <w:rStyle w:val="NormalCharacter"/>
                <w:rFonts w:ascii="宋体" w:hAnsi="宋体"/>
                <w:szCs w:val="21"/>
              </w:rPr>
              <w:t>资质认证的国家权威检测机构出具的检测报告）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</w:t>
            </w:r>
            <w:r>
              <w:rPr>
                <w:rStyle w:val="NormalCharacter"/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/>
                <w:szCs w:val="21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颗粒物净化率百级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颗粒物净化率：在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30m</w:t>
            </w:r>
            <w:r>
              <w:rPr>
                <w:rStyle w:val="NormalCharacter"/>
                <w:rFonts w:ascii="宋体" w:hAnsi="宋体" w:cs="宋体"/>
                <w:bCs/>
                <w:szCs w:val="21"/>
                <w:vertAlign w:val="superscript"/>
              </w:rPr>
              <w:t>3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空间运行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20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分钟后，空间符合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100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级洁净度要求</w:t>
            </w:r>
            <w:r>
              <w:rPr>
                <w:rStyle w:val="NormalCharacter"/>
                <w:rFonts w:ascii="宋体" w:hAnsi="宋体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szCs w:val="21"/>
              </w:rPr>
              <w:t>提供省级及以上权威检测部门出具的检测报告）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</w:t>
            </w:r>
            <w:r>
              <w:rPr>
                <w:rStyle w:val="NormalCharacter"/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出风口洁净度百级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悬浮粒子（出风口洁净度）：洁净度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100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级</w:t>
            </w:r>
            <w:r>
              <w:rPr>
                <w:rStyle w:val="NormalCharacter"/>
                <w:rFonts w:ascii="宋体" w:hAnsi="宋体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szCs w:val="21"/>
              </w:rPr>
              <w:t>提供省级及以上权威检测部门出具的检测报告）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lastRenderedPageBreak/>
              <w:t>1</w:t>
            </w:r>
            <w:r>
              <w:rPr>
                <w:rStyle w:val="NormalCharacter"/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空气净化效率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甲醛、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TVOC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空气消毒模拟现场实验（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30m</w:t>
            </w:r>
            <w:r>
              <w:rPr>
                <w:rStyle w:val="NormalCharacter"/>
                <w:rFonts w:ascii="宋体" w:hAnsi="宋体" w:cs="宋体"/>
                <w:bCs/>
                <w:szCs w:val="21"/>
                <w:vertAlign w:val="superscript"/>
              </w:rPr>
              <w:t>3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）净化效率（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）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:≥95</w:t>
            </w:r>
            <w:r>
              <w:rPr>
                <w:rStyle w:val="NormalCharacter"/>
                <w:rFonts w:ascii="宋体" w:hAnsi="宋体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szCs w:val="21"/>
              </w:rPr>
              <w:t>提供省级及以上权威检测部门出具的检测报告）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</w:t>
            </w:r>
            <w:r>
              <w:rPr>
                <w:rStyle w:val="NormalCharacter"/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/>
                <w:szCs w:val="21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设备仅保留等离子、电场自然</w:t>
            </w:r>
            <w:proofErr w:type="gramStart"/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菌</w:t>
            </w:r>
            <w:proofErr w:type="gramEnd"/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灭菌率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设备仅保留等离子体和静电装置，运行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1h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后自然</w:t>
            </w:r>
            <w:proofErr w:type="gramStart"/>
            <w:r>
              <w:rPr>
                <w:rStyle w:val="NormalCharacter"/>
                <w:rFonts w:ascii="宋体" w:hAnsi="宋体" w:cs="宋体"/>
                <w:bCs/>
                <w:szCs w:val="21"/>
              </w:rPr>
              <w:t>菌</w:t>
            </w:r>
            <w:proofErr w:type="gramEnd"/>
            <w:r>
              <w:rPr>
                <w:rStyle w:val="NormalCharacter"/>
                <w:rFonts w:ascii="宋体" w:hAnsi="宋体" w:cs="宋体"/>
                <w:bCs/>
                <w:szCs w:val="21"/>
              </w:rPr>
              <w:t>空气消毒模拟现场试验消亡率（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）：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≥95</w:t>
            </w:r>
            <w:r>
              <w:rPr>
                <w:rStyle w:val="NormalCharacter"/>
                <w:rFonts w:ascii="宋体" w:hAnsi="宋体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szCs w:val="21"/>
              </w:rPr>
              <w:t>提供具有</w:t>
            </w:r>
            <w:r>
              <w:rPr>
                <w:rStyle w:val="NormalCharacter"/>
                <w:rFonts w:ascii="宋体" w:hAnsi="宋体"/>
                <w:szCs w:val="21"/>
              </w:rPr>
              <w:t>CMA</w:t>
            </w:r>
            <w:r>
              <w:rPr>
                <w:rStyle w:val="NormalCharacter"/>
                <w:rFonts w:ascii="宋体" w:hAnsi="宋体"/>
                <w:szCs w:val="21"/>
              </w:rPr>
              <w:t>资质认证的国家权威检测机构出具的检测报告）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</w:t>
            </w:r>
            <w:r>
              <w:rPr>
                <w:rStyle w:val="NormalCharacter"/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质量管理体系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投标产品获得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IS09001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质量管理体系认证</w:t>
            </w:r>
          </w:p>
        </w:tc>
      </w:tr>
      <w:tr w:rsidR="00DD260A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1</w:t>
            </w:r>
            <w:r>
              <w:rPr>
                <w:rStyle w:val="NormalCharacter"/>
                <w:rFonts w:hint="eastAsia"/>
                <w:szCs w:val="21"/>
              </w:rPr>
              <w:t>8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环境管理体系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cs="Times New Roman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投标产品获得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IS014001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环境管理体系认证</w:t>
            </w:r>
          </w:p>
        </w:tc>
      </w:tr>
      <w:tr w:rsidR="00DD260A">
        <w:trPr>
          <w:trHeight w:hRule="exact" w:val="710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 w:rsidR="00DD260A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★</w:t>
            </w:r>
            <w:r>
              <w:rPr>
                <w:rStyle w:val="NormalCharacter"/>
                <w:rFonts w:hAnsi="宋体"/>
                <w:sz w:val="24"/>
                <w:szCs w:val="28"/>
              </w:rPr>
              <w:t>质保期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质保</w:t>
            </w:r>
            <w:r>
              <w:rPr>
                <w:rStyle w:val="NormalCharacter"/>
                <w:sz w:val="24"/>
              </w:rPr>
              <w:t>3</w:t>
            </w:r>
            <w:r>
              <w:rPr>
                <w:rStyle w:val="NormalCharacter"/>
                <w:sz w:val="24"/>
              </w:rPr>
              <w:t>年</w:t>
            </w:r>
          </w:p>
        </w:tc>
      </w:tr>
      <w:tr w:rsidR="00DD260A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备件库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西安有备件库，国内有备件库</w:t>
            </w:r>
          </w:p>
        </w:tc>
      </w:tr>
      <w:tr w:rsidR="00DD260A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维修站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西安有维修站，国内有维修站</w:t>
            </w:r>
          </w:p>
        </w:tc>
      </w:tr>
      <w:tr w:rsidR="00DD260A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收费标准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质保期外配件及维修价格一律打九折</w:t>
            </w:r>
          </w:p>
        </w:tc>
      </w:tr>
      <w:tr w:rsidR="00DD260A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培训支持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免费提供所需培训</w:t>
            </w:r>
          </w:p>
        </w:tc>
      </w:tr>
      <w:tr w:rsidR="00DD260A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维修响应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2</w:t>
            </w:r>
            <w:r>
              <w:rPr>
                <w:rStyle w:val="NormalCharacter"/>
                <w:rFonts w:ascii="宋体" w:hAnsi="宋体" w:cs="宋体" w:hint="eastAsia"/>
                <w:sz w:val="24"/>
              </w:rPr>
              <w:t>小时内维修工到达现场</w:t>
            </w:r>
          </w:p>
        </w:tc>
      </w:tr>
      <w:tr w:rsidR="00DD260A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到货时间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10-15</w:t>
            </w:r>
            <w:r>
              <w:rPr>
                <w:rStyle w:val="NormalCharacter"/>
                <w:rFonts w:ascii="宋体" w:hAnsi="宋体" w:cs="宋体" w:hint="eastAsia"/>
                <w:sz w:val="24"/>
              </w:rPr>
              <w:t>天安排送货安装</w:t>
            </w:r>
          </w:p>
        </w:tc>
      </w:tr>
      <w:tr w:rsidR="00DD260A">
        <w:trPr>
          <w:trHeight w:hRule="exact" w:val="746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需求科室签字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DD260A">
            <w:pPr>
              <w:snapToGrid w:val="0"/>
              <w:spacing w:line="360" w:lineRule="auto"/>
              <w:rPr>
                <w:rStyle w:val="NormalCharacter"/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spacing w:line="360" w:lineRule="auto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机关业务部门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DD260A">
            <w:pPr>
              <w:snapToGrid w:val="0"/>
              <w:spacing w:line="360" w:lineRule="auto"/>
              <w:rPr>
                <w:rStyle w:val="NormalCharacter"/>
                <w:rFonts w:ascii="宋体" w:hAnsi="宋体" w:cs="宋体"/>
                <w:sz w:val="24"/>
              </w:rPr>
            </w:pPr>
          </w:p>
        </w:tc>
      </w:tr>
      <w:tr w:rsidR="00DD260A">
        <w:trPr>
          <w:trHeight w:hRule="exact" w:val="299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CD32F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专家组</w:t>
            </w:r>
          </w:p>
        </w:tc>
        <w:tc>
          <w:tcPr>
            <w:tcW w:w="8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60A" w:rsidRDefault="00DD260A">
            <w:pPr>
              <w:snapToGrid w:val="0"/>
              <w:spacing w:line="360" w:lineRule="auto"/>
              <w:rPr>
                <w:rStyle w:val="NormalCharacter"/>
                <w:rFonts w:ascii="宋体" w:hAnsi="宋体" w:cs="宋体"/>
                <w:sz w:val="24"/>
              </w:rPr>
            </w:pPr>
          </w:p>
        </w:tc>
      </w:tr>
    </w:tbl>
    <w:p w:rsidR="00DD260A" w:rsidRDefault="00CD32F9">
      <w:pPr>
        <w:snapToGrid w:val="0"/>
        <w:ind w:left="720" w:hanging="720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说明</w:t>
      </w:r>
      <w:r>
        <w:rPr>
          <w:rStyle w:val="NormalCharacter"/>
          <w:rFonts w:ascii="宋体" w:hAnsi="宋体" w:cs="宋体" w:hint="eastAsia"/>
          <w:sz w:val="24"/>
        </w:rPr>
        <w:t xml:space="preserve">: </w:t>
      </w:r>
      <w:r>
        <w:rPr>
          <w:rStyle w:val="NormalCharacter"/>
          <w:rFonts w:ascii="宋体" w:hAnsi="宋体" w:cs="宋体" w:hint="eastAsia"/>
          <w:sz w:val="24"/>
        </w:rPr>
        <w:t>功能要求、配置清单为必备要求，从功能角度提出；技术参数应体现设备档次要求，参数中区分“★”、“</w:t>
      </w:r>
      <w:r>
        <w:rPr>
          <w:rStyle w:val="NormalCharacter"/>
          <w:rFonts w:ascii="宋体" w:hAnsi="宋体" w:cs="宋体" w:hint="eastAsia"/>
          <w:b/>
          <w:sz w:val="24"/>
        </w:rPr>
        <w:t>＃</w:t>
      </w:r>
      <w:r>
        <w:rPr>
          <w:rStyle w:val="NormalCharacter"/>
          <w:rFonts w:ascii="宋体" w:hAnsi="宋体" w:cs="宋体" w:hint="eastAsia"/>
          <w:sz w:val="24"/>
        </w:rPr>
        <w:t>”参数，其中“★”参数为核心参数，为必须满足参数；“</w:t>
      </w:r>
      <w:r>
        <w:rPr>
          <w:rStyle w:val="NormalCharacter"/>
          <w:rFonts w:ascii="宋体" w:hAnsi="宋体" w:cs="宋体" w:hint="eastAsia"/>
          <w:b/>
          <w:sz w:val="24"/>
        </w:rPr>
        <w:t>＃</w:t>
      </w:r>
      <w:r>
        <w:rPr>
          <w:rStyle w:val="NormalCharacter"/>
          <w:rFonts w:ascii="宋体" w:hAnsi="宋体" w:cs="宋体" w:hint="eastAsia"/>
          <w:sz w:val="24"/>
        </w:rPr>
        <w:t>”参数为重要参数，在采购评审中分值较高。售后服务要求尽量填写，没有要求的可不填。</w:t>
      </w:r>
    </w:p>
    <w:sectPr w:rsidR="00DD260A">
      <w:footerReference w:type="default" r:id="rId8"/>
      <w:footerReference w:type="first" r:id="rId9"/>
      <w:pgSz w:w="11907" w:h="16840"/>
      <w:pgMar w:top="1418" w:right="1418" w:bottom="901" w:left="1418" w:header="851" w:footer="39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F9" w:rsidRDefault="00CD32F9">
      <w:r>
        <w:separator/>
      </w:r>
    </w:p>
  </w:endnote>
  <w:endnote w:type="continuationSeparator" w:id="0">
    <w:p w:rsidR="00CD32F9" w:rsidRDefault="00CD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78770"/>
    </w:sdtPr>
    <w:sdtEndPr/>
    <w:sdtContent>
      <w:p w:rsidR="00DD260A" w:rsidRDefault="00CD32F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4CB" w:rsidRPr="001164C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D260A" w:rsidRDefault="00DD26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0A" w:rsidRDefault="00CD32F9">
    <w:pPr>
      <w:pStyle w:val="a4"/>
      <w:jc w:val="right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F9" w:rsidRDefault="00CD32F9">
      <w:r>
        <w:separator/>
      </w:r>
    </w:p>
  </w:footnote>
  <w:footnote w:type="continuationSeparator" w:id="0">
    <w:p w:rsidR="00CD32F9" w:rsidRDefault="00CD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grammar="clean"/>
  <w:defaultTabStop w:val="4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D008B"/>
    <w:rsid w:val="0007237E"/>
    <w:rsid w:val="000C7EE6"/>
    <w:rsid w:val="001164CB"/>
    <w:rsid w:val="0013254B"/>
    <w:rsid w:val="00275F8F"/>
    <w:rsid w:val="002B3F6F"/>
    <w:rsid w:val="00350C06"/>
    <w:rsid w:val="004449A8"/>
    <w:rsid w:val="005A0410"/>
    <w:rsid w:val="0061005E"/>
    <w:rsid w:val="0063248C"/>
    <w:rsid w:val="0068413D"/>
    <w:rsid w:val="006D008B"/>
    <w:rsid w:val="006E5826"/>
    <w:rsid w:val="0074239A"/>
    <w:rsid w:val="007A4CAF"/>
    <w:rsid w:val="0084026B"/>
    <w:rsid w:val="00891D98"/>
    <w:rsid w:val="009B140B"/>
    <w:rsid w:val="009E5E2E"/>
    <w:rsid w:val="00AC686D"/>
    <w:rsid w:val="00C40047"/>
    <w:rsid w:val="00CD32F9"/>
    <w:rsid w:val="00D94D2A"/>
    <w:rsid w:val="00DB19E9"/>
    <w:rsid w:val="00DD260A"/>
    <w:rsid w:val="160525E9"/>
    <w:rsid w:val="229A4C49"/>
    <w:rsid w:val="29300096"/>
    <w:rsid w:val="293C6FAB"/>
    <w:rsid w:val="2A7F6CE2"/>
    <w:rsid w:val="31C8418F"/>
    <w:rsid w:val="339376D9"/>
    <w:rsid w:val="363134F8"/>
    <w:rsid w:val="3E6258F7"/>
    <w:rsid w:val="41380F45"/>
    <w:rsid w:val="482F1249"/>
    <w:rsid w:val="4CB52740"/>
    <w:rsid w:val="52C1306E"/>
    <w:rsid w:val="59720C26"/>
    <w:rsid w:val="5BFC5423"/>
    <w:rsid w:val="66442FEB"/>
    <w:rsid w:val="7D05135F"/>
    <w:rsid w:val="7D19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qFormat/>
    <w:rPr>
      <w:rFonts w:ascii="宋体"/>
      <w:sz w:val="24"/>
    </w:rPr>
  </w:style>
  <w:style w:type="character" w:customStyle="1" w:styleId="UserStyle0">
    <w:name w:val="UserStyle_0"/>
    <w:link w:val="NavPane"/>
    <w:qFormat/>
    <w:rPr>
      <w:rFonts w:ascii="宋体"/>
      <w:kern w:val="2"/>
      <w:sz w:val="24"/>
      <w:szCs w:val="24"/>
    </w:rPr>
  </w:style>
  <w:style w:type="paragraph" w:customStyle="1" w:styleId="PlainText">
    <w:name w:val="PlainText"/>
    <w:basedOn w:val="a"/>
    <w:qFormat/>
    <w:rPr>
      <w:rFonts w:ascii="宋体" w:hAnsi="Courier New"/>
      <w:szCs w:val="21"/>
    </w:rPr>
  </w:style>
  <w:style w:type="paragraph" w:customStyle="1" w:styleId="Acetate">
    <w:name w:val="Acetate"/>
    <w:basedOn w:val="a"/>
    <w:link w:val="UserStyle1"/>
    <w:qFormat/>
    <w:rPr>
      <w:sz w:val="18"/>
      <w:szCs w:val="18"/>
    </w:rPr>
  </w:style>
  <w:style w:type="character" w:customStyle="1" w:styleId="UserStyle1">
    <w:name w:val="UserStyle_1"/>
    <w:link w:val="Acetate"/>
    <w:qFormat/>
    <w:rPr>
      <w:kern w:val="2"/>
      <w:sz w:val="18"/>
      <w:szCs w:val="18"/>
    </w:rPr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qFormat/>
  </w:style>
  <w:style w:type="paragraph" w:customStyle="1" w:styleId="UserStyle2">
    <w:name w:val="UserStyle_2"/>
    <w:basedOn w:val="PlainText"/>
    <w:qFormat/>
    <w:pPr>
      <w:spacing w:line="240" w:lineRule="atLeast"/>
    </w:pPr>
    <w:rPr>
      <w:sz w:val="28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1347</Characters>
  <Application>Microsoft Office Word</Application>
  <DocSecurity>0</DocSecurity>
  <Lines>11</Lines>
  <Paragraphs>3</Paragraphs>
  <ScaleCrop>false</ScaleCrop>
  <Company>微软中国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xbany</cp:lastModifiedBy>
  <cp:revision>13</cp:revision>
  <cp:lastPrinted>2021-08-26T08:46:00Z</cp:lastPrinted>
  <dcterms:created xsi:type="dcterms:W3CDTF">2021-04-21T11:14:00Z</dcterms:created>
  <dcterms:modified xsi:type="dcterms:W3CDTF">2021-12-01T10:12:00Z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0BDC36E964F24A9AADFD17647924C5C8</vt:lpwstr>
  </property>
</Properties>
</file>