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76"/>
        <w:gridCol w:w="1148"/>
        <w:gridCol w:w="265"/>
        <w:gridCol w:w="952"/>
        <w:gridCol w:w="2051"/>
        <w:gridCol w:w="314"/>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19" w:type="dxa"/>
            <w:gridSpan w:val="2"/>
            <w:tcBorders>
              <w:top w:val="double" w:color="auto" w:sz="4" w:space="0"/>
              <w:left w:val="double" w:color="auto" w:sz="4" w:space="0"/>
              <w:bottom w:val="double" w:color="auto" w:sz="4" w:space="0"/>
            </w:tcBorders>
            <w:vAlign w:val="center"/>
          </w:tcPr>
          <w:p>
            <w:pPr>
              <w:jc w:val="center"/>
              <w:rPr>
                <w:rFonts w:ascii="黑体" w:eastAsia="黑体"/>
                <w:color w:val="auto"/>
              </w:rPr>
            </w:pPr>
            <w:r>
              <w:rPr>
                <w:rFonts w:hint="eastAsia" w:ascii="黑体" w:eastAsia="黑体"/>
                <w:color w:val="auto"/>
              </w:rPr>
              <w:t>设备名称</w:t>
            </w:r>
          </w:p>
        </w:tc>
        <w:tc>
          <w:tcPr>
            <w:tcW w:w="7738" w:type="dxa"/>
            <w:gridSpan w:val="6"/>
            <w:tcBorders>
              <w:top w:val="double" w:color="auto" w:sz="4" w:space="0"/>
              <w:right w:val="double" w:color="auto" w:sz="4" w:space="0"/>
            </w:tcBorders>
            <w:vAlign w:val="center"/>
          </w:tcPr>
          <w:p>
            <w:pPr>
              <w:jc w:val="center"/>
              <w:rPr>
                <w:rFonts w:ascii="黑体" w:eastAsia="黑体"/>
                <w:color w:val="auto"/>
              </w:rPr>
            </w:pPr>
            <w:r>
              <w:rPr>
                <w:rFonts w:hint="eastAsia" w:ascii="黑体" w:eastAsia="黑体"/>
                <w:color w:val="auto"/>
              </w:rPr>
              <w:t>智能穿戴人因记录系统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119" w:type="dxa"/>
            <w:gridSpan w:val="2"/>
            <w:tcBorders>
              <w:top w:val="double" w:color="auto" w:sz="4" w:space="0"/>
              <w:left w:val="double" w:color="auto" w:sz="4" w:space="0"/>
              <w:bottom w:val="double" w:color="auto" w:sz="4" w:space="0"/>
            </w:tcBorders>
            <w:vAlign w:val="center"/>
          </w:tcPr>
          <w:p>
            <w:pPr>
              <w:jc w:val="center"/>
              <w:rPr>
                <w:rFonts w:ascii="黑体" w:eastAsia="黑体"/>
                <w:color w:val="auto"/>
              </w:rPr>
            </w:pPr>
            <w:r>
              <w:rPr>
                <w:rFonts w:hint="eastAsia" w:ascii="黑体" w:eastAsia="黑体"/>
                <w:color w:val="auto"/>
              </w:rPr>
              <w:t>最高限价</w:t>
            </w:r>
          </w:p>
        </w:tc>
        <w:tc>
          <w:tcPr>
            <w:tcW w:w="7738" w:type="dxa"/>
            <w:gridSpan w:val="6"/>
            <w:tcBorders>
              <w:top w:val="double" w:color="auto" w:sz="4" w:space="0"/>
              <w:bottom w:val="double" w:color="auto" w:sz="4" w:space="0"/>
              <w:right w:val="double" w:color="auto" w:sz="4" w:space="0"/>
            </w:tcBorders>
            <w:vAlign w:val="center"/>
          </w:tcPr>
          <w:p>
            <w:pPr>
              <w:jc w:val="center"/>
              <w:rPr>
                <w:rFonts w:hint="default" w:ascii="楷体_GB2312" w:eastAsia="等线"/>
                <w:color w:val="auto"/>
                <w:lang w:val="en-US" w:eastAsia="zh-CN"/>
              </w:rPr>
            </w:pPr>
            <w:r>
              <w:rPr>
                <w:rFonts w:hint="eastAsia" w:ascii="楷体_GB2312" w:eastAsia="等线"/>
                <w:color w:val="auto"/>
                <w:lang w:val="en-US" w:eastAsia="zh-CN"/>
              </w:rPr>
              <w:t>48万元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19" w:type="dxa"/>
            <w:gridSpan w:val="2"/>
            <w:tcBorders>
              <w:top w:val="double" w:color="auto" w:sz="4" w:space="0"/>
              <w:left w:val="double" w:color="auto" w:sz="4" w:space="0"/>
              <w:bottom w:val="double" w:color="auto" w:sz="4" w:space="0"/>
            </w:tcBorders>
            <w:vAlign w:val="center"/>
          </w:tcPr>
          <w:p>
            <w:pPr>
              <w:jc w:val="center"/>
              <w:rPr>
                <w:rFonts w:ascii="黑体" w:eastAsia="黑体"/>
                <w:color w:val="auto"/>
              </w:rPr>
            </w:pPr>
            <w:r>
              <w:rPr>
                <w:rFonts w:hint="eastAsia" w:ascii="黑体" w:eastAsia="黑体"/>
                <w:color w:val="auto"/>
              </w:rPr>
              <w:t>设备数量</w:t>
            </w:r>
          </w:p>
        </w:tc>
        <w:tc>
          <w:tcPr>
            <w:tcW w:w="2365" w:type="dxa"/>
            <w:gridSpan w:val="3"/>
            <w:tcBorders>
              <w:top w:val="double" w:color="auto" w:sz="4" w:space="0"/>
              <w:bottom w:val="double" w:color="auto" w:sz="4" w:space="0"/>
              <w:right w:val="double" w:color="auto" w:sz="4" w:space="0"/>
            </w:tcBorders>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1套</w:t>
            </w:r>
          </w:p>
        </w:tc>
        <w:tc>
          <w:tcPr>
            <w:tcW w:w="2365" w:type="dxa"/>
            <w:gridSpan w:val="2"/>
            <w:tcBorders>
              <w:top w:val="double" w:color="auto" w:sz="4" w:space="0"/>
              <w:bottom w:val="double" w:color="auto" w:sz="4" w:space="0"/>
              <w:right w:val="double" w:color="auto" w:sz="4" w:space="0"/>
            </w:tcBorders>
            <w:vAlign w:val="center"/>
          </w:tcPr>
          <w:p>
            <w:pPr>
              <w:jc w:val="center"/>
              <w:rPr>
                <w:rFonts w:hint="eastAsia" w:ascii="宋体" w:hAnsi="宋体"/>
                <w:color w:val="auto"/>
                <w:lang w:val="en-US" w:eastAsia="zh-CN"/>
              </w:rPr>
            </w:pPr>
            <w:r>
              <w:rPr>
                <w:rFonts w:hint="eastAsia" w:ascii="黑体" w:eastAsia="黑体"/>
                <w:color w:val="000000"/>
              </w:rPr>
              <w:t>是否必须进口</w:t>
            </w:r>
          </w:p>
        </w:tc>
        <w:tc>
          <w:tcPr>
            <w:tcW w:w="3008" w:type="dxa"/>
            <w:tcBorders>
              <w:left w:val="double" w:color="auto" w:sz="4" w:space="0"/>
              <w:bottom w:val="double" w:color="auto" w:sz="4" w:space="0"/>
              <w:right w:val="double" w:color="auto" w:sz="4" w:space="0"/>
            </w:tcBorders>
            <w:vAlign w:val="center"/>
          </w:tcPr>
          <w:p>
            <w:pPr>
              <w:jc w:val="center"/>
              <w:rPr>
                <w:rFonts w:hint="eastAsia" w:ascii="宋体" w:hAnsi="宋体" w:eastAsia="宋体"/>
                <w:color w:val="auto"/>
                <w:lang w:val="en-US" w:eastAsia="zh-CN"/>
              </w:rPr>
            </w:pPr>
            <w:r>
              <w:rPr>
                <w:rFonts w:hint="eastAsia" w:ascii="黑体" w:eastAsia="黑体"/>
                <w:color w:val="000000"/>
              </w:rPr>
              <w:t xml:space="preserve">□是 </w:t>
            </w:r>
            <w:r>
              <w:rPr>
                <w:rFonts w:hint="eastAsia" w:ascii="宋体" w:hAnsi="宋体"/>
                <w:color w:val="000000"/>
              </w:rPr>
              <w:t>■</w:t>
            </w:r>
            <w:r>
              <w:rPr>
                <w:rFonts w:hint="eastAsia" w:ascii="黑体" w:eastAsia="黑体"/>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8"/>
            <w:tcBorders>
              <w:top w:val="triple" w:color="auto" w:sz="4" w:space="0"/>
            </w:tcBorders>
            <w:vAlign w:val="center"/>
          </w:tcPr>
          <w:p>
            <w:pPr>
              <w:jc w:val="center"/>
              <w:rPr>
                <w:rFonts w:ascii="仿宋_GB2312" w:eastAsia="仿宋_GB2312"/>
                <w:b/>
                <w:color w:val="auto"/>
                <w:sz w:val="28"/>
                <w:szCs w:val="28"/>
              </w:rPr>
            </w:pPr>
            <w:r>
              <w:rPr>
                <w:rFonts w:hint="eastAsia" w:ascii="仿宋_GB2312" w:eastAsia="仿宋_GB2312"/>
                <w:b/>
                <w:color w:val="auto"/>
                <w:sz w:val="28"/>
                <w:szCs w:val="28"/>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857" w:type="dxa"/>
            <w:gridSpan w:val="8"/>
            <w:vAlign w:val="center"/>
          </w:tcPr>
          <w:p>
            <w:pPr>
              <w:jc w:val="left"/>
              <w:rPr>
                <w:rFonts w:ascii="仿宋_GB2312" w:eastAsia="仿宋_GB2312"/>
                <w:color w:val="auto"/>
              </w:rPr>
            </w:pPr>
            <w:r>
              <w:rPr>
                <w:rFonts w:hint="eastAsia" w:ascii="仿宋_GB2312" w:eastAsia="仿宋_GB2312"/>
                <w:color w:val="auto"/>
              </w:rPr>
              <w:t>进行人因工程研究时对用户生理指标信号进行同步测量，并且可以和眼动、脑电等人机环境测试设备同步采集数据，可以通过可穿戴无线传感器用来记录分析被研究对象的生理指标包括皮肤温度和血容量脉搏等。可结合人机环境同步平台系统进行多因素数据同步采集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8"/>
            <w:vAlign w:val="center"/>
          </w:tcPr>
          <w:p>
            <w:pPr>
              <w:jc w:val="center"/>
              <w:rPr>
                <w:rFonts w:ascii="仿宋_GB2312" w:eastAsia="仿宋_GB2312"/>
                <w:color w:val="auto"/>
              </w:rPr>
            </w:pPr>
            <w:r>
              <w:rPr>
                <w:rFonts w:hint="eastAsia" w:ascii="仿宋_GB2312" w:eastAsia="仿宋_GB2312"/>
                <w:b/>
                <w:color w:val="auto"/>
                <w:sz w:val="28"/>
                <w:szCs w:val="28"/>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7" w:type="dxa"/>
            <w:gridSpan w:val="3"/>
            <w:vAlign w:val="center"/>
          </w:tcPr>
          <w:p>
            <w:pPr>
              <w:widowControl/>
              <w:jc w:val="center"/>
              <w:rPr>
                <w:color w:val="auto"/>
                <w:sz w:val="22"/>
                <w:szCs w:val="22"/>
              </w:rPr>
            </w:pPr>
            <w:r>
              <w:rPr>
                <w:rFonts w:hint="eastAsia"/>
                <w:color w:val="auto"/>
                <w:sz w:val="22"/>
                <w:szCs w:val="22"/>
              </w:rPr>
              <w:t>序号</w:t>
            </w:r>
          </w:p>
        </w:tc>
        <w:tc>
          <w:tcPr>
            <w:tcW w:w="3268" w:type="dxa"/>
            <w:gridSpan w:val="3"/>
            <w:vAlign w:val="center"/>
          </w:tcPr>
          <w:p>
            <w:pPr>
              <w:widowControl/>
              <w:jc w:val="center"/>
              <w:rPr>
                <w:color w:val="auto"/>
                <w:sz w:val="22"/>
                <w:szCs w:val="22"/>
              </w:rPr>
            </w:pPr>
            <w:r>
              <w:rPr>
                <w:rFonts w:hint="eastAsia"/>
                <w:color w:val="auto"/>
                <w:sz w:val="22"/>
                <w:szCs w:val="22"/>
              </w:rPr>
              <w:t>描述</w:t>
            </w:r>
          </w:p>
        </w:tc>
        <w:tc>
          <w:tcPr>
            <w:tcW w:w="3322" w:type="dxa"/>
            <w:gridSpan w:val="2"/>
            <w:vAlign w:val="center"/>
          </w:tcPr>
          <w:p>
            <w:pPr>
              <w:widowControl/>
              <w:jc w:val="center"/>
              <w:rPr>
                <w:color w:val="auto"/>
                <w:sz w:val="22"/>
                <w:szCs w:val="22"/>
              </w:rPr>
            </w:pPr>
            <w:r>
              <w:rPr>
                <w:rFonts w:hint="eastAsia"/>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3"/>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1</w:t>
            </w:r>
          </w:p>
        </w:tc>
        <w:tc>
          <w:tcPr>
            <w:tcW w:w="3268" w:type="dxa"/>
            <w:gridSpan w:val="3"/>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sz w:val="24"/>
              </w:rPr>
              <w:t>生理记录系统硬件</w:t>
            </w:r>
          </w:p>
        </w:tc>
        <w:tc>
          <w:tcPr>
            <w:tcW w:w="3322" w:type="dxa"/>
            <w:gridSpan w:val="2"/>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3"/>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2</w:t>
            </w:r>
          </w:p>
        </w:tc>
        <w:tc>
          <w:tcPr>
            <w:tcW w:w="3268" w:type="dxa"/>
            <w:gridSpan w:val="3"/>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sz w:val="24"/>
              </w:rPr>
              <w:t>视线交互系统硬件</w:t>
            </w:r>
          </w:p>
        </w:tc>
        <w:tc>
          <w:tcPr>
            <w:tcW w:w="3322" w:type="dxa"/>
            <w:gridSpan w:val="2"/>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3"/>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3</w:t>
            </w:r>
          </w:p>
        </w:tc>
        <w:tc>
          <w:tcPr>
            <w:tcW w:w="3268" w:type="dxa"/>
            <w:gridSpan w:val="3"/>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sz w:val="24"/>
              </w:rPr>
              <w:t>生理记录系统软件</w:t>
            </w:r>
          </w:p>
        </w:tc>
        <w:tc>
          <w:tcPr>
            <w:tcW w:w="3322" w:type="dxa"/>
            <w:gridSpan w:val="2"/>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3"/>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4</w:t>
            </w:r>
          </w:p>
        </w:tc>
        <w:tc>
          <w:tcPr>
            <w:tcW w:w="3268" w:type="dxa"/>
            <w:gridSpan w:val="3"/>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sz w:val="24"/>
              </w:rPr>
              <w:t>视线交互系统软件</w:t>
            </w:r>
          </w:p>
        </w:tc>
        <w:tc>
          <w:tcPr>
            <w:tcW w:w="3322" w:type="dxa"/>
            <w:gridSpan w:val="2"/>
            <w:vAlign w:val="center"/>
          </w:tcPr>
          <w:p>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8"/>
            <w:vAlign w:val="center"/>
          </w:tcPr>
          <w:p>
            <w:pPr>
              <w:jc w:val="center"/>
              <w:rPr>
                <w:rFonts w:ascii="仿宋" w:hAnsi="仿宋" w:eastAsia="仿宋" w:cs="仿宋"/>
                <w:color w:val="auto"/>
              </w:rPr>
            </w:pPr>
            <w:r>
              <w:rPr>
                <w:rFonts w:hint="eastAsia" w:ascii="仿宋" w:hAnsi="仿宋" w:eastAsia="仿宋" w:cs="仿宋"/>
                <w:b/>
                <w:color w:val="auto"/>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2289" w:type="dxa"/>
            <w:gridSpan w:val="3"/>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指标名称</w:t>
            </w:r>
          </w:p>
        </w:tc>
        <w:tc>
          <w:tcPr>
            <w:tcW w:w="6325" w:type="dxa"/>
            <w:gridSpan w:val="4"/>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3" w:type="dxa"/>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2289" w:type="dxa"/>
            <w:gridSpan w:val="3"/>
            <w:vAlign w:val="center"/>
          </w:tcPr>
          <w:p>
            <w:pPr>
              <w:autoSpaceDE w:val="0"/>
              <w:autoSpaceDN w:val="0"/>
              <w:adjustRightInd w:val="0"/>
              <w:jc w:val="center"/>
              <w:rPr>
                <w:rFonts w:hint="eastAsia" w:ascii="宋体" w:hAnsi="宋体" w:cs="宋体"/>
                <w:color w:val="auto"/>
              </w:rPr>
            </w:pPr>
            <w:r>
              <w:rPr>
                <w:rFonts w:hint="eastAsia" w:ascii="宋体" w:hAnsi="宋体" w:cs="宋体"/>
                <w:color w:val="auto"/>
              </w:rPr>
              <w:t>生理记录系统</w:t>
            </w:r>
          </w:p>
          <w:p>
            <w:pPr>
              <w:autoSpaceDE w:val="0"/>
              <w:autoSpaceDN w:val="0"/>
              <w:adjustRightInd w:val="0"/>
              <w:jc w:val="center"/>
              <w:rPr>
                <w:rFonts w:ascii="宋体" w:hAnsi="宋体" w:cs="宋体"/>
                <w:color w:val="auto"/>
              </w:rPr>
            </w:pPr>
            <w:r>
              <w:rPr>
                <w:rFonts w:hint="eastAsia" w:ascii="宋体" w:hAnsi="宋体" w:cs="宋体"/>
                <w:color w:val="auto"/>
              </w:rPr>
              <w:t>硬件</w:t>
            </w:r>
          </w:p>
        </w:tc>
        <w:tc>
          <w:tcPr>
            <w:tcW w:w="6325" w:type="dxa"/>
            <w:gridSpan w:val="4"/>
            <w:vAlign w:val="center"/>
          </w:tcPr>
          <w:p>
            <w:pPr>
              <w:rPr>
                <w:color w:val="auto"/>
                <w:szCs w:val="21"/>
              </w:rPr>
            </w:pPr>
            <w:r>
              <w:rPr>
                <w:color w:val="auto"/>
                <w:szCs w:val="21"/>
              </w:rPr>
              <w:t>一、无线数据接收器：</w:t>
            </w:r>
          </w:p>
          <w:p>
            <w:pPr>
              <w:rPr>
                <w:color w:val="auto"/>
                <w:szCs w:val="21"/>
              </w:rPr>
            </w:pPr>
            <w:r>
              <w:rPr>
                <w:color w:val="auto"/>
                <w:szCs w:val="21"/>
              </w:rPr>
              <w:t>1、频率范围：≥2402GHz；</w:t>
            </w:r>
          </w:p>
          <w:p>
            <w:pPr>
              <w:rPr>
                <w:color w:val="auto"/>
                <w:szCs w:val="21"/>
              </w:rPr>
            </w:pPr>
            <w:r>
              <w:rPr>
                <w:color w:val="auto"/>
                <w:szCs w:val="21"/>
              </w:rPr>
              <w:t>2、传输速率：≥500Kbps；</w:t>
            </w:r>
          </w:p>
          <w:p>
            <w:pPr>
              <w:rPr>
                <w:color w:val="auto"/>
                <w:szCs w:val="21"/>
              </w:rPr>
            </w:pPr>
            <w:r>
              <w:rPr>
                <w:color w:val="auto"/>
                <w:szCs w:val="21"/>
              </w:rPr>
              <w:t>3、与PC通讯方式：串行口；</w:t>
            </w:r>
          </w:p>
          <w:p>
            <w:pPr>
              <w:rPr>
                <w:color w:val="auto"/>
                <w:szCs w:val="21"/>
              </w:rPr>
            </w:pPr>
            <w:r>
              <w:rPr>
                <w:color w:val="auto"/>
                <w:szCs w:val="21"/>
              </w:rPr>
              <w:t>4、兼容无线传感网络：≥16个；</w:t>
            </w:r>
          </w:p>
          <w:p>
            <w:pPr>
              <w:rPr>
                <w:color w:val="auto"/>
                <w:szCs w:val="21"/>
              </w:rPr>
            </w:pPr>
            <w:r>
              <w:rPr>
                <w:color w:val="auto"/>
                <w:szCs w:val="21"/>
              </w:rPr>
              <w:t>5、所有兼容的如下可穿戴传感器通过无线传输距离不小于10米，每个重量不大于20克。</w:t>
            </w:r>
          </w:p>
          <w:p>
            <w:pPr>
              <w:rPr>
                <w:color w:val="auto"/>
                <w:szCs w:val="21"/>
              </w:rPr>
            </w:pPr>
          </w:p>
          <w:p>
            <w:pPr>
              <w:rPr>
                <w:color w:val="auto"/>
                <w:szCs w:val="21"/>
              </w:rPr>
            </w:pPr>
            <w:r>
              <w:rPr>
                <w:color w:val="auto"/>
                <w:szCs w:val="21"/>
              </w:rPr>
              <w:t>二、无线EMG肌电传感器：</w:t>
            </w:r>
          </w:p>
          <w:p>
            <w:pPr>
              <w:rPr>
                <w:color w:val="auto"/>
                <w:szCs w:val="21"/>
              </w:rPr>
            </w:pPr>
            <w:r>
              <w:rPr>
                <w:color w:val="auto"/>
                <w:szCs w:val="21"/>
              </w:rPr>
              <w:t>1、无线传感器通道数 ≥1；</w:t>
            </w:r>
          </w:p>
          <w:p>
            <w:pPr>
              <w:rPr>
                <w:color w:val="auto"/>
                <w:szCs w:val="21"/>
                <w:highlight w:val="none"/>
              </w:rPr>
            </w:pPr>
            <w:r>
              <w:rPr>
                <w:rFonts w:ascii="Segoe UI Symbol" w:hAnsi="Segoe UI Symbol" w:cs="Segoe UI Symbol"/>
                <w:color w:val="auto"/>
                <w:szCs w:val="21"/>
                <w:highlight w:val="none"/>
              </w:rPr>
              <w:t>★</w:t>
            </w:r>
            <w:r>
              <w:rPr>
                <w:color w:val="auto"/>
                <w:szCs w:val="21"/>
                <w:highlight w:val="none"/>
              </w:rPr>
              <w:t>2、采样率：≥4096Hz /Channel；</w:t>
            </w:r>
          </w:p>
          <w:p>
            <w:pPr>
              <w:rPr>
                <w:color w:val="auto"/>
                <w:szCs w:val="21"/>
              </w:rPr>
            </w:pPr>
            <w:r>
              <w:rPr>
                <w:color w:val="auto"/>
                <w:szCs w:val="21"/>
              </w:rPr>
              <w:t>3、分辨率：≥16Bit；</w:t>
            </w:r>
          </w:p>
          <w:p>
            <w:pPr>
              <w:rPr>
                <w:color w:val="auto"/>
                <w:szCs w:val="21"/>
              </w:rPr>
            </w:pPr>
            <w:r>
              <w:rPr>
                <w:color w:val="auto"/>
                <w:szCs w:val="21"/>
              </w:rPr>
              <w:t>4、共模抑制比：≥110dB；</w:t>
            </w:r>
          </w:p>
          <w:p>
            <w:pPr>
              <w:rPr>
                <w:color w:val="auto"/>
                <w:szCs w:val="21"/>
              </w:rPr>
            </w:pPr>
            <w:r>
              <w:rPr>
                <w:color w:val="auto"/>
                <w:szCs w:val="21"/>
              </w:rPr>
              <w:t>5、噪音：≤1.6μV(RMS)；</w:t>
            </w:r>
          </w:p>
          <w:p>
            <w:pPr>
              <w:rPr>
                <w:color w:val="auto"/>
                <w:szCs w:val="21"/>
              </w:rPr>
            </w:pPr>
            <w:r>
              <w:rPr>
                <w:color w:val="auto"/>
                <w:szCs w:val="21"/>
              </w:rPr>
              <w:t>6、肌电测量范围：-1500μV ~ +1500μV；</w:t>
            </w:r>
          </w:p>
          <w:p>
            <w:pPr>
              <w:rPr>
                <w:color w:val="auto"/>
                <w:szCs w:val="21"/>
              </w:rPr>
            </w:pPr>
            <w:r>
              <w:rPr>
                <w:color w:val="auto"/>
                <w:szCs w:val="21"/>
              </w:rPr>
              <w:t>7、精度：0.022μV；</w:t>
            </w:r>
          </w:p>
          <w:p>
            <w:pPr>
              <w:rPr>
                <w:color w:val="auto"/>
                <w:szCs w:val="21"/>
              </w:rPr>
            </w:pPr>
            <w:r>
              <w:rPr>
                <w:color w:val="auto"/>
                <w:szCs w:val="21"/>
              </w:rPr>
              <w:t>8、滤波：高通: 5Hz，低通: 500Hz；</w:t>
            </w:r>
          </w:p>
          <w:p>
            <w:pPr>
              <w:rPr>
                <w:color w:val="auto"/>
                <w:szCs w:val="21"/>
              </w:rPr>
            </w:pPr>
            <w:r>
              <w:rPr>
                <w:color w:val="auto"/>
                <w:szCs w:val="21"/>
              </w:rPr>
              <w:t>9、基础放大倍数：≥500，可调放大倍数：1,2,3,4,5,6,7；</w:t>
            </w:r>
          </w:p>
          <w:p>
            <w:pPr>
              <w:rPr>
                <w:color w:val="auto"/>
                <w:szCs w:val="21"/>
              </w:rPr>
            </w:pPr>
          </w:p>
          <w:p>
            <w:pPr>
              <w:rPr>
                <w:color w:val="auto"/>
                <w:szCs w:val="21"/>
              </w:rPr>
            </w:pPr>
            <w:r>
              <w:rPr>
                <w:color w:val="auto"/>
                <w:szCs w:val="21"/>
              </w:rPr>
              <w:t>三、无线EDA皮肤电传感器：</w:t>
            </w:r>
          </w:p>
          <w:p>
            <w:pPr>
              <w:rPr>
                <w:color w:val="auto"/>
                <w:szCs w:val="21"/>
              </w:rPr>
            </w:pPr>
            <w:r>
              <w:rPr>
                <w:color w:val="auto"/>
                <w:szCs w:val="21"/>
              </w:rPr>
              <w:t>1、无线传感器通道数 ：1；</w:t>
            </w:r>
          </w:p>
          <w:p>
            <w:pPr>
              <w:rPr>
                <w:color w:val="auto"/>
                <w:szCs w:val="21"/>
              </w:rPr>
            </w:pPr>
            <w:r>
              <w:rPr>
                <w:color w:val="auto"/>
                <w:szCs w:val="21"/>
              </w:rPr>
              <w:t>2、采样率：≥32~256Hz /Channel；</w:t>
            </w:r>
          </w:p>
          <w:p>
            <w:pPr>
              <w:rPr>
                <w:color w:val="auto"/>
                <w:szCs w:val="21"/>
              </w:rPr>
            </w:pPr>
            <w:r>
              <w:rPr>
                <w:color w:val="auto"/>
                <w:szCs w:val="21"/>
              </w:rPr>
              <w:t>3、分辨率：≥16Bit；6、0-30 uS；</w:t>
            </w:r>
          </w:p>
          <w:p>
            <w:pPr>
              <w:rPr>
                <w:color w:val="auto"/>
                <w:szCs w:val="21"/>
              </w:rPr>
            </w:pPr>
            <w:r>
              <w:rPr>
                <w:color w:val="auto"/>
                <w:szCs w:val="21"/>
              </w:rPr>
              <w:t>4、精确度：≤0.01μS；</w:t>
            </w:r>
          </w:p>
          <w:p>
            <w:pPr>
              <w:rPr>
                <w:color w:val="auto"/>
                <w:szCs w:val="21"/>
              </w:rPr>
            </w:pPr>
            <w:r>
              <w:rPr>
                <w:color w:val="auto"/>
                <w:szCs w:val="21"/>
              </w:rPr>
              <w:t>5、无线传输频率：2.4GHz</w:t>
            </w:r>
          </w:p>
          <w:p>
            <w:pPr>
              <w:rPr>
                <w:color w:val="auto"/>
                <w:szCs w:val="21"/>
              </w:rPr>
            </w:pPr>
          </w:p>
          <w:p>
            <w:pPr>
              <w:rPr>
                <w:color w:val="auto"/>
                <w:szCs w:val="21"/>
              </w:rPr>
            </w:pPr>
            <w:r>
              <w:rPr>
                <w:color w:val="auto"/>
                <w:szCs w:val="21"/>
              </w:rPr>
              <w:t>四、无线ECG心电传感器：</w:t>
            </w:r>
          </w:p>
          <w:p>
            <w:pPr>
              <w:rPr>
                <w:color w:val="auto"/>
                <w:szCs w:val="21"/>
              </w:rPr>
            </w:pPr>
            <w:r>
              <w:rPr>
                <w:color w:val="auto"/>
                <w:szCs w:val="21"/>
              </w:rPr>
              <w:t>1、无线传感器通道数：1；</w:t>
            </w:r>
          </w:p>
          <w:p>
            <w:pPr>
              <w:rPr>
                <w:color w:val="auto"/>
                <w:szCs w:val="21"/>
              </w:rPr>
            </w:pPr>
            <w:r>
              <w:rPr>
                <w:color w:val="auto"/>
                <w:szCs w:val="21"/>
              </w:rPr>
              <w:t>2、采样率：≥256~2048Hz /Channel；</w:t>
            </w:r>
          </w:p>
          <w:p>
            <w:pPr>
              <w:rPr>
                <w:color w:val="auto"/>
                <w:szCs w:val="21"/>
              </w:rPr>
            </w:pPr>
            <w:r>
              <w:rPr>
                <w:color w:val="auto"/>
                <w:szCs w:val="21"/>
              </w:rPr>
              <w:t>3、分辨率：≥16Bit；</w:t>
            </w:r>
          </w:p>
          <w:p>
            <w:pPr>
              <w:rPr>
                <w:color w:val="auto"/>
                <w:szCs w:val="21"/>
              </w:rPr>
            </w:pPr>
            <w:r>
              <w:rPr>
                <w:color w:val="auto"/>
                <w:szCs w:val="21"/>
              </w:rPr>
              <w:t>4、共模抑制比：≥110dB；</w:t>
            </w:r>
          </w:p>
          <w:p>
            <w:pPr>
              <w:rPr>
                <w:color w:val="auto"/>
                <w:szCs w:val="21"/>
              </w:rPr>
            </w:pPr>
            <w:r>
              <w:rPr>
                <w:color w:val="auto"/>
                <w:szCs w:val="21"/>
              </w:rPr>
              <w:t>5、噪音：≤1.6μV(RMS)；</w:t>
            </w:r>
          </w:p>
          <w:p>
            <w:pPr>
              <w:rPr>
                <w:color w:val="auto"/>
                <w:szCs w:val="21"/>
              </w:rPr>
            </w:pPr>
            <w:r>
              <w:rPr>
                <w:color w:val="auto"/>
                <w:szCs w:val="21"/>
              </w:rPr>
              <w:t>6、心电测量范围：-1500μV ~ +1500μV；</w:t>
            </w:r>
          </w:p>
          <w:p>
            <w:pPr>
              <w:rPr>
                <w:color w:val="auto"/>
                <w:szCs w:val="21"/>
              </w:rPr>
            </w:pPr>
            <w:r>
              <w:rPr>
                <w:color w:val="auto"/>
                <w:szCs w:val="21"/>
              </w:rPr>
              <w:t>7、基础放大倍数：≥500，可调放大倍数：1,2,3,4,5,6,7；</w:t>
            </w:r>
          </w:p>
          <w:p>
            <w:pPr>
              <w:rPr>
                <w:color w:val="auto"/>
                <w:szCs w:val="21"/>
              </w:rPr>
            </w:pPr>
            <w:r>
              <w:rPr>
                <w:color w:val="auto"/>
                <w:szCs w:val="21"/>
              </w:rPr>
              <w:t>8、滤波：滤波：高通: 0.5Hz，低通: 45Hz；</w:t>
            </w:r>
          </w:p>
          <w:p>
            <w:pPr>
              <w:rPr>
                <w:color w:val="auto"/>
                <w:szCs w:val="21"/>
              </w:rPr>
            </w:pPr>
            <w:r>
              <w:rPr>
                <w:color w:val="auto"/>
                <w:szCs w:val="21"/>
              </w:rPr>
              <w:t>9、无线传输频率：2.4GHz；</w:t>
            </w:r>
          </w:p>
          <w:p>
            <w:pPr>
              <w:rPr>
                <w:color w:val="auto"/>
                <w:szCs w:val="21"/>
              </w:rPr>
            </w:pPr>
            <w:r>
              <w:rPr>
                <w:color w:val="auto"/>
                <w:szCs w:val="21"/>
              </w:rPr>
              <w:t>10、传输距离：10~100米；</w:t>
            </w:r>
          </w:p>
          <w:p>
            <w:pPr>
              <w:rPr>
                <w:color w:val="auto"/>
                <w:szCs w:val="21"/>
              </w:rPr>
            </w:pPr>
            <w:r>
              <w:rPr>
                <w:color w:val="auto"/>
                <w:szCs w:val="21"/>
              </w:rPr>
              <w:t>11、无线传感器尺寸 ≤43*25*12mm；</w:t>
            </w:r>
          </w:p>
          <w:p>
            <w:pPr>
              <w:rPr>
                <w:color w:val="auto"/>
                <w:szCs w:val="21"/>
              </w:rPr>
            </w:pPr>
            <w:r>
              <w:rPr>
                <w:color w:val="auto"/>
                <w:szCs w:val="21"/>
              </w:rPr>
              <w:t>12、无线传感器重量 ≤20g；</w:t>
            </w:r>
          </w:p>
          <w:p>
            <w:pPr>
              <w:rPr>
                <w:color w:val="auto"/>
                <w:szCs w:val="21"/>
              </w:rPr>
            </w:pPr>
            <w:r>
              <w:rPr>
                <w:color w:val="auto"/>
                <w:szCs w:val="21"/>
              </w:rPr>
              <w:t>13、电池工作时间 ≥4h</w:t>
            </w:r>
          </w:p>
          <w:p>
            <w:pPr>
              <w:rPr>
                <w:color w:val="auto"/>
                <w:szCs w:val="21"/>
              </w:rPr>
            </w:pPr>
          </w:p>
          <w:p>
            <w:pPr>
              <w:rPr>
                <w:color w:val="auto"/>
                <w:szCs w:val="21"/>
              </w:rPr>
            </w:pPr>
            <w:r>
              <w:rPr>
                <w:color w:val="auto"/>
                <w:szCs w:val="21"/>
              </w:rPr>
              <w:t>五、无线SKT皮肤温度传感器：</w:t>
            </w:r>
          </w:p>
          <w:p>
            <w:pPr>
              <w:rPr>
                <w:color w:val="auto"/>
                <w:szCs w:val="21"/>
              </w:rPr>
            </w:pPr>
            <w:r>
              <w:rPr>
                <w:color w:val="auto"/>
                <w:szCs w:val="21"/>
              </w:rPr>
              <w:t>1、无线传感器通道数：1；</w:t>
            </w:r>
          </w:p>
          <w:p>
            <w:pPr>
              <w:rPr>
                <w:color w:val="auto"/>
                <w:szCs w:val="21"/>
              </w:rPr>
            </w:pPr>
            <w:r>
              <w:rPr>
                <w:color w:val="auto"/>
                <w:szCs w:val="21"/>
              </w:rPr>
              <w:t>2、采样率：≥32~256Hz /Channel；</w:t>
            </w:r>
          </w:p>
          <w:p>
            <w:pPr>
              <w:rPr>
                <w:color w:val="auto"/>
                <w:szCs w:val="21"/>
              </w:rPr>
            </w:pPr>
            <w:r>
              <w:rPr>
                <w:color w:val="auto"/>
                <w:szCs w:val="21"/>
              </w:rPr>
              <w:t>3、分辨率：≥16Bit；</w:t>
            </w:r>
          </w:p>
          <w:p>
            <w:pPr>
              <w:rPr>
                <w:color w:val="auto"/>
                <w:szCs w:val="21"/>
              </w:rPr>
            </w:pPr>
            <w:r>
              <w:rPr>
                <w:color w:val="auto"/>
                <w:szCs w:val="21"/>
              </w:rPr>
              <w:t>4、测量范围：10℃ - 60℃；</w:t>
            </w:r>
          </w:p>
          <w:p>
            <w:pPr>
              <w:rPr>
                <w:color w:val="auto"/>
                <w:szCs w:val="21"/>
              </w:rPr>
            </w:pPr>
            <w:r>
              <w:rPr>
                <w:color w:val="auto"/>
                <w:szCs w:val="21"/>
              </w:rPr>
              <w:t>5、精确度：≤0.1 ℃；</w:t>
            </w:r>
          </w:p>
          <w:p>
            <w:pPr>
              <w:rPr>
                <w:color w:val="auto"/>
                <w:szCs w:val="21"/>
              </w:rPr>
            </w:pPr>
            <w:r>
              <w:rPr>
                <w:color w:val="auto"/>
                <w:szCs w:val="21"/>
              </w:rPr>
              <w:t>6、无线传输频率：2.4GHz；</w:t>
            </w:r>
          </w:p>
          <w:p>
            <w:pPr>
              <w:rPr>
                <w:color w:val="auto"/>
                <w:szCs w:val="21"/>
              </w:rPr>
            </w:pPr>
            <w:r>
              <w:rPr>
                <w:color w:val="auto"/>
                <w:szCs w:val="21"/>
              </w:rPr>
              <w:t>7、传输距离：10~100米；</w:t>
            </w:r>
          </w:p>
          <w:p>
            <w:pPr>
              <w:rPr>
                <w:color w:val="auto"/>
                <w:szCs w:val="21"/>
              </w:rPr>
            </w:pPr>
            <w:r>
              <w:rPr>
                <w:color w:val="auto"/>
                <w:szCs w:val="21"/>
              </w:rPr>
              <w:t>8、无线传感器尺寸 ≤43*25*12mm；</w:t>
            </w:r>
          </w:p>
          <w:p>
            <w:pPr>
              <w:rPr>
                <w:color w:val="auto"/>
                <w:szCs w:val="21"/>
              </w:rPr>
            </w:pPr>
            <w:r>
              <w:rPr>
                <w:color w:val="auto"/>
                <w:szCs w:val="21"/>
              </w:rPr>
              <w:t>9、无线传感器重量 ≤20g；</w:t>
            </w:r>
          </w:p>
          <w:p>
            <w:pPr>
              <w:rPr>
                <w:color w:val="auto"/>
                <w:szCs w:val="21"/>
              </w:rPr>
            </w:pPr>
            <w:r>
              <w:rPr>
                <w:color w:val="auto"/>
                <w:szCs w:val="21"/>
              </w:rPr>
              <w:t>10、电池工作时间 ≥4h</w:t>
            </w:r>
          </w:p>
          <w:p>
            <w:pPr>
              <w:rPr>
                <w:color w:val="auto"/>
                <w:szCs w:val="21"/>
              </w:rPr>
            </w:pPr>
          </w:p>
          <w:p>
            <w:pPr>
              <w:rPr>
                <w:color w:val="auto"/>
                <w:szCs w:val="21"/>
              </w:rPr>
            </w:pPr>
            <w:r>
              <w:rPr>
                <w:color w:val="auto"/>
                <w:szCs w:val="21"/>
              </w:rPr>
              <w:t>六、无线RESP呼吸传感器：</w:t>
            </w:r>
          </w:p>
          <w:p>
            <w:pPr>
              <w:rPr>
                <w:color w:val="auto"/>
                <w:szCs w:val="21"/>
              </w:rPr>
            </w:pPr>
            <w:r>
              <w:rPr>
                <w:color w:val="auto"/>
                <w:szCs w:val="21"/>
              </w:rPr>
              <w:t>1、无线传感器通道数 ：1；</w:t>
            </w:r>
          </w:p>
          <w:p>
            <w:pPr>
              <w:rPr>
                <w:color w:val="auto"/>
                <w:szCs w:val="21"/>
              </w:rPr>
            </w:pPr>
            <w:r>
              <w:rPr>
                <w:color w:val="auto"/>
                <w:szCs w:val="21"/>
              </w:rPr>
              <w:t>2、采样率：≥32~256Hz /Channel；</w:t>
            </w:r>
          </w:p>
          <w:p>
            <w:pPr>
              <w:rPr>
                <w:color w:val="auto"/>
                <w:szCs w:val="21"/>
              </w:rPr>
            </w:pPr>
            <w:r>
              <w:rPr>
                <w:color w:val="auto"/>
                <w:szCs w:val="21"/>
              </w:rPr>
              <w:t>3、分辨率：≥16Bit；</w:t>
            </w:r>
          </w:p>
          <w:p>
            <w:pPr>
              <w:rPr>
                <w:color w:val="auto"/>
                <w:szCs w:val="21"/>
              </w:rPr>
            </w:pPr>
            <w:r>
              <w:rPr>
                <w:color w:val="auto"/>
                <w:szCs w:val="21"/>
              </w:rPr>
              <w:t>4、呼吸测量范围：0~120rpm；</w:t>
            </w:r>
          </w:p>
          <w:p>
            <w:pPr>
              <w:rPr>
                <w:color w:val="auto"/>
                <w:szCs w:val="21"/>
              </w:rPr>
            </w:pPr>
            <w:r>
              <w:rPr>
                <w:color w:val="auto"/>
                <w:szCs w:val="21"/>
              </w:rPr>
              <w:t>5、精确度：±3 rpm；</w:t>
            </w:r>
          </w:p>
          <w:p>
            <w:pPr>
              <w:rPr>
                <w:color w:val="auto"/>
                <w:szCs w:val="21"/>
              </w:rPr>
            </w:pPr>
            <w:r>
              <w:rPr>
                <w:color w:val="auto"/>
                <w:szCs w:val="21"/>
              </w:rPr>
              <w:t>6、滤波：低通: 100Hz；</w:t>
            </w:r>
          </w:p>
          <w:p>
            <w:pPr>
              <w:rPr>
                <w:color w:val="auto"/>
                <w:szCs w:val="21"/>
              </w:rPr>
            </w:pPr>
            <w:r>
              <w:rPr>
                <w:color w:val="auto"/>
                <w:szCs w:val="21"/>
              </w:rPr>
              <w:t>7、无线传输频率：2.4GHz</w:t>
            </w:r>
          </w:p>
          <w:p>
            <w:pPr>
              <w:rPr>
                <w:color w:val="auto"/>
                <w:szCs w:val="21"/>
              </w:rPr>
            </w:pPr>
          </w:p>
          <w:p>
            <w:pPr>
              <w:rPr>
                <w:color w:val="auto"/>
                <w:szCs w:val="21"/>
              </w:rPr>
            </w:pPr>
            <w:r>
              <w:rPr>
                <w:color w:val="auto"/>
                <w:szCs w:val="21"/>
              </w:rPr>
              <w:t>七、无线PPG血容量脉搏传感器：</w:t>
            </w:r>
          </w:p>
          <w:p>
            <w:pPr>
              <w:rPr>
                <w:color w:val="auto"/>
                <w:szCs w:val="21"/>
              </w:rPr>
            </w:pPr>
            <w:r>
              <w:rPr>
                <w:color w:val="auto"/>
                <w:szCs w:val="21"/>
              </w:rPr>
              <w:t>1、无线传感器通道数 ：1；</w:t>
            </w:r>
          </w:p>
          <w:p>
            <w:pPr>
              <w:rPr>
                <w:color w:val="auto"/>
                <w:szCs w:val="21"/>
              </w:rPr>
            </w:pPr>
            <w:r>
              <w:rPr>
                <w:color w:val="auto"/>
                <w:szCs w:val="21"/>
              </w:rPr>
              <w:t>2、采样率：≥32~256Hz /Channel；</w:t>
            </w:r>
          </w:p>
          <w:p>
            <w:pPr>
              <w:rPr>
                <w:color w:val="auto"/>
                <w:szCs w:val="21"/>
              </w:rPr>
            </w:pPr>
            <w:r>
              <w:rPr>
                <w:color w:val="auto"/>
                <w:szCs w:val="21"/>
              </w:rPr>
              <w:t>3、分辨率：≥16Bit；</w:t>
            </w:r>
          </w:p>
          <w:p>
            <w:pPr>
              <w:rPr>
                <w:color w:val="auto"/>
                <w:szCs w:val="21"/>
              </w:rPr>
            </w:pPr>
            <w:r>
              <w:rPr>
                <w:color w:val="auto"/>
                <w:szCs w:val="21"/>
              </w:rPr>
              <w:t>4、脉搏测量范围：25~240bpm；</w:t>
            </w:r>
          </w:p>
          <w:p>
            <w:pPr>
              <w:rPr>
                <w:color w:val="auto"/>
                <w:szCs w:val="21"/>
              </w:rPr>
            </w:pPr>
            <w:r>
              <w:rPr>
                <w:color w:val="auto"/>
                <w:szCs w:val="21"/>
              </w:rPr>
              <w:t>5、精确度：±3BPM；</w:t>
            </w:r>
          </w:p>
          <w:p>
            <w:pPr>
              <w:rPr>
                <w:color w:val="auto"/>
                <w:szCs w:val="21"/>
              </w:rPr>
            </w:pPr>
            <w:r>
              <w:rPr>
                <w:color w:val="auto"/>
                <w:szCs w:val="21"/>
              </w:rPr>
              <w:t>6、滤波：低通: 30Hz；</w:t>
            </w:r>
          </w:p>
          <w:p>
            <w:pPr>
              <w:rPr>
                <w:color w:val="auto"/>
                <w:szCs w:val="21"/>
              </w:rPr>
            </w:pPr>
            <w:r>
              <w:rPr>
                <w:color w:val="auto"/>
                <w:szCs w:val="21"/>
              </w:rPr>
              <w:t>7、无线传输频率：2.4GHz；</w:t>
            </w:r>
          </w:p>
          <w:p>
            <w:pPr>
              <w:rPr>
                <w:color w:val="auto"/>
                <w:szCs w:val="21"/>
              </w:rPr>
            </w:pPr>
          </w:p>
          <w:p>
            <w:pPr>
              <w:rPr>
                <w:color w:val="auto"/>
                <w:szCs w:val="21"/>
              </w:rPr>
            </w:pPr>
            <w:r>
              <w:rPr>
                <w:color w:val="auto"/>
                <w:szCs w:val="21"/>
              </w:rPr>
              <w:t>八、便携式事件记录系统</w:t>
            </w:r>
          </w:p>
          <w:p>
            <w:pPr>
              <w:rPr>
                <w:color w:val="auto"/>
                <w:szCs w:val="21"/>
              </w:rPr>
            </w:pPr>
            <w:r>
              <w:rPr>
                <w:color w:val="auto"/>
                <w:szCs w:val="21"/>
              </w:rPr>
              <w:t>1、支持实验设计软件接口</w:t>
            </w:r>
            <w:r>
              <w:rPr>
                <w:rFonts w:hint="eastAsia"/>
                <w:color w:val="auto"/>
                <w:szCs w:val="21"/>
              </w:rPr>
              <w:t>：</w:t>
            </w:r>
            <w:r>
              <w:rPr>
                <w:color w:val="auto"/>
                <w:szCs w:val="21"/>
              </w:rPr>
              <w:t>E-prime事件标记与数据同步接口</w:t>
            </w:r>
          </w:p>
          <w:p>
            <w:pPr>
              <w:rPr>
                <w:color w:val="auto"/>
                <w:szCs w:val="21"/>
              </w:rPr>
            </w:pPr>
            <w:r>
              <w:rPr>
                <w:color w:val="auto"/>
                <w:szCs w:val="21"/>
              </w:rPr>
              <w:t>2、支持眼动数据同步接口</w:t>
            </w:r>
            <w:r>
              <w:rPr>
                <w:rFonts w:hint="eastAsia"/>
                <w:color w:val="auto"/>
                <w:szCs w:val="21"/>
              </w:rPr>
              <w:t>：</w:t>
            </w:r>
            <w:r>
              <w:rPr>
                <w:color w:val="auto"/>
                <w:szCs w:val="21"/>
              </w:rPr>
              <w:t>Tobii眼动事件标记与数据同步接口</w:t>
            </w:r>
          </w:p>
          <w:p>
            <w:pPr>
              <w:rPr>
                <w:color w:val="auto"/>
                <w:szCs w:val="21"/>
              </w:rPr>
            </w:pPr>
            <w:r>
              <w:rPr>
                <w:rFonts w:ascii="Segoe UI Symbol" w:hAnsi="Segoe UI Symbol" w:cs="Segoe UI Symbol"/>
                <w:color w:val="auto"/>
                <w:szCs w:val="21"/>
              </w:rPr>
              <w:t>★</w:t>
            </w:r>
            <w:r>
              <w:rPr>
                <w:color w:val="auto"/>
                <w:szCs w:val="21"/>
              </w:rPr>
              <w:t>3、支持生理数据同步接口</w:t>
            </w:r>
            <w:r>
              <w:rPr>
                <w:rFonts w:hint="eastAsia"/>
                <w:color w:val="auto"/>
                <w:szCs w:val="21"/>
              </w:rPr>
              <w:t>：</w:t>
            </w:r>
            <w:r>
              <w:rPr>
                <w:color w:val="auto"/>
                <w:szCs w:val="21"/>
              </w:rPr>
              <w:t>Physio生理事件标记与数据同步接口</w:t>
            </w:r>
          </w:p>
          <w:p>
            <w:pPr>
              <w:rPr>
                <w:color w:val="auto"/>
                <w:szCs w:val="21"/>
              </w:rPr>
            </w:pPr>
            <w:r>
              <w:rPr>
                <w:rFonts w:ascii="Segoe UI Symbol" w:hAnsi="Segoe UI Symbol" w:cs="Segoe UI Symbol"/>
                <w:color w:val="auto"/>
                <w:szCs w:val="21"/>
              </w:rPr>
              <w:t>★</w:t>
            </w:r>
            <w:r>
              <w:rPr>
                <w:color w:val="auto"/>
                <w:szCs w:val="21"/>
              </w:rPr>
              <w:t>4、支持数据同步平台接口</w:t>
            </w:r>
          </w:p>
          <w:p>
            <w:pPr>
              <w:rPr>
                <w:color w:val="auto"/>
                <w:szCs w:val="21"/>
              </w:rPr>
            </w:pPr>
            <w:r>
              <w:rPr>
                <w:color w:val="auto"/>
                <w:szCs w:val="21"/>
              </w:rPr>
              <w:t>5、</w:t>
            </w:r>
            <w:r>
              <w:rPr>
                <w:rFonts w:hint="eastAsia"/>
                <w:color w:val="auto"/>
                <w:szCs w:val="21"/>
              </w:rPr>
              <w:t>支持</w:t>
            </w:r>
            <w:r>
              <w:rPr>
                <w:color w:val="auto"/>
                <w:szCs w:val="21"/>
              </w:rPr>
              <w:t>第三方API数据同步接口：支持二次开发</w:t>
            </w:r>
          </w:p>
          <w:p>
            <w:pPr>
              <w:rPr>
                <w:color w:val="auto"/>
                <w:szCs w:val="21"/>
                <w:highlight w:val="none"/>
              </w:rPr>
            </w:pPr>
            <w:r>
              <w:rPr>
                <w:rFonts w:ascii="Segoe UI Symbol" w:hAnsi="Segoe UI Symbol" w:cs="Segoe UI Symbol"/>
                <w:color w:val="auto"/>
                <w:szCs w:val="21"/>
                <w:highlight w:val="none"/>
              </w:rPr>
              <w:t>★</w:t>
            </w:r>
            <w:r>
              <w:rPr>
                <w:color w:val="auto"/>
                <w:szCs w:val="21"/>
                <w:highlight w:val="none"/>
              </w:rPr>
              <w:t>6、数据传速率：≥500Kbps</w:t>
            </w:r>
          </w:p>
          <w:p>
            <w:pPr>
              <w:rPr>
                <w:color w:val="auto"/>
                <w:szCs w:val="21"/>
              </w:rPr>
            </w:pPr>
            <w:r>
              <w:rPr>
                <w:color w:val="auto"/>
                <w:szCs w:val="21"/>
              </w:rPr>
              <w:t>7、通用输入接口事件标记分辨率：≥8bit</w:t>
            </w:r>
          </w:p>
          <w:p>
            <w:pPr>
              <w:rPr>
                <w:color w:val="auto"/>
                <w:szCs w:val="21"/>
              </w:rPr>
            </w:pPr>
            <w:r>
              <w:rPr>
                <w:color w:val="auto"/>
                <w:szCs w:val="21"/>
              </w:rPr>
              <w:t>8、通用输出接口事件标记分辨率：≥8bit</w:t>
            </w:r>
          </w:p>
          <w:p>
            <w:pPr>
              <w:rPr>
                <w:color w:val="auto"/>
                <w:szCs w:val="21"/>
              </w:rPr>
            </w:pPr>
            <w:r>
              <w:rPr>
                <w:color w:val="auto"/>
                <w:szCs w:val="21"/>
              </w:rPr>
              <w:t>9、数据传输方式 USB</w:t>
            </w:r>
          </w:p>
          <w:p>
            <w:pPr>
              <w:rPr>
                <w:color w:val="auto"/>
                <w:szCs w:val="21"/>
              </w:rPr>
            </w:pPr>
            <w:r>
              <w:rPr>
                <w:color w:val="auto"/>
                <w:szCs w:val="21"/>
              </w:rPr>
              <w:t>10、数字输入通道 ≥8</w:t>
            </w:r>
          </w:p>
          <w:p>
            <w:pPr>
              <w:rPr>
                <w:color w:val="auto"/>
                <w:szCs w:val="21"/>
              </w:rPr>
            </w:pPr>
            <w:r>
              <w:rPr>
                <w:color w:val="auto"/>
                <w:szCs w:val="21"/>
              </w:rPr>
              <w:t>11、数字输出通道 ≥8</w:t>
            </w:r>
          </w:p>
          <w:p>
            <w:pPr>
              <w:rPr>
                <w:color w:val="auto"/>
                <w:szCs w:val="21"/>
              </w:rPr>
            </w:pPr>
            <w:r>
              <w:rPr>
                <w:color w:val="auto"/>
                <w:szCs w:val="21"/>
              </w:rPr>
              <w:t>12、DB15针接口 ≥2</w:t>
            </w:r>
          </w:p>
          <w:p>
            <w:pPr>
              <w:rPr>
                <w:color w:val="auto"/>
                <w:szCs w:val="21"/>
              </w:rPr>
            </w:pPr>
            <w:r>
              <w:rPr>
                <w:color w:val="auto"/>
                <w:szCs w:val="21"/>
              </w:rPr>
              <w:t>13、3.3V数字信号触发输入通道 ≥8（TTL输入或者通用IO）</w:t>
            </w:r>
          </w:p>
          <w:p>
            <w:pPr>
              <w:rPr>
                <w:color w:val="auto"/>
                <w:szCs w:val="21"/>
              </w:rPr>
            </w:pPr>
            <w:r>
              <w:rPr>
                <w:color w:val="auto"/>
                <w:szCs w:val="21"/>
              </w:rPr>
              <w:t>14、3.3V数字信号触发输出通道 ≥8（TTL输入或者通用IO）</w:t>
            </w:r>
          </w:p>
          <w:p>
            <w:pPr>
              <w:rPr>
                <w:color w:val="auto"/>
                <w:szCs w:val="21"/>
              </w:rPr>
            </w:pPr>
            <w:r>
              <w:rPr>
                <w:color w:val="auto"/>
                <w:szCs w:val="21"/>
              </w:rPr>
              <w:t>15、5V数字信号触发输入通道 ≥8（TTL输入或者通用IO）</w:t>
            </w:r>
          </w:p>
          <w:p>
            <w:pPr>
              <w:autoSpaceDE w:val="0"/>
              <w:autoSpaceDN w:val="0"/>
              <w:adjustRightInd w:val="0"/>
              <w:rPr>
                <w:rFonts w:ascii="宋体" w:hAnsi="宋体" w:cs="宋体"/>
                <w:color w:val="auto"/>
              </w:rPr>
            </w:pPr>
            <w:r>
              <w:rPr>
                <w:color w:val="auto"/>
                <w:szCs w:val="21"/>
              </w:rPr>
              <w:t>16、5V数字信号触发输出通道 ≥8（TTL输入或者通用IO）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3" w:type="dxa"/>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2289" w:type="dxa"/>
            <w:gridSpan w:val="3"/>
            <w:vAlign w:val="center"/>
          </w:tcPr>
          <w:p>
            <w:pPr>
              <w:jc w:val="center"/>
              <w:rPr>
                <w:rFonts w:hint="eastAsia" w:ascii="宋体" w:hAnsi="宋体" w:cs="宋体"/>
                <w:color w:val="auto"/>
              </w:rPr>
            </w:pPr>
            <w:r>
              <w:rPr>
                <w:rFonts w:hint="eastAsia" w:ascii="宋体" w:hAnsi="宋体" w:cs="宋体"/>
                <w:color w:val="auto"/>
              </w:rPr>
              <w:t>视线交互系统</w:t>
            </w:r>
          </w:p>
          <w:p>
            <w:pPr>
              <w:jc w:val="center"/>
              <w:rPr>
                <w:rFonts w:ascii="宋体" w:hAnsi="宋体" w:cs="宋体"/>
                <w:color w:val="auto"/>
              </w:rPr>
            </w:pPr>
            <w:r>
              <w:rPr>
                <w:rFonts w:hint="eastAsia" w:ascii="宋体" w:hAnsi="宋体" w:cs="宋体"/>
                <w:color w:val="auto"/>
              </w:rPr>
              <w:t>硬件</w:t>
            </w:r>
          </w:p>
        </w:tc>
        <w:tc>
          <w:tcPr>
            <w:tcW w:w="6325" w:type="dxa"/>
            <w:gridSpan w:val="4"/>
            <w:vAlign w:val="center"/>
          </w:tcPr>
          <w:p>
            <w:pPr>
              <w:rPr>
                <w:rFonts w:hint="eastAsia" w:ascii="宋体" w:hAnsi="宋体" w:cs="宋体"/>
                <w:color w:val="auto"/>
              </w:rPr>
            </w:pPr>
            <w:r>
              <w:rPr>
                <w:rFonts w:hint="eastAsia" w:ascii="宋体" w:hAnsi="宋体" w:cs="宋体"/>
                <w:color w:val="auto"/>
              </w:rPr>
              <w:t>★1、集成于虚拟现实头盔内的3D视线追踪与虚拟现实视线交互单元，提供虚拟现实人机环境同步平台数据同步接口可以实时同步采集虚拟现实中的视线交互与眼动追踪数据。</w:t>
            </w:r>
          </w:p>
          <w:p>
            <w:pPr>
              <w:rPr>
                <w:rFonts w:hint="eastAsia" w:ascii="宋体" w:hAnsi="宋体" w:cs="宋体"/>
                <w:color w:val="auto"/>
              </w:rPr>
            </w:pPr>
            <w:r>
              <w:rPr>
                <w:rFonts w:hint="eastAsia" w:ascii="宋体" w:hAnsi="宋体" w:cs="宋体"/>
                <w:color w:val="auto"/>
              </w:rPr>
              <w:t>2、支持多用户交互，</w:t>
            </w:r>
          </w:p>
          <w:p>
            <w:pPr>
              <w:rPr>
                <w:rFonts w:hint="eastAsia" w:ascii="宋体" w:hAnsi="宋体" w:cs="宋体"/>
                <w:color w:val="auto"/>
              </w:rPr>
            </w:pPr>
            <w:r>
              <w:rPr>
                <w:rFonts w:hint="eastAsia" w:ascii="宋体" w:hAnsi="宋体" w:cs="宋体"/>
                <w:color w:val="auto"/>
              </w:rPr>
              <w:t xml:space="preserve">★3、可支持两人以上在同一个三维场景进行实验,将来可以扩展更多的头戴式系统， </w:t>
            </w:r>
          </w:p>
          <w:p>
            <w:pPr>
              <w:rPr>
                <w:rFonts w:hint="eastAsia" w:ascii="宋体" w:hAnsi="宋体" w:cs="宋体"/>
                <w:color w:val="auto"/>
                <w:highlight w:val="yellow"/>
              </w:rPr>
            </w:pPr>
            <w:r>
              <w:rPr>
                <w:rFonts w:hint="eastAsia" w:ascii="宋体" w:hAnsi="宋体" w:cs="宋体"/>
                <w:color w:val="auto"/>
                <w:highlight w:val="none"/>
              </w:rPr>
              <w:t>★4、采样频率 ≥双眼120 Hz</w:t>
            </w:r>
          </w:p>
          <w:p>
            <w:pPr>
              <w:rPr>
                <w:rFonts w:hint="eastAsia" w:ascii="宋体" w:hAnsi="宋体" w:cs="宋体"/>
                <w:color w:val="auto"/>
              </w:rPr>
            </w:pPr>
            <w:r>
              <w:rPr>
                <w:rFonts w:hint="eastAsia" w:ascii="宋体" w:hAnsi="宋体" w:cs="宋体"/>
                <w:color w:val="auto"/>
              </w:rPr>
              <w:t>5、追踪模式：暗瞳孔追踪</w:t>
            </w:r>
          </w:p>
          <w:p>
            <w:pPr>
              <w:rPr>
                <w:rFonts w:hint="eastAsia" w:ascii="宋体" w:hAnsi="宋体" w:cs="宋体"/>
                <w:color w:val="auto"/>
              </w:rPr>
            </w:pPr>
            <w:r>
              <w:rPr>
                <w:rFonts w:hint="eastAsia" w:ascii="宋体" w:hAnsi="宋体" w:cs="宋体"/>
                <w:color w:val="auto"/>
              </w:rPr>
              <w:t>6、准确度：≤0.5度</w:t>
            </w:r>
          </w:p>
          <w:p>
            <w:pPr>
              <w:rPr>
                <w:rFonts w:hint="eastAsia" w:ascii="宋体" w:hAnsi="宋体" w:cs="宋体"/>
                <w:color w:val="auto"/>
              </w:rPr>
            </w:pPr>
            <w:r>
              <w:rPr>
                <w:rFonts w:hint="eastAsia" w:ascii="宋体" w:hAnsi="宋体" w:cs="宋体"/>
                <w:color w:val="auto"/>
              </w:rPr>
              <w:t>7、追踪方式：双眼追踪</w:t>
            </w:r>
          </w:p>
          <w:p>
            <w:pPr>
              <w:rPr>
                <w:rFonts w:hint="eastAsia" w:ascii="宋体" w:hAnsi="宋体" w:cs="宋体"/>
                <w:color w:val="auto"/>
              </w:rPr>
            </w:pPr>
            <w:r>
              <w:rPr>
                <w:rFonts w:hint="eastAsia" w:ascii="宋体" w:hAnsi="宋体" w:cs="宋体"/>
                <w:color w:val="auto"/>
              </w:rPr>
              <w:t xml:space="preserve">★8、测量方式：支持瞳孔测量 </w:t>
            </w:r>
          </w:p>
          <w:p>
            <w:pPr>
              <w:rPr>
                <w:rFonts w:hint="eastAsia" w:ascii="宋体" w:hAnsi="宋体" w:cs="宋体"/>
                <w:color w:val="auto"/>
              </w:rPr>
            </w:pPr>
            <w:r>
              <w:rPr>
                <w:rFonts w:hint="eastAsia" w:ascii="宋体" w:hAnsi="宋体" w:cs="宋体"/>
                <w:color w:val="auto"/>
              </w:rPr>
              <w:t>9、眼动追踪范围：≥110度（与虚拟现实头盔视野范围相同）</w:t>
            </w:r>
          </w:p>
          <w:p>
            <w:pPr>
              <w:rPr>
                <w:rFonts w:hint="eastAsia" w:ascii="宋体" w:hAnsi="宋体" w:cs="宋体"/>
                <w:color w:val="auto"/>
              </w:rPr>
            </w:pPr>
            <w:r>
              <w:rPr>
                <w:rFonts w:hint="eastAsia" w:ascii="宋体" w:hAnsi="宋体" w:cs="宋体"/>
                <w:color w:val="auto"/>
              </w:rPr>
              <w:t>10、校准程序：5点</w:t>
            </w:r>
          </w:p>
          <w:p>
            <w:pPr>
              <w:rPr>
                <w:rFonts w:hint="eastAsia" w:ascii="宋体" w:hAnsi="宋体" w:cs="宋体"/>
                <w:color w:val="auto"/>
              </w:rPr>
            </w:pPr>
            <w:r>
              <w:rPr>
                <w:rFonts w:hint="eastAsia" w:ascii="宋体" w:hAnsi="宋体" w:cs="宋体"/>
                <w:color w:val="auto"/>
              </w:rPr>
              <w:t>11、眼动追踪传感器：≥每只眼睛1个</w:t>
            </w:r>
          </w:p>
          <w:p>
            <w:pPr>
              <w:rPr>
                <w:rFonts w:hint="eastAsia" w:ascii="宋体" w:hAnsi="宋体" w:cs="宋体"/>
                <w:color w:val="auto"/>
              </w:rPr>
            </w:pPr>
            <w:r>
              <w:rPr>
                <w:rFonts w:hint="eastAsia" w:ascii="宋体" w:hAnsi="宋体" w:cs="宋体"/>
                <w:color w:val="auto"/>
              </w:rPr>
              <w:t>12、视差补偿：自动，通过3D眼动追踪算法</w:t>
            </w:r>
          </w:p>
          <w:p>
            <w:pPr>
              <w:rPr>
                <w:rFonts w:hint="eastAsia" w:ascii="宋体" w:hAnsi="宋体" w:cs="宋体"/>
                <w:color w:val="auto"/>
              </w:rPr>
            </w:pPr>
            <w:r>
              <w:rPr>
                <w:rFonts w:hint="eastAsia" w:ascii="宋体" w:hAnsi="宋体" w:cs="宋体"/>
                <w:color w:val="auto"/>
              </w:rPr>
              <w:t>★13、滑移（Slippage）补偿： 通过 3D 眼动追踪算法</w:t>
            </w:r>
          </w:p>
          <w:p>
            <w:pPr>
              <w:rPr>
                <w:rFonts w:hint="eastAsia" w:ascii="宋体" w:hAnsi="宋体" w:cs="宋体"/>
                <w:color w:val="auto"/>
              </w:rPr>
            </w:pPr>
            <w:r>
              <w:rPr>
                <w:rFonts w:hint="eastAsia" w:ascii="宋体" w:hAnsi="宋体" w:cs="宋体"/>
                <w:color w:val="auto"/>
              </w:rPr>
              <w:t>★14、软件集成：WorldViz、Unity3D、ErgoLAB</w:t>
            </w:r>
          </w:p>
          <w:p>
            <w:pPr>
              <w:rPr>
                <w:rFonts w:hint="eastAsia" w:ascii="宋体" w:hAnsi="宋体" w:cs="宋体"/>
                <w:color w:val="auto"/>
              </w:rPr>
            </w:pPr>
            <w:r>
              <w:rPr>
                <w:rFonts w:hint="eastAsia" w:ascii="宋体" w:hAnsi="宋体" w:cs="宋体"/>
                <w:color w:val="auto"/>
              </w:rPr>
              <w:t>15、程序接口：SDK (C#/C++/Matlab/Python/.Net)</w:t>
            </w:r>
          </w:p>
          <w:p>
            <w:pPr>
              <w:rPr>
                <w:rFonts w:hint="eastAsia" w:ascii="宋体" w:hAnsi="宋体" w:cs="宋体"/>
                <w:color w:val="auto"/>
              </w:rPr>
            </w:pPr>
            <w:r>
              <w:rPr>
                <w:rFonts w:hint="eastAsia" w:ascii="宋体" w:hAnsi="宋体" w:cs="宋体"/>
                <w:color w:val="auto"/>
              </w:rPr>
              <w:t>16、数据输出：时间戳、视线坐标、视线方向、瞳孔位置、瞳孔相对尺寸。</w:t>
            </w:r>
          </w:p>
          <w:p>
            <w:pPr>
              <w:rPr>
                <w:rFonts w:ascii="宋体" w:hAnsi="宋体" w:cs="宋体"/>
                <w:color w:val="auto"/>
              </w:rPr>
            </w:pPr>
            <w:r>
              <w:rPr>
                <w:rFonts w:hint="eastAsia" w:ascii="宋体" w:hAnsi="宋体" w:cs="宋体"/>
                <w:color w:val="auto"/>
              </w:rPr>
              <w:t>17、由于本次采购用于科研用途，投标品牌要求提供不少于50篇论文支持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3" w:type="dxa"/>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2289" w:type="dxa"/>
            <w:gridSpan w:val="3"/>
            <w:vAlign w:val="center"/>
          </w:tcPr>
          <w:p>
            <w:pPr>
              <w:jc w:val="center"/>
              <w:rPr>
                <w:rFonts w:hint="eastAsia" w:ascii="宋体" w:hAnsi="宋体" w:cs="宋体"/>
                <w:color w:val="auto"/>
              </w:rPr>
            </w:pPr>
            <w:r>
              <w:rPr>
                <w:rFonts w:hint="eastAsia" w:ascii="宋体" w:hAnsi="宋体" w:cs="宋体"/>
                <w:color w:val="auto"/>
              </w:rPr>
              <w:t>生理记录系统</w:t>
            </w:r>
          </w:p>
          <w:p>
            <w:pPr>
              <w:jc w:val="center"/>
              <w:rPr>
                <w:rFonts w:ascii="宋体" w:hAnsi="宋体" w:cs="宋体"/>
                <w:color w:val="auto"/>
              </w:rPr>
            </w:pPr>
            <w:r>
              <w:rPr>
                <w:rFonts w:hint="eastAsia" w:ascii="宋体" w:hAnsi="宋体" w:cs="宋体"/>
                <w:color w:val="auto"/>
              </w:rPr>
              <w:t>软件</w:t>
            </w:r>
          </w:p>
        </w:tc>
        <w:tc>
          <w:tcPr>
            <w:tcW w:w="6325" w:type="dxa"/>
            <w:gridSpan w:val="4"/>
            <w:vAlign w:val="center"/>
          </w:tcPr>
          <w:p>
            <w:pPr>
              <w:rPr>
                <w:rFonts w:hint="eastAsia" w:ascii="宋体" w:hAnsi="宋体" w:cs="宋体"/>
                <w:color w:val="auto"/>
              </w:rPr>
            </w:pPr>
            <w:r>
              <w:rPr>
                <w:rFonts w:hint="eastAsia" w:ascii="宋体" w:hAnsi="宋体" w:cs="宋体"/>
                <w:color w:val="auto"/>
              </w:rPr>
              <w:t>一、生理记录云平台系统组成和功能要求</w:t>
            </w:r>
          </w:p>
          <w:p>
            <w:pPr>
              <w:rPr>
                <w:rFonts w:hint="eastAsia" w:ascii="宋体" w:hAnsi="宋体" w:cs="宋体"/>
                <w:color w:val="auto"/>
              </w:rPr>
            </w:pPr>
            <w:r>
              <w:rPr>
                <w:rFonts w:hint="eastAsia" w:ascii="宋体" w:hAnsi="宋体" w:cs="宋体"/>
                <w:color w:val="auto"/>
              </w:rPr>
              <w:t>1、系统基于云平台架构进行实验设计与生理心理测试、分析，支持一对多的群体多参数生理信号测试实验。</w:t>
            </w:r>
          </w:p>
          <w:p>
            <w:pPr>
              <w:rPr>
                <w:rFonts w:hint="eastAsia" w:ascii="宋体" w:hAnsi="宋体" w:cs="宋体"/>
                <w:color w:val="auto"/>
              </w:rPr>
            </w:pPr>
            <w:r>
              <w:rPr>
                <w:rFonts w:hint="eastAsia" w:ascii="宋体" w:hAnsi="宋体" w:cs="宋体"/>
                <w:color w:val="auto"/>
              </w:rPr>
              <w:t>★2、可支持不少于255个测试端口同步进行多参数生理信号测试。</w:t>
            </w:r>
          </w:p>
          <w:p>
            <w:pPr>
              <w:rPr>
                <w:rFonts w:hint="eastAsia" w:ascii="宋体" w:hAnsi="宋体" w:cs="宋体"/>
                <w:color w:val="auto"/>
              </w:rPr>
            </w:pPr>
            <w:r>
              <w:rPr>
                <w:rFonts w:hint="eastAsia" w:ascii="宋体" w:hAnsi="宋体" w:cs="宋体"/>
                <w:color w:val="auto"/>
              </w:rPr>
              <w:t>3、云平台通讯方式：支持UDP、Web Socket。</w:t>
            </w:r>
          </w:p>
          <w:p>
            <w:pPr>
              <w:rPr>
                <w:rFonts w:hint="eastAsia" w:ascii="宋体" w:hAnsi="宋体" w:cs="宋体"/>
                <w:color w:val="auto"/>
              </w:rPr>
            </w:pPr>
            <w:r>
              <w:rPr>
                <w:rFonts w:hint="eastAsia" w:ascii="宋体" w:hAnsi="宋体" w:cs="宋体"/>
                <w:color w:val="auto"/>
              </w:rPr>
              <w:t xml:space="preserve">4、云项目管理模块：包含管理项目名称、记录名称、被试姓名、记录持续时间、记录时间等，自定义添加被试属性，如姓名、性别、职业、参与实验组别等信息，支持多维度的数据筛选。 </w:t>
            </w:r>
          </w:p>
          <w:p>
            <w:pPr>
              <w:rPr>
                <w:rFonts w:hint="eastAsia" w:ascii="宋体" w:hAnsi="宋体" w:cs="宋体"/>
                <w:color w:val="auto"/>
              </w:rPr>
            </w:pPr>
          </w:p>
          <w:p>
            <w:pPr>
              <w:rPr>
                <w:rFonts w:hint="eastAsia" w:ascii="宋体" w:hAnsi="宋体" w:cs="宋体"/>
                <w:color w:val="auto"/>
              </w:rPr>
            </w:pPr>
            <w:r>
              <w:rPr>
                <w:rFonts w:hint="eastAsia" w:ascii="宋体" w:hAnsi="宋体" w:cs="宋体"/>
                <w:color w:val="auto"/>
              </w:rPr>
              <w:t>二、信号分析系统模块组成和功能要求</w:t>
            </w:r>
          </w:p>
          <w:p>
            <w:pPr>
              <w:rPr>
                <w:rFonts w:hint="eastAsia" w:ascii="宋体" w:hAnsi="宋体" w:cs="宋体"/>
                <w:color w:val="auto"/>
              </w:rPr>
            </w:pPr>
            <w:r>
              <w:rPr>
                <w:rFonts w:hint="eastAsia" w:ascii="宋体" w:hAnsi="宋体" w:cs="宋体"/>
                <w:color w:val="auto"/>
              </w:rPr>
              <w:t>★1、HRV高级数据处理分析模块：包括 ① 时域分析功能；② 频域分析功能，用以表达不同频率的变异数量；③ 非线性分析功能，包括散点图分析和趋势图分析，给出了心脏波动的直观显示，以及用以评估交感神经核副交感神经的平衡性以及频谱分析估计。</w:t>
            </w:r>
          </w:p>
          <w:p>
            <w:pPr>
              <w:rPr>
                <w:rFonts w:hint="eastAsia" w:ascii="宋体" w:hAnsi="宋体" w:cs="宋体"/>
                <w:color w:val="auto"/>
              </w:rPr>
            </w:pPr>
            <w:r>
              <w:rPr>
                <w:rFonts w:hint="eastAsia" w:ascii="宋体" w:hAnsi="宋体" w:cs="宋体"/>
                <w:color w:val="auto"/>
              </w:rPr>
              <w:t>★2、EDA高级数据处理分析模块：包括 ① 时域分析功能，含时间相关性计算皮电上升时间、皮电下降时间、延迟时间、反映幅度。② 事件相关的SCR分析功能，可分析与某事件相关的EDA反应。</w:t>
            </w:r>
          </w:p>
          <w:p>
            <w:pPr>
              <w:rPr>
                <w:rFonts w:hint="eastAsia" w:ascii="宋体" w:hAnsi="宋体" w:cs="宋体"/>
                <w:color w:val="auto"/>
              </w:rPr>
            </w:pPr>
            <w:r>
              <w:rPr>
                <w:rFonts w:hint="eastAsia" w:ascii="宋体" w:hAnsi="宋体" w:cs="宋体"/>
                <w:color w:val="auto"/>
              </w:rPr>
              <w:t>★3、EMG高级数据处理分析模块：包括 ① 时域分析功能，将肌电信号看作时间的函数，通过分析得到肌电信号的某些统计特征；② 频域分析是运用参数模型法和直接快速傅里叶变化将时域分析信号转换为频域分析信号，对信号进行功率谱密度分析。</w:t>
            </w:r>
          </w:p>
          <w:p>
            <w:pPr>
              <w:rPr>
                <w:rFonts w:hint="eastAsia" w:ascii="宋体" w:hAnsi="宋体" w:cs="宋体"/>
                <w:color w:val="auto"/>
              </w:rPr>
            </w:pPr>
            <w:r>
              <w:rPr>
                <w:rFonts w:hint="eastAsia" w:ascii="宋体" w:hAnsi="宋体" w:cs="宋体"/>
                <w:color w:val="auto"/>
              </w:rPr>
              <w:t>★4、RESP高级数据处理分析模块：包括 ① 时域分析功能，将RESP信号看作时间的函数，通过分析得到RESP信号的某些统计特征；② 频域分析功能是运用参数模型法和直接快速傅里叶变化将时域分析信号转换为频域分析信号，对信号进行功率谱密度分析。</w:t>
            </w:r>
          </w:p>
          <w:p>
            <w:pPr>
              <w:rPr>
                <w:rFonts w:hint="eastAsia" w:ascii="宋体" w:hAnsi="宋体" w:cs="宋体"/>
                <w:color w:val="auto"/>
              </w:rPr>
            </w:pPr>
            <w:r>
              <w:rPr>
                <w:rFonts w:hint="eastAsia" w:ascii="宋体" w:hAnsi="宋体" w:cs="宋体"/>
                <w:color w:val="auto"/>
              </w:rPr>
              <w:t>4、通用信号分析系统模块：其他信号如生物力学信号、环境信号、其他生理信号、眼电信号等可在 General 一般性分析模块中进行处理与分析。该模块可以结合人机环境同步平台和生理记录系统采集到的所有生物信号进行离线处理和分析。可对信号进行自由选择、放大、缩小，便于查看数据，在整体呈现数据的基础上，还可以根据片段、事件、场景三种分割方式进行数据呈现；可导出ASCII格式的原始数据、处理后数据和分析后数据；并可导出分析报告单。</w:t>
            </w:r>
          </w:p>
          <w:p>
            <w:pPr>
              <w:rPr>
                <w:rFonts w:hint="eastAsia" w:ascii="宋体" w:hAnsi="宋体" w:cs="宋体"/>
                <w:color w:val="auto"/>
              </w:rPr>
            </w:pPr>
          </w:p>
          <w:p>
            <w:pPr>
              <w:rPr>
                <w:rFonts w:hint="eastAsia" w:ascii="宋体" w:hAnsi="宋体" w:cs="宋体"/>
                <w:color w:val="auto"/>
              </w:rPr>
            </w:pPr>
            <w:r>
              <w:rPr>
                <w:rFonts w:hint="eastAsia" w:ascii="宋体" w:hAnsi="宋体" w:cs="宋体"/>
                <w:color w:val="auto"/>
              </w:rPr>
              <w:t>三、系统信号处理与分析技术要求：</w:t>
            </w:r>
          </w:p>
          <w:p>
            <w:pPr>
              <w:rPr>
                <w:rFonts w:hint="eastAsia" w:ascii="宋体" w:hAnsi="宋体" w:cs="宋体"/>
                <w:color w:val="auto"/>
              </w:rPr>
            </w:pPr>
            <w:r>
              <w:rPr>
                <w:rFonts w:hint="eastAsia" w:ascii="宋体" w:hAnsi="宋体" w:cs="宋体"/>
                <w:color w:val="auto"/>
              </w:rPr>
              <w:t xml:space="preserve">1、信号处理模块：① 基础滤波，包括高通滤波、低通滤波和带阻滤波；② 滑动滤波，包括滑动均值滤波Moving Average、高斯滤波Guass和Hann窗；③ Scale变换，包括线性变换、指数变换和绝对变换3种，以及数据降采样；④ 手动信号校正方法，包括线性插值、样条差值以及通过复制信号区域进行插值。 </w:t>
            </w:r>
          </w:p>
          <w:p>
            <w:pPr>
              <w:rPr>
                <w:rFonts w:hint="eastAsia" w:ascii="宋体" w:hAnsi="宋体" w:cs="宋体"/>
                <w:color w:val="auto"/>
              </w:rPr>
            </w:pPr>
            <w:r>
              <w:rPr>
                <w:rFonts w:hint="eastAsia" w:ascii="宋体" w:hAnsi="宋体" w:cs="宋体"/>
                <w:color w:val="auto"/>
              </w:rPr>
              <w:t>2、信号分析模块：① 时域分析，包括最大值（Max）、最小值（Min）、均值（Mean）、标准差（STD）、最大最小值差（Range）、方差（Variance）。② 频域分析，包括中值频率（Median Frequency）与均值频率（Mean Frequency）；③ 可视化Chart与导出数据，包括原始数据Raw Data、处理数据Processed、PSD数据以及整体结果报告；</w:t>
            </w:r>
          </w:p>
          <w:p>
            <w:pPr>
              <w:rPr>
                <w:rFonts w:hint="eastAsia" w:ascii="宋体" w:hAnsi="宋体" w:cs="宋体"/>
                <w:color w:val="auto"/>
              </w:rPr>
            </w:pPr>
          </w:p>
          <w:p>
            <w:pPr>
              <w:rPr>
                <w:rFonts w:ascii="宋体" w:hAnsi="宋体" w:cs="宋体"/>
                <w:color w:val="auto"/>
              </w:rPr>
            </w:pPr>
            <w:r>
              <w:rPr>
                <w:rFonts w:hint="eastAsia" w:ascii="宋体" w:hAnsi="宋体" w:cs="宋体"/>
                <w:color w:val="auto"/>
              </w:rPr>
              <w:t>★四、投标产品只接受国产品牌，配套软件提供中英文双语版本，需出具生理记录系统自主知识产权证明文件、发明专利以及新技术新产品相关证书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3" w:type="dxa"/>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2289" w:type="dxa"/>
            <w:gridSpan w:val="3"/>
            <w:vAlign w:val="center"/>
          </w:tcPr>
          <w:p>
            <w:pPr>
              <w:jc w:val="center"/>
              <w:rPr>
                <w:rFonts w:hint="eastAsia" w:ascii="宋体" w:hAnsi="宋体" w:cs="宋体"/>
                <w:color w:val="auto"/>
              </w:rPr>
            </w:pPr>
            <w:r>
              <w:rPr>
                <w:rFonts w:hint="eastAsia" w:ascii="宋体" w:hAnsi="宋体" w:cs="宋体"/>
                <w:color w:val="auto"/>
              </w:rPr>
              <w:t>视线交互系统</w:t>
            </w:r>
          </w:p>
          <w:p>
            <w:pPr>
              <w:jc w:val="center"/>
              <w:rPr>
                <w:rFonts w:ascii="宋体" w:hAnsi="宋体" w:cs="宋体"/>
                <w:color w:val="auto"/>
              </w:rPr>
            </w:pPr>
            <w:r>
              <w:rPr>
                <w:rFonts w:hint="eastAsia" w:ascii="宋体" w:hAnsi="宋体" w:cs="宋体"/>
                <w:color w:val="auto"/>
              </w:rPr>
              <w:t>软件</w:t>
            </w:r>
          </w:p>
        </w:tc>
        <w:tc>
          <w:tcPr>
            <w:tcW w:w="6325" w:type="dxa"/>
            <w:gridSpan w:val="4"/>
            <w:vAlign w:val="center"/>
          </w:tcPr>
          <w:p>
            <w:pPr>
              <w:rPr>
                <w:rFonts w:hint="eastAsia" w:ascii="宋体" w:hAnsi="宋体" w:cs="宋体"/>
                <w:color w:val="auto"/>
              </w:rPr>
            </w:pPr>
            <w:r>
              <w:rPr>
                <w:rFonts w:hint="eastAsia" w:ascii="宋体" w:hAnsi="宋体" w:cs="宋体"/>
                <w:color w:val="auto"/>
              </w:rPr>
              <w:t>一、视线交互测试云平台系统功能：</w:t>
            </w:r>
          </w:p>
          <w:p>
            <w:pPr>
              <w:rPr>
                <w:rFonts w:hint="eastAsia" w:ascii="宋体" w:hAnsi="宋体" w:cs="宋体"/>
                <w:color w:val="auto"/>
              </w:rPr>
            </w:pPr>
            <w:r>
              <w:rPr>
                <w:rFonts w:hint="eastAsia" w:ascii="宋体" w:hAnsi="宋体" w:cs="宋体"/>
                <w:color w:val="auto"/>
              </w:rPr>
              <w:t>1、系统基于云平台架构进行眼动追踪实验设计与测试、分析，支持一对多的群体眼动追踪与可用性测试实验。</w:t>
            </w:r>
          </w:p>
          <w:p>
            <w:pPr>
              <w:rPr>
                <w:rFonts w:hint="eastAsia" w:ascii="宋体" w:hAnsi="宋体" w:cs="宋体"/>
                <w:color w:val="auto"/>
              </w:rPr>
            </w:pPr>
            <w:r>
              <w:rPr>
                <w:rFonts w:hint="eastAsia" w:ascii="宋体" w:hAnsi="宋体" w:cs="宋体"/>
                <w:color w:val="auto"/>
              </w:rPr>
              <w:t>★2、可支持不少于255个测试端口同步进行眼动追踪与可用性测试实验。</w:t>
            </w:r>
          </w:p>
          <w:p>
            <w:pPr>
              <w:rPr>
                <w:rFonts w:hint="eastAsia" w:ascii="宋体" w:hAnsi="宋体" w:cs="宋体"/>
                <w:color w:val="auto"/>
              </w:rPr>
            </w:pPr>
            <w:r>
              <w:rPr>
                <w:rFonts w:hint="eastAsia" w:ascii="宋体" w:hAnsi="宋体" w:cs="宋体"/>
                <w:color w:val="auto"/>
              </w:rPr>
              <w:t>3、云平台通讯方式：支持UDP、Web Socket。</w:t>
            </w:r>
          </w:p>
          <w:p>
            <w:pPr>
              <w:rPr>
                <w:rFonts w:hint="eastAsia" w:ascii="宋体" w:hAnsi="宋体" w:cs="宋体"/>
                <w:color w:val="auto"/>
              </w:rPr>
            </w:pPr>
            <w:r>
              <w:rPr>
                <w:rFonts w:hint="eastAsia" w:ascii="宋体" w:hAnsi="宋体" w:cs="宋体"/>
                <w:color w:val="auto"/>
              </w:rPr>
              <w:t xml:space="preserve">4、云项目管理模块：包含管理项目名称、记录名称、被试姓名、记录持续时间、记录时间等，自定义添加被试属性，如姓名、性别、职业、参与实验组别等信息，支持多维度的数据筛选。 </w:t>
            </w:r>
          </w:p>
          <w:p>
            <w:pPr>
              <w:rPr>
                <w:rFonts w:hint="eastAsia" w:ascii="宋体" w:hAnsi="宋体" w:cs="宋体"/>
                <w:color w:val="auto"/>
              </w:rPr>
            </w:pPr>
            <w:r>
              <w:rPr>
                <w:rFonts w:hint="eastAsia" w:ascii="宋体" w:hAnsi="宋体" w:cs="宋体"/>
                <w:color w:val="auto"/>
              </w:rPr>
              <w:t>★5、云平台实验设计模块，基于云服务器进行实验设计，并可以分发到任意或全部测试终端进行实验。</w:t>
            </w:r>
          </w:p>
          <w:p>
            <w:pPr>
              <w:rPr>
                <w:rFonts w:hint="eastAsia" w:ascii="宋体" w:hAnsi="宋体" w:cs="宋体"/>
                <w:color w:val="auto"/>
              </w:rPr>
            </w:pPr>
          </w:p>
          <w:p>
            <w:pPr>
              <w:rPr>
                <w:rFonts w:hint="eastAsia" w:ascii="宋体" w:hAnsi="宋体" w:cs="宋体"/>
                <w:color w:val="auto"/>
              </w:rPr>
            </w:pPr>
            <w:r>
              <w:rPr>
                <w:rFonts w:hint="eastAsia" w:ascii="宋体" w:hAnsi="宋体" w:cs="宋体"/>
                <w:color w:val="auto"/>
              </w:rPr>
              <w:t>二、VR实验设计云平台</w:t>
            </w:r>
          </w:p>
          <w:p>
            <w:pPr>
              <w:rPr>
                <w:rFonts w:hint="eastAsia" w:ascii="宋体" w:hAnsi="宋体" w:cs="宋体"/>
                <w:color w:val="auto"/>
              </w:rPr>
            </w:pPr>
            <w:r>
              <w:rPr>
                <w:rFonts w:hint="eastAsia" w:ascii="宋体" w:hAnsi="宋体" w:cs="宋体"/>
                <w:color w:val="auto"/>
              </w:rPr>
              <w:t>★1、云平台实验设计模块：基于云服务器进行实验设计，并可以分发到任意或全部测试终端进行实验。</w:t>
            </w:r>
          </w:p>
          <w:p>
            <w:pPr>
              <w:rPr>
                <w:rFonts w:hint="eastAsia" w:ascii="宋体" w:hAnsi="宋体" w:cs="宋体"/>
                <w:color w:val="auto"/>
              </w:rPr>
            </w:pPr>
            <w:r>
              <w:rPr>
                <w:rFonts w:hint="eastAsia" w:ascii="宋体" w:hAnsi="宋体" w:cs="宋体"/>
                <w:color w:val="auto"/>
              </w:rPr>
              <w:t>2、有不少于五大类材料刺激类型可供选择，分别为：屏幕录制、可阅读式文件、多媒体刺激、3D虚拟现实场景、场景摄像头、第三方实验设计同步模块等。且实验设计刺激材料类型为三维虚拟场景时，支持360度全景图片、360度全景视频、VR三维模型，并可通过虚拟现实头盔进行预览并进行VR眼动数据预览。</w:t>
            </w:r>
          </w:p>
          <w:p>
            <w:pPr>
              <w:rPr>
                <w:rFonts w:hint="eastAsia" w:ascii="宋体" w:hAnsi="宋体" w:cs="宋体"/>
                <w:color w:val="auto"/>
              </w:rPr>
            </w:pPr>
            <w:r>
              <w:rPr>
                <w:rFonts w:hint="eastAsia" w:ascii="宋体" w:hAnsi="宋体" w:cs="宋体"/>
                <w:color w:val="auto"/>
              </w:rPr>
              <w:t>★3、支持虚拟现实开发引擎数据同步接口：支持使用Unity3D、WorldViz Vizard、SCANeR、Ansys VRXperience等VR开发平台制作的产品原型，均可通过VR数据同步接口进行实时数据通讯，便捷地导入实验设计系统进行交互行为分析，系统自动计算与识别所有模型。</w:t>
            </w:r>
          </w:p>
          <w:p>
            <w:pPr>
              <w:rPr>
                <w:rFonts w:hint="eastAsia" w:ascii="宋体" w:hAnsi="宋体" w:cs="宋体"/>
                <w:color w:val="auto"/>
              </w:rPr>
            </w:pPr>
            <w:r>
              <w:rPr>
                <w:rFonts w:hint="eastAsia" w:ascii="宋体" w:hAnsi="宋体" w:cs="宋体"/>
                <w:color w:val="auto"/>
              </w:rPr>
              <w:t>4、支持智能识别VR AOI兴趣区与自定义绘制：系统自动计算并识别所有原型组件信息，用户通过点选即可将其指定为兴趣区区域；同时，支持用户自定义绘制任何形状和位置的兴趣区。实验设计阶段与结果回放阶段均可进行设置，进一步实现数据的自动分析与统计。</w:t>
            </w:r>
          </w:p>
          <w:p>
            <w:pPr>
              <w:rPr>
                <w:rFonts w:hint="eastAsia" w:ascii="宋体" w:hAnsi="宋体" w:cs="宋体"/>
                <w:color w:val="auto"/>
              </w:rPr>
            </w:pPr>
            <w:r>
              <w:rPr>
                <w:rFonts w:hint="eastAsia" w:ascii="宋体" w:hAnsi="宋体" w:cs="宋体"/>
                <w:color w:val="auto"/>
              </w:rPr>
              <w:t>5、云平台实验设计模块：基于云服务器的实验设计：可以分发到任意或全部测试终端进行单人或群体实验,支持数据批量处理，云端被试库管理。涵盖多种研究环境的实验设计：基于实验室环境、移动终端环境、VR虚拟现实以及真实的现场环境研究。，该系统结合人机环境测试云平台可以实现各测试终端的多模态数据同步采集并上传到云服务器。</w:t>
            </w:r>
          </w:p>
          <w:p>
            <w:pPr>
              <w:rPr>
                <w:rFonts w:hint="eastAsia" w:ascii="宋体" w:hAnsi="宋体" w:cs="宋体"/>
                <w:color w:val="auto"/>
              </w:rPr>
            </w:pPr>
            <w:r>
              <w:rPr>
                <w:rFonts w:hint="eastAsia" w:ascii="宋体" w:hAnsi="宋体" w:cs="宋体"/>
                <w:color w:val="auto"/>
              </w:rPr>
              <w:t>6、团体测试模块：系统基于云平台架构进行人-机-环境测试，支持一对多的群体人-机-环境测试实验，使用多套硬件的情况下可支持不少于255个测试端口同步进行团体人机环境测试实验。</w:t>
            </w:r>
          </w:p>
          <w:p>
            <w:pPr>
              <w:rPr>
                <w:rFonts w:hint="eastAsia" w:ascii="宋体" w:hAnsi="宋体" w:cs="宋体"/>
                <w:color w:val="auto"/>
              </w:rPr>
            </w:pPr>
          </w:p>
          <w:p>
            <w:pPr>
              <w:rPr>
                <w:rFonts w:hint="eastAsia" w:ascii="宋体" w:hAnsi="宋体" w:cs="宋体"/>
                <w:color w:val="auto"/>
              </w:rPr>
            </w:pPr>
            <w:r>
              <w:rPr>
                <w:rFonts w:hint="eastAsia" w:ascii="宋体" w:hAnsi="宋体" w:cs="宋体"/>
                <w:color w:val="auto"/>
              </w:rPr>
              <w:t>三、跨平台实验设计模块</w:t>
            </w:r>
          </w:p>
          <w:p>
            <w:pPr>
              <w:rPr>
                <w:rFonts w:hint="eastAsia" w:ascii="宋体" w:hAnsi="宋体" w:cs="宋体"/>
                <w:color w:val="auto"/>
              </w:rPr>
            </w:pPr>
            <w:r>
              <w:rPr>
                <w:rFonts w:hint="eastAsia" w:ascii="宋体" w:hAnsi="宋体" w:cs="宋体"/>
                <w:color w:val="auto"/>
              </w:rPr>
              <w:t>1、支持跨平台的实验设计并适合多类型信息产品的人机交互与用户体验测试：系统能够被用于基于任意类型信息交互界面，如大屏幕、移动终端、虚拟仿真等多类型信息化终端设备载体，以及桌面端PC应用程序和WEB网页程序与原型，移动终端APP应用程序与原型，虚拟现实VR应用程序与原型的可用性测试。</w:t>
            </w:r>
          </w:p>
          <w:p>
            <w:pPr>
              <w:rPr>
                <w:rFonts w:hint="eastAsia" w:ascii="宋体" w:hAnsi="宋体" w:cs="宋体"/>
                <w:color w:val="auto"/>
              </w:rPr>
            </w:pPr>
            <w:r>
              <w:rPr>
                <w:rFonts w:hint="eastAsia" w:ascii="宋体" w:hAnsi="宋体" w:cs="宋体"/>
                <w:color w:val="auto"/>
              </w:rPr>
              <w:t>2、支持跨平台的实验设计与多类型终端交互测试：含PC终端、移动终端、VR终端多终端交互显示与测试：PC终端实验设计模块刺激呈现类型支持自定义，可在同一项目中设置一个或多个时间轴，原型、网页、图片、文字、视频等多种刺激材料可并存于同一时间轴；移动终端原型设计，用户可自定义设置移动端产品的顶图、主体图片和底图，并设置呈现方向；VR实验设计模块刺激呈现类型支持自定义，可导入全景图片、全景视频，以及max、fbx、obj等任意格式的3D模型，使用ErgoVR PLUGIN嵌入式数据同步接口可在刺激材料上直接指定兴趣区及物体，记录完整交互数据。支持可穿戴头盔VR、沉浸式CAVE及人交互设备开展实验。</w:t>
            </w:r>
          </w:p>
          <w:p>
            <w:pPr>
              <w:rPr>
                <w:rFonts w:hint="eastAsia" w:ascii="宋体" w:hAnsi="宋体" w:cs="宋体"/>
                <w:color w:val="auto"/>
              </w:rPr>
            </w:pPr>
            <w:r>
              <w:rPr>
                <w:rFonts w:hint="eastAsia" w:ascii="宋体" w:hAnsi="宋体" w:cs="宋体"/>
                <w:color w:val="auto"/>
              </w:rPr>
              <w:t>★3、支持原型设计软件数据同步接口：支持使用Mockplus、MockingBot、JustinMind、Axure等制作的产品原型，均可通过生成网页链接的方式，一键导入实验设计系统进行交互行为测试，系统自动自动计算与识别所有组件信息。</w:t>
            </w:r>
          </w:p>
          <w:p>
            <w:pPr>
              <w:rPr>
                <w:rFonts w:hint="eastAsia" w:ascii="宋体" w:hAnsi="宋体" w:cs="宋体"/>
                <w:color w:val="auto"/>
              </w:rPr>
            </w:pPr>
          </w:p>
          <w:p>
            <w:pPr>
              <w:rPr>
                <w:rFonts w:hint="eastAsia" w:ascii="宋体" w:hAnsi="宋体" w:cs="宋体"/>
                <w:color w:val="auto"/>
              </w:rPr>
            </w:pPr>
            <w:r>
              <w:rPr>
                <w:rFonts w:hint="eastAsia" w:ascii="宋体" w:hAnsi="宋体" w:cs="宋体"/>
                <w:color w:val="auto"/>
              </w:rPr>
              <w:t>四、客观测试实验设计模块：</w:t>
            </w:r>
          </w:p>
          <w:p>
            <w:pPr>
              <w:rPr>
                <w:rFonts w:hint="eastAsia" w:ascii="宋体" w:hAnsi="宋体" w:cs="宋体"/>
                <w:color w:val="auto"/>
              </w:rPr>
            </w:pPr>
            <w:r>
              <w:rPr>
                <w:rFonts w:hint="eastAsia" w:ascii="宋体" w:hAnsi="宋体" w:cs="宋体"/>
                <w:color w:val="auto"/>
              </w:rPr>
              <w:t>★1、多时间轴、多任务并行设计：系统支持同时创建多个时间轴，多个实验任务，满足在同一个项目下进行多课题管理或多实验任务同时进行，以及基于云服务器的群体实测。</w:t>
            </w:r>
          </w:p>
          <w:p>
            <w:pPr>
              <w:rPr>
                <w:rFonts w:hint="eastAsia" w:ascii="宋体" w:hAnsi="宋体" w:cs="宋体"/>
                <w:color w:val="auto"/>
              </w:rPr>
            </w:pPr>
            <w:r>
              <w:rPr>
                <w:rFonts w:hint="eastAsia" w:ascii="宋体" w:hAnsi="宋体" w:cs="宋体"/>
                <w:color w:val="auto"/>
              </w:rPr>
              <w:t>2、刺激呈现随机性设置：支持刺激材料的顺序呈现、随机呈现、自定义顺序以及组别Group随机呈现等方式，满足各种试验目的。</w:t>
            </w:r>
          </w:p>
          <w:p>
            <w:pPr>
              <w:rPr>
                <w:rFonts w:hint="eastAsia" w:ascii="宋体" w:hAnsi="宋体" w:cs="宋体"/>
                <w:color w:val="auto"/>
              </w:rPr>
            </w:pPr>
            <w:r>
              <w:rPr>
                <w:rFonts w:hint="eastAsia" w:ascii="宋体" w:hAnsi="宋体" w:cs="宋体"/>
                <w:color w:val="auto"/>
              </w:rPr>
              <w:t>3、组间-组内及混合试验设计：通过创建不同刺激材料Group组别及呈现方式、自定义刺激材料在不同被试进行实验中是否参与记录、或选择不同时间轴任务实现组间-组内及混合设计类型。</w:t>
            </w:r>
          </w:p>
          <w:p>
            <w:pPr>
              <w:rPr>
                <w:rFonts w:hint="eastAsia" w:ascii="宋体" w:hAnsi="宋体" w:cs="宋体"/>
                <w:color w:val="auto"/>
              </w:rPr>
            </w:pPr>
            <w:r>
              <w:rPr>
                <w:rFonts w:hint="eastAsia" w:ascii="宋体" w:hAnsi="宋体" w:cs="宋体"/>
                <w:color w:val="auto"/>
              </w:rPr>
              <w:t>★4、支持多种类型刺激材料：可导入原型、网页、图片、视频、文本等类型刺激材料，并可根据实验需求进行显示属性设置。</w:t>
            </w:r>
          </w:p>
          <w:p>
            <w:pPr>
              <w:rPr>
                <w:rFonts w:hint="eastAsia" w:ascii="宋体" w:hAnsi="宋体" w:cs="宋体"/>
                <w:color w:val="auto"/>
              </w:rPr>
            </w:pPr>
            <w:r>
              <w:rPr>
                <w:rFonts w:hint="eastAsia" w:ascii="宋体" w:hAnsi="宋体" w:cs="宋体"/>
                <w:color w:val="auto"/>
              </w:rPr>
              <w:t>5、广泛的刺激材料来源：支持本地和网络云端的刺激材料导入，实时查看材料内容，并保留刺激材料本身的内容完整性和交互完整性。</w:t>
            </w:r>
          </w:p>
          <w:p>
            <w:pPr>
              <w:rPr>
                <w:rFonts w:hint="eastAsia" w:ascii="宋体" w:hAnsi="宋体" w:cs="宋体"/>
                <w:color w:val="auto"/>
              </w:rPr>
            </w:pPr>
            <w:r>
              <w:rPr>
                <w:rFonts w:hint="eastAsia" w:ascii="宋体" w:hAnsi="宋体" w:cs="宋体"/>
                <w:color w:val="auto"/>
              </w:rPr>
              <w:t>★6、AOI兴趣区智能识别：自动识别刺激材料源代码中的内容区域，通过鼠标点击的便捷操作即可拾取为目标兴趣区；可在刺激材料界面任意位置、任意时刻绘制任意形状的兴趣区。</w:t>
            </w:r>
          </w:p>
          <w:p>
            <w:pPr>
              <w:rPr>
                <w:rFonts w:hint="eastAsia" w:ascii="宋体" w:hAnsi="宋体" w:cs="宋体"/>
                <w:color w:val="auto"/>
              </w:rPr>
            </w:pPr>
            <w:r>
              <w:rPr>
                <w:rFonts w:hint="eastAsia" w:ascii="宋体" w:hAnsi="宋体" w:cs="宋体"/>
                <w:color w:val="auto"/>
              </w:rPr>
              <w:t>★7、内嵌浏览器：产品原型、网页等刺激材料可在设计平台软件内嵌浏览器中实时浏览，方便用户对交互性刺激材料的查看和实验设计。</w:t>
            </w:r>
          </w:p>
          <w:p>
            <w:pPr>
              <w:rPr>
                <w:rFonts w:hint="eastAsia" w:ascii="宋体" w:hAnsi="宋体" w:cs="宋体"/>
                <w:color w:val="auto"/>
              </w:rPr>
            </w:pPr>
          </w:p>
          <w:p>
            <w:pPr>
              <w:rPr>
                <w:rFonts w:hint="eastAsia" w:ascii="宋体" w:hAnsi="宋体" w:cs="宋体"/>
                <w:color w:val="auto"/>
              </w:rPr>
            </w:pPr>
            <w:r>
              <w:rPr>
                <w:rFonts w:hint="eastAsia" w:ascii="宋体" w:hAnsi="宋体" w:cs="宋体"/>
                <w:color w:val="auto"/>
              </w:rPr>
              <w:t>五、分析功能模块</w:t>
            </w:r>
          </w:p>
          <w:p>
            <w:pPr>
              <w:rPr>
                <w:rFonts w:hint="eastAsia" w:ascii="宋体" w:hAnsi="宋体" w:cs="宋体"/>
                <w:color w:val="auto"/>
              </w:rPr>
            </w:pPr>
            <w:r>
              <w:rPr>
                <w:rFonts w:hint="eastAsia" w:ascii="宋体" w:hAnsi="宋体" w:cs="宋体"/>
                <w:color w:val="auto"/>
              </w:rPr>
              <w:t>1、虚拟现实眼动分析系统：包含眼动数据处理、眼动状态分析、AOI与可视化分析以及个体的导航与交互数据，全方位揭示在虚拟环境下的视觉加工情况与行为反应。</w:t>
            </w:r>
          </w:p>
          <w:p>
            <w:pPr>
              <w:rPr>
                <w:rFonts w:hint="eastAsia" w:ascii="宋体" w:hAnsi="宋体" w:cs="宋体"/>
                <w:color w:val="auto"/>
              </w:rPr>
            </w:pPr>
            <w:r>
              <w:rPr>
                <w:rFonts w:hint="eastAsia" w:ascii="宋体" w:hAnsi="宋体" w:cs="宋体"/>
                <w:color w:val="auto"/>
              </w:rPr>
              <w:t>2、即时访问操作数据：可以实时观察操作者的眼动注视点，完成项目中录制后，可一键分析眼动跟踪指标、交互测量和可视化等客观数据。这些直观且可操作的输出可以对潜意识反应和行为进行定性和定量分析。</w:t>
            </w:r>
          </w:p>
          <w:p>
            <w:pPr>
              <w:rPr>
                <w:rFonts w:hint="eastAsia" w:ascii="宋体" w:hAnsi="宋体" w:cs="宋体"/>
                <w:color w:val="auto"/>
              </w:rPr>
            </w:pPr>
            <w:r>
              <w:rPr>
                <w:rFonts w:hint="eastAsia" w:ascii="宋体" w:hAnsi="宋体" w:cs="宋体"/>
                <w:color w:val="auto"/>
              </w:rPr>
              <w:t>3、从多个角度理解行为：您可以选择从第一人称或第三人称视角播放数据采集内容，获取多个摄像机视图，支持使用画中画（PIP）双重播放视图。ErgoLAB VR还允许您同时回放多个参与者记录，从而揭示参与者之间的行为差异。</w:t>
            </w:r>
          </w:p>
          <w:p>
            <w:pPr>
              <w:rPr>
                <w:rFonts w:hint="eastAsia" w:ascii="宋体" w:hAnsi="宋体" w:cs="宋体"/>
                <w:color w:val="auto"/>
              </w:rPr>
            </w:pPr>
            <w:r>
              <w:rPr>
                <w:rFonts w:hint="eastAsia" w:ascii="宋体" w:hAnsi="宋体" w:cs="宋体"/>
                <w:color w:val="auto"/>
              </w:rPr>
              <w:t>4、对可视化的多重控制：将环境中的所有对象生成可视化数据，可以针对单个或多个参与者进行数据查看，包括：热点图、轨迹图等，显示不同对象之间的注意力分布情况；</w:t>
            </w:r>
          </w:p>
          <w:p>
            <w:pPr>
              <w:rPr>
                <w:rFonts w:hint="eastAsia" w:ascii="宋体" w:hAnsi="宋体" w:cs="宋体"/>
                <w:color w:val="auto"/>
              </w:rPr>
            </w:pPr>
            <w:r>
              <w:rPr>
                <w:rFonts w:hint="eastAsia" w:ascii="宋体" w:hAnsi="宋体" w:cs="宋体"/>
                <w:color w:val="auto"/>
              </w:rPr>
              <w:t>5、系统以3D形式显示人物对目标的视线，帮助您更加直观的理解操作者的注意力焦点情况；</w:t>
            </w:r>
          </w:p>
          <w:p>
            <w:pPr>
              <w:rPr>
                <w:rFonts w:hint="eastAsia" w:ascii="宋体" w:hAnsi="宋体" w:cs="宋体"/>
                <w:color w:val="auto"/>
              </w:rPr>
            </w:pPr>
            <w:r>
              <w:rPr>
                <w:rFonts w:hint="eastAsia" w:ascii="宋体" w:hAnsi="宋体" w:cs="宋体"/>
                <w:color w:val="auto"/>
              </w:rPr>
              <w:t>6、每个参与者的VR时空行为路径采用不同颜色编码，以显示参与者在VR环境中的行走轨迹，可用于时空行为研究等运动数据的分析。</w:t>
            </w:r>
          </w:p>
          <w:p>
            <w:pPr>
              <w:rPr>
                <w:rFonts w:hint="eastAsia" w:ascii="宋体" w:hAnsi="宋体" w:cs="宋体"/>
                <w:color w:val="auto"/>
              </w:rPr>
            </w:pPr>
            <w:r>
              <w:rPr>
                <w:rFonts w:hint="eastAsia" w:ascii="宋体" w:hAnsi="宋体" w:cs="宋体"/>
                <w:color w:val="auto"/>
              </w:rPr>
              <w:t>7、VR环境中的AOI眼动分析：自动计算针对虚拟环境中特定物体的眼动加工数据，可应用于全部物体。指标包括：注视次数、注视时间、首次注视时间、访问次数、访问刺激百分比等。所有眼动追踪和整合统计数据都可以在软件中实时获得。</w:t>
            </w:r>
          </w:p>
          <w:p>
            <w:pPr>
              <w:rPr>
                <w:rFonts w:hint="eastAsia" w:ascii="宋体" w:hAnsi="宋体" w:cs="宋体"/>
                <w:color w:val="auto"/>
              </w:rPr>
            </w:pPr>
          </w:p>
          <w:p>
            <w:pPr>
              <w:rPr>
                <w:rFonts w:ascii="宋体" w:hAnsi="宋体" w:cs="宋体"/>
                <w:color w:val="auto"/>
              </w:rPr>
            </w:pPr>
            <w:r>
              <w:rPr>
                <w:rFonts w:hint="eastAsia" w:ascii="宋体" w:hAnsi="宋体" w:cs="宋体"/>
                <w:color w:val="auto"/>
              </w:rPr>
              <w:t>六、投标产品软件提供中英文双语版本，投标产品须提供视线交互系统自主知识产权证明文件。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3" w:type="dxa"/>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5</w:t>
            </w:r>
          </w:p>
        </w:tc>
        <w:tc>
          <w:tcPr>
            <w:tcW w:w="2289" w:type="dxa"/>
            <w:gridSpan w:val="3"/>
            <w:vAlign w:val="center"/>
          </w:tcPr>
          <w:p>
            <w:pPr>
              <w:jc w:val="center"/>
              <w:rPr>
                <w:rFonts w:ascii="宋体" w:hAnsi="宋体" w:cs="宋体"/>
                <w:color w:val="auto"/>
              </w:rPr>
            </w:pPr>
            <w:r>
              <w:rPr>
                <w:rFonts w:hint="eastAsia" w:ascii="宋体" w:hAnsi="宋体" w:cs="宋体"/>
                <w:color w:val="auto"/>
              </w:rPr>
              <w:t>服务条款</w:t>
            </w:r>
          </w:p>
        </w:tc>
        <w:tc>
          <w:tcPr>
            <w:tcW w:w="6325" w:type="dxa"/>
            <w:gridSpan w:val="4"/>
            <w:vAlign w:val="center"/>
          </w:tcPr>
          <w:p>
            <w:pPr>
              <w:rPr>
                <w:rFonts w:hint="eastAsia" w:ascii="宋体" w:hAnsi="宋体" w:cs="宋体"/>
                <w:color w:val="auto"/>
              </w:rPr>
            </w:pPr>
            <w:r>
              <w:rPr>
                <w:rFonts w:hint="eastAsia" w:ascii="宋体" w:hAnsi="宋体" w:cs="宋体"/>
                <w:color w:val="auto"/>
              </w:rPr>
              <w:t>1、质保期：3年</w:t>
            </w:r>
          </w:p>
          <w:p>
            <w:pPr>
              <w:rPr>
                <w:rFonts w:hint="eastAsia" w:ascii="宋体" w:hAnsi="宋体" w:cs="宋体"/>
                <w:color w:val="auto"/>
              </w:rPr>
            </w:pPr>
            <w:r>
              <w:rPr>
                <w:rFonts w:hint="eastAsia" w:ascii="宋体" w:hAnsi="宋体" w:cs="宋体"/>
                <w:color w:val="auto"/>
              </w:rPr>
              <w:t>2、备件库：国内有备件库</w:t>
            </w:r>
          </w:p>
          <w:p>
            <w:pPr>
              <w:rPr>
                <w:rFonts w:hint="eastAsia" w:ascii="宋体" w:hAnsi="宋体" w:cs="宋体"/>
                <w:color w:val="auto"/>
              </w:rPr>
            </w:pPr>
            <w:r>
              <w:rPr>
                <w:rFonts w:hint="eastAsia" w:ascii="宋体" w:hAnsi="宋体" w:cs="宋体"/>
                <w:color w:val="auto"/>
              </w:rPr>
              <w:t>3、维修站：国内有维修站</w:t>
            </w:r>
          </w:p>
          <w:p>
            <w:pPr>
              <w:rPr>
                <w:rFonts w:hint="eastAsia" w:ascii="宋体" w:hAnsi="宋体" w:cs="宋体"/>
                <w:color w:val="auto"/>
              </w:rPr>
            </w:pPr>
            <w:r>
              <w:rPr>
                <w:rFonts w:hint="eastAsia" w:ascii="宋体" w:hAnsi="宋体" w:cs="宋体"/>
                <w:color w:val="auto"/>
              </w:rPr>
              <w:t>4、收费标准：质保期外配件按实际购买价格收费、维修只收取工本费</w:t>
            </w:r>
          </w:p>
          <w:p>
            <w:pPr>
              <w:rPr>
                <w:rFonts w:hint="eastAsia" w:ascii="宋体" w:hAnsi="宋体" w:cs="宋体"/>
                <w:color w:val="auto"/>
              </w:rPr>
            </w:pPr>
            <w:r>
              <w:rPr>
                <w:rFonts w:hint="eastAsia" w:ascii="宋体" w:hAnsi="宋体" w:cs="宋体"/>
                <w:color w:val="auto"/>
              </w:rPr>
              <w:t>5、培训支持：设备安装验收时进行使用培训</w:t>
            </w:r>
          </w:p>
          <w:p>
            <w:pPr>
              <w:rPr>
                <w:rFonts w:hint="eastAsia" w:ascii="宋体" w:hAnsi="宋体" w:cs="宋体"/>
                <w:color w:val="auto"/>
              </w:rPr>
            </w:pPr>
            <w:r>
              <w:rPr>
                <w:rFonts w:hint="eastAsia" w:ascii="宋体" w:hAnsi="宋体" w:cs="宋体"/>
                <w:color w:val="auto"/>
              </w:rPr>
              <w:t>6、维修响应：电话响应2小时、维修响应48小时</w:t>
            </w:r>
          </w:p>
          <w:p>
            <w:pPr>
              <w:rPr>
                <w:rFonts w:ascii="宋体" w:hAnsi="宋体" w:cs="宋体"/>
                <w:color w:val="auto"/>
              </w:rPr>
            </w:pPr>
            <w:r>
              <w:rPr>
                <w:rFonts w:hint="eastAsia" w:ascii="宋体" w:hAnsi="宋体" w:cs="宋体"/>
                <w:color w:val="auto"/>
              </w:rPr>
              <w:t>7、到货时间：2个月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F364F"/>
    <w:rsid w:val="5793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2022-02-17T08:30:00Z</dcterms:created>
  <dc:creator>pc</dc:creator>
  <cp:lastModifiedBy>古豳浮英</cp:lastModifiedBy>
  <dcterms:modified xsi:type="dcterms:W3CDTF">2022-02-17T15:34:08Z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3131937925854ED784616A25421C8C67</vt:lpwstr>
  </property>
</Properties>
</file>