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357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2021-JK15-W1420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货物名称</w:t>
            </w:r>
          </w:p>
        </w:tc>
        <w:tc>
          <w:tcPr>
            <w:tcW w:w="7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穿戴式动态生理心理监测仪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2套</w:t>
            </w:r>
          </w:p>
        </w:tc>
        <w:tc>
          <w:tcPr>
            <w:tcW w:w="5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☑国产   ☑进口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136万元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 w:cs="仿宋"/>
                <w:b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9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系统是无线的，可以佩戴在受试对像身上测量生理信号模块，如各种生物电、呼吸、体温、心输出量等。受试都可以舒适的在自然的室内以及室外的环境中自由的活动，系统可以穿戴于身体上，生理心理指标进行不间断同步检测记录，并将采集到的数据离线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仿宋"/>
                <w:b/>
                <w:sz w:val="24"/>
                <w:szCs w:val="24"/>
              </w:rPr>
            </w:pPr>
            <w:r>
              <w:rPr>
                <w:rFonts w:hint="default" w:ascii="宋体" w:hAnsi="宋体" w:eastAsia="宋体" w:cs="仿宋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sz w:val="24"/>
                <w:szCs w:val="24"/>
              </w:rPr>
              <w:t>数量（每套）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主机系统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心电放大器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脑电放大器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胃肠电放大器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肌电放大器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眼电放大器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温度放大器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光电容积及皮电放大器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心输出量放大器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呼吸放大器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三轴加速度传感器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仿宋"/>
                <w:sz w:val="24"/>
                <w:szCs w:val="24"/>
              </w:rPr>
            </w:pPr>
            <w:r>
              <w:rPr>
                <w:rFonts w:hint="default" w:ascii="宋体" w:hAnsi="宋体" w:eastAsia="宋体" w:cs="仿宋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仿宋"/>
                <w:sz w:val="24"/>
                <w:szCs w:val="24"/>
              </w:rPr>
            </w:pPr>
            <w:r>
              <w:rPr>
                <w:rFonts w:hint="default" w:ascii="宋体" w:hAnsi="宋体" w:eastAsia="宋体" w:cs="仿宋"/>
                <w:sz w:val="24"/>
                <w:szCs w:val="24"/>
              </w:rPr>
              <w:t>序号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仿宋"/>
                <w:sz w:val="24"/>
                <w:szCs w:val="24"/>
              </w:rPr>
            </w:pPr>
            <w:r>
              <w:rPr>
                <w:rFonts w:hint="default" w:ascii="宋体" w:hAnsi="宋体" w:eastAsia="宋体" w:cs="仿宋"/>
                <w:sz w:val="24"/>
                <w:szCs w:val="24"/>
              </w:rPr>
              <w:t>指标名称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仿宋"/>
                <w:sz w:val="24"/>
                <w:szCs w:val="24"/>
              </w:rPr>
            </w:pPr>
            <w:r>
              <w:rPr>
                <w:rFonts w:hint="default" w:ascii="宋体" w:hAnsi="宋体" w:eastAsia="宋体" w:cs="仿宋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仿宋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穿戴式动态生理心理监测仪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主机系统 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★1 模拟数据采集通道 ≥16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#2 16通道总采样率 ≥400KHz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  3 最小采集频率 ≤2 点/小时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★4 无线操作距离 ≥10m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★5 无线操作时间 ≥72小时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★6 设备可扩展性 扩展到同步64通道，可以扩展为联网工作，可以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扩展为核磁条件下工作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7 触发方式 可选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#8 软件可显示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计算通道数 ≥100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9 采集数据实时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显示数据通道数 16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10 模拟信号输出通道数 2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#11滤波器漏电流 ＜8μA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12 主机内部缓存 6M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#13 模拟输出精度 ±0.003%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14 接口类型 Ethernet/USB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15 数字I/O可控制其他TTL电平设备输入通道 16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双通无线道放大器 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#16 心电放大器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1、滤波：0.05 or 1 Hz HP, 35 or 150 Hz LP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2、噪声电压：0.9 µV rms (bandwidth of 0.05 Hz to 150 Hz)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3、CMRR共模抑制比：110 dB typical at 50/60Hz; 90dB minimum for ECG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4、输入阻抗：2MΩ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5、增益：2000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6、输入电压范围：≤10 mV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7、输出电压范围：±10 V (receiver output)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#17 脑电放大器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1、滤波：0.05 or 1 Hz HP, 35 or 100 Hz LP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2、噪声电压：0.2 µV rms (bandwidth of 0.10 Hz to 100 Hz)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3、CMRR共模抑制比：110 dB typical at 50/60Hz; 90dB minimum for EEG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4、输入阻抗：2MΩ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5、增益：10000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6、输入电压范围：≤2mV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7、输出电压范围：±10 V (receiver output)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18 胃肠电放大器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1、滤波：0.005 Hz HP, 1 Hz LP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2、噪声电压：0.5 µV rms (bandwidth of 0.005 Hz to 1 Hz)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3、CMRR共模抑制比：110 dB typical at 50/60Hz; 100dB minimum for EGG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4、输入阻抗：2MΩ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5、增益：2000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6、输入电压范围：≤10 mV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7、输出电压范围：±10 V (receiver output)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#19 肌电放大器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1、滤波：5 or 10 Hz HP, 250 or 500 Hz LP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2、噪声电压：1.5 µV rms (bandwidth of 1.0 Hz to 500 Hz)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3、CMRR共模抑制比：110 dB typical at 50/60Hz; 90dB minimum for EMG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4、输入阻抗：2MΩ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5、增益：2000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6、输入电压范围：≤10 mV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7、输出电压范围：±10 V (receiver output)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#20 眼电放大器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1、滤波：DC, 0.5 Hz HP, 1 or 10 Hz LP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2、噪声电压：0.9 µV rms (bandwidth of 0.005 Hz to 100 Hz)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3、CMRR共模抑制比：110 dB typical at 50/60Hz; 90dB minimum for EOG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4、输入阻抗：2MΩ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5、增益：2000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6、输入电压范围：≤10 mV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7、输出电压范围：±10 V (receiver output)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#21 温度放大器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1、滤波：0.005 or 1 Hz HP, 35 or 100 Hz LP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2、分辨率：0.01°C (rms)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3、信号范围：13 to 51°C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4、输出电压范围：±10 V (receiver output)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22 光电容积及皮电放大器 1、滤波：Both: DC, 0.5 Hz HP, 3 or 10 Hz LP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EDA: 1 Hz LP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2、分辨率：PPG: FSR/4096; (4.88 mV)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EDA: 0.012 µS (min step)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3、信号范围：PPG: FSR/4096; (4.88 mV)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 EDA: 0.012 µS (min step)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4、输出电压范围：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PPG: ±10 V (at output)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EDA: 0 to 50 µS; excitation: 0.5V constant V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#23 心输出量放大器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1、滤波：DC, 3 Hz, 10 Hz, or 100 Hz LP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2、分辨率：0.01°rotation (rms)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3、信号范围：±180°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4、输出电压范围：±10 V (receiver output)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#24 呼吸放大器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1、滤波：DC, 3 Hz, 10 Hz, or 100 Hz LP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2、精度：FSR/4096; (4.88 mV)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3、信号范围：± 10 V (at output)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4、输出电压范围：±10 V (receiver output)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#25 三轴加速度测量 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1、信号形式：G (X, Y, Z)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2、滤波：DC to 3.13 Hz LP up to 400 Hz LP (in power of 2 steps)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3、精度：X: 5 mg rms, Y: 6 mg rms, Z: 9 mg rms (±2 G scale at 400 Hz LP)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4、信号范围：可选 ±2, ±4, ±8 or ±16 G</w:t>
            </w:r>
          </w:p>
          <w:p>
            <w:pPr>
              <w:spacing w:beforeLines="0" w:afterLines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5、输出电压范围：±10 V (receiver output)</w:t>
            </w:r>
          </w:p>
        </w:tc>
      </w:tr>
    </w:tbl>
    <w:p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 w:firstLineChars="20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2022-03-22T03:23:21Z</dcterms:created>
  <dc:creator>Administrator</dc:creator>
  <cp:lastModifiedBy>WPS_1598604993</cp:lastModifiedBy>
  <dcterms:modified xsi:type="dcterms:W3CDTF">2022-03-22T03:24:00Z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C56B222A7EDA4B8CB4F5057470CE02BE</vt:lpwstr>
  </property>
</Properties>
</file>