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5DC05F23" w:rsidR="006C75FB" w:rsidRPr="005119AA" w:rsidRDefault="006C75FB" w:rsidP="005119AA">
      <w:pPr>
        <w:outlineLvl w:val="0"/>
        <w:rPr>
          <w:rFonts w:ascii="宋体" w:hAnsi="宋体" w:cs="黑体"/>
          <w:snapToGrid w:val="0"/>
          <w:sz w:val="24"/>
        </w:rPr>
      </w:pPr>
      <w:r w:rsidRPr="005119AA">
        <w:rPr>
          <w:rFonts w:ascii="宋体" w:hAnsi="宋体" w:cs="黑体" w:hint="eastAsia"/>
          <w:snapToGrid w:val="0"/>
          <w:sz w:val="24"/>
        </w:rPr>
        <w:t>公告附件</w:t>
      </w:r>
      <w:r w:rsidR="00D769DA" w:rsidRPr="005119AA">
        <w:rPr>
          <w:rFonts w:ascii="宋体" w:hAnsi="宋体" w:cs="黑体" w:hint="eastAsia"/>
          <w:snapToGrid w:val="0"/>
          <w:sz w:val="24"/>
        </w:rPr>
        <w:t>1</w:t>
      </w:r>
      <w:r w:rsidRPr="005119AA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4432F1" w:rsidRPr="005119AA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5119AA" w:rsidRDefault="004432F1" w:rsidP="005119AA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5119AA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6955A66D" w:rsidR="004432F1" w:rsidRPr="005119AA" w:rsidRDefault="00465054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/>
                <w:sz w:val="24"/>
              </w:rPr>
              <w:t>2021-JK15-W1</w:t>
            </w:r>
            <w:r w:rsidR="00422CDF" w:rsidRPr="005119AA">
              <w:rPr>
                <w:rFonts w:ascii="宋体" w:hAnsi="宋体"/>
                <w:sz w:val="24"/>
              </w:rPr>
              <w:t>50</w:t>
            </w:r>
            <w:r w:rsidR="00B43BC2" w:rsidRPr="005119AA">
              <w:rPr>
                <w:rFonts w:ascii="宋体" w:hAnsi="宋体"/>
                <w:sz w:val="24"/>
              </w:rPr>
              <w:t>1</w:t>
            </w:r>
          </w:p>
        </w:tc>
      </w:tr>
      <w:tr w:rsidR="004432F1" w:rsidRPr="005119AA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5119AA" w:rsidRDefault="00F8150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项目</w:t>
            </w:r>
            <w:r w:rsidR="004432F1" w:rsidRPr="005119AA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2FD05F6C" w:rsidR="004432F1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电动病床</w:t>
            </w:r>
          </w:p>
        </w:tc>
      </w:tr>
      <w:tr w:rsidR="004432F1" w:rsidRPr="005119AA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5119AA" w:rsidRDefault="004432F1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4346B064" w:rsidR="004432F1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5C85B346" w:rsidR="004432F1" w:rsidRPr="005119AA" w:rsidRDefault="00422CDF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5119AA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5119AA">
              <w:rPr>
                <w:rFonts w:ascii="宋体" w:hAnsi="宋体"/>
                <w:sz w:val="24"/>
              </w:rPr>
              <w:t xml:space="preserve">  </w:t>
            </w:r>
            <w:r w:rsidR="005119AA" w:rsidRPr="005119AA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5119AA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5119AA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5119AA" w:rsidRDefault="004432F1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413EFA7" w:rsidR="004432F1" w:rsidRPr="005119AA" w:rsidRDefault="002E0956" w:rsidP="005119AA">
            <w:pPr>
              <w:jc w:val="left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/>
                <w:sz w:val="24"/>
              </w:rPr>
              <w:t>1</w:t>
            </w:r>
            <w:r w:rsidR="00B43BC2" w:rsidRPr="005119AA">
              <w:rPr>
                <w:rFonts w:ascii="宋体" w:hAnsi="宋体"/>
                <w:sz w:val="24"/>
              </w:rPr>
              <w:t>1</w:t>
            </w:r>
            <w:r w:rsidRPr="005119AA">
              <w:rPr>
                <w:rFonts w:ascii="宋体" w:hAnsi="宋体"/>
                <w:sz w:val="24"/>
              </w:rPr>
              <w:t>0</w:t>
            </w:r>
            <w:r w:rsidR="004432F1" w:rsidRPr="005119AA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5119AA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5119AA" w:rsidRDefault="004432F1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E2333A" w:rsidRPr="005119AA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180197FF" w:rsidR="00E2333A" w:rsidRPr="005119AA" w:rsidRDefault="00B43BC2" w:rsidP="005119AA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电动病床用于病人的康复治疗，为病人提供休息的护理单元，可自由移动，也可固定在一个地方。在医疗监护下患者的诊断、治疗或监护时使用，用以支撑患者身体，形成临床所需体位。</w:t>
            </w:r>
          </w:p>
        </w:tc>
      </w:tr>
      <w:tr w:rsidR="00E2333A" w:rsidRPr="005119AA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2333A" w:rsidRPr="005119AA" w:rsidRDefault="00E2333A" w:rsidP="005119A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5119AA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2333A" w:rsidRPr="005119AA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2333A" w:rsidRPr="005119AA" w:rsidRDefault="00E2333A" w:rsidP="005119A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2333A" w:rsidRPr="005119AA" w:rsidRDefault="00E2333A" w:rsidP="005119A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5119AA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5119AA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2333A" w:rsidRPr="005119AA" w:rsidRDefault="00E2333A" w:rsidP="005119A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43BC2" w:rsidRPr="005119AA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1A9FE268" w:rsidR="00B43BC2" w:rsidRPr="005119AA" w:rsidRDefault="00B43BC2" w:rsidP="005119A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35AFB6FF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电动病床床体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8F8C2AC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/>
                <w:color w:val="000000"/>
                <w:sz w:val="24"/>
              </w:rPr>
              <w:t>22</w:t>
            </w:r>
            <w:r w:rsidRPr="005119AA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</w:tr>
      <w:tr w:rsidR="00B43BC2" w:rsidRPr="005119AA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52ED6506" w:rsidR="00B43BC2" w:rsidRPr="005119AA" w:rsidRDefault="00B43BC2" w:rsidP="005119A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616EC41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CPR手柄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44126529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/>
                <w:color w:val="000000"/>
                <w:sz w:val="24"/>
              </w:rPr>
              <w:t>22</w:t>
            </w:r>
            <w:r w:rsidRPr="005119AA"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B43BC2" w:rsidRPr="005119AA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225E6CA6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515F7EE1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防褥疮床垫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4C2BC813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/>
                <w:color w:val="000000"/>
                <w:sz w:val="24"/>
              </w:rPr>
              <w:t>22</w:t>
            </w:r>
            <w:r w:rsidRPr="005119AA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</w:tr>
      <w:tr w:rsidR="00B43BC2" w:rsidRPr="005119AA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1BCA0E49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6865D5BC" w:rsidR="00B43BC2" w:rsidRPr="005119AA" w:rsidRDefault="00B43BC2" w:rsidP="005119AA"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输液杆</w:t>
            </w:r>
          </w:p>
        </w:tc>
        <w:tc>
          <w:tcPr>
            <w:tcW w:w="3286" w:type="dxa"/>
            <w:gridSpan w:val="2"/>
            <w:vAlign w:val="center"/>
          </w:tcPr>
          <w:p w14:paraId="43AD3EB1" w14:textId="21BEF3A1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/>
                <w:sz w:val="24"/>
              </w:rPr>
              <w:t>22</w:t>
            </w:r>
            <w:r w:rsidRPr="005119AA"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B43BC2" w:rsidRPr="005119AA" w14:paraId="563A870E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79275AE" w14:textId="37576373" w:rsidR="00B43BC2" w:rsidRPr="005119AA" w:rsidRDefault="00B43BC2" w:rsidP="005119A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78B97B16" w14:textId="419BD2CB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移位机</w:t>
            </w:r>
          </w:p>
        </w:tc>
        <w:tc>
          <w:tcPr>
            <w:tcW w:w="3286" w:type="dxa"/>
            <w:gridSpan w:val="2"/>
            <w:vAlign w:val="center"/>
          </w:tcPr>
          <w:p w14:paraId="7EB3E3E3" w14:textId="2221F7AA" w:rsidR="00B43BC2" w:rsidRPr="005119AA" w:rsidRDefault="00B43BC2" w:rsidP="005119A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5119AA">
              <w:rPr>
                <w:rFonts w:ascii="宋体" w:hAnsi="宋体"/>
                <w:sz w:val="24"/>
              </w:rPr>
              <w:t>1</w:t>
            </w:r>
            <w:r w:rsidRPr="005119AA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E2333A" w:rsidRPr="005119AA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2333A" w:rsidRPr="005119AA" w:rsidRDefault="00E2333A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2333A" w:rsidRPr="005119AA" w14:paraId="3058298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2333A" w:rsidRPr="005119AA" w:rsidRDefault="00E2333A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14:paraId="58C87DAC" w14:textId="77777777" w:rsidR="00E2333A" w:rsidRPr="005119AA" w:rsidRDefault="00E2333A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14:paraId="1E8A07C1" w14:textId="77777777" w:rsidR="00E2333A" w:rsidRPr="005119AA" w:rsidRDefault="00E2333A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43BC2" w:rsidRPr="005119AA" w14:paraId="7BD7643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1F7A3ABD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144EADF7" w14:textId="4B16B7D5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★</w:t>
            </w:r>
            <w:r w:rsidRPr="005119AA">
              <w:rPr>
                <w:rFonts w:ascii="宋体" w:hAnsi="宋体" w:hint="eastAsia"/>
                <w:sz w:val="24"/>
              </w:rPr>
              <w:t>整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床要求</w:t>
            </w:r>
            <w:proofErr w:type="gramEnd"/>
          </w:p>
        </w:tc>
        <w:tc>
          <w:tcPr>
            <w:tcW w:w="7654" w:type="dxa"/>
            <w:gridSpan w:val="3"/>
            <w:vAlign w:val="center"/>
          </w:tcPr>
          <w:p w14:paraId="65F4CFDE" w14:textId="63E6263C" w:rsidR="00B43BC2" w:rsidRPr="005119AA" w:rsidRDefault="00B43BC2" w:rsidP="005119AA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床体升降、背部床板和膝部床板升降、整体前倾后倾均为电动控制</w:t>
            </w:r>
          </w:p>
        </w:tc>
      </w:tr>
      <w:tr w:rsidR="00B43BC2" w:rsidRPr="005119AA" w14:paraId="36D1080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68D3756E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771339AE" w14:textId="08576B70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★</w:t>
            </w:r>
            <w:r w:rsidRPr="005119AA">
              <w:rPr>
                <w:rFonts w:ascii="宋体" w:hAnsi="宋体" w:hint="eastAsia"/>
                <w:sz w:val="24"/>
              </w:rPr>
              <w:t>床体长宽</w:t>
            </w:r>
          </w:p>
        </w:tc>
        <w:tc>
          <w:tcPr>
            <w:tcW w:w="7654" w:type="dxa"/>
            <w:gridSpan w:val="3"/>
            <w:vAlign w:val="center"/>
          </w:tcPr>
          <w:p w14:paraId="77634813" w14:textId="41A2229E" w:rsidR="00B43BC2" w:rsidRPr="005119AA" w:rsidRDefault="00B43BC2" w:rsidP="005119AA">
            <w:pPr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床体长度 ≥ 2150 mm，床体宽度 ≤ 1000 mm，床板宽度≥860mm</w:t>
            </w:r>
          </w:p>
        </w:tc>
      </w:tr>
      <w:tr w:rsidR="00B43BC2" w:rsidRPr="005119AA" w14:paraId="2A6E4C1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7E416204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977D039" w14:textId="789F0439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护栏间距</w:t>
            </w:r>
          </w:p>
        </w:tc>
        <w:tc>
          <w:tcPr>
            <w:tcW w:w="7654" w:type="dxa"/>
            <w:gridSpan w:val="3"/>
            <w:vAlign w:val="center"/>
          </w:tcPr>
          <w:p w14:paraId="547BBF7F" w14:textId="3A9DAA5B" w:rsidR="00B43BC2" w:rsidRPr="005119AA" w:rsidRDefault="00B43BC2" w:rsidP="005119AA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床尾板到腿部护栏间距≥300 mm</w:t>
            </w:r>
          </w:p>
        </w:tc>
      </w:tr>
      <w:tr w:rsidR="00B43BC2" w:rsidRPr="005119AA" w14:paraId="6D9913A6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23F5F591" w:rsidR="00B43BC2" w:rsidRPr="005119AA" w:rsidRDefault="00B43BC2" w:rsidP="005119AA">
            <w:pPr>
              <w:jc w:val="center"/>
              <w:rPr>
                <w:rFonts w:ascii="宋体" w:hAnsi="宋体"/>
                <w:bCs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3159CC28" w14:textId="77777777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＃床面离地高度</w:t>
            </w:r>
          </w:p>
          <w:p w14:paraId="2F83D1B0" w14:textId="5CF9F964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（不含床垫）</w:t>
            </w:r>
          </w:p>
        </w:tc>
        <w:tc>
          <w:tcPr>
            <w:tcW w:w="7654" w:type="dxa"/>
            <w:gridSpan w:val="3"/>
            <w:vAlign w:val="center"/>
          </w:tcPr>
          <w:p w14:paraId="4FD305F9" w14:textId="69CE4523" w:rsidR="00B43BC2" w:rsidRPr="005119AA" w:rsidRDefault="00B43BC2" w:rsidP="005119AA">
            <w:pPr>
              <w:widowControl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最高 ≥ 770mm、最低 ≤ 450 mm，具有最低位安全指示</w:t>
            </w:r>
          </w:p>
        </w:tc>
      </w:tr>
      <w:tr w:rsidR="00B43BC2" w:rsidRPr="005119AA" w14:paraId="5CEF508C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792F66FA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5103DE75" w14:textId="36925FF3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体位调节功能</w:t>
            </w:r>
          </w:p>
        </w:tc>
        <w:tc>
          <w:tcPr>
            <w:tcW w:w="7654" w:type="dxa"/>
            <w:gridSpan w:val="3"/>
            <w:vAlign w:val="center"/>
          </w:tcPr>
          <w:p w14:paraId="272BF8AA" w14:textId="120B2A85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背板倾斜角度：0-70°，膝部倾斜角度;0-25°,床体倾斜角度:±12°</w:t>
            </w:r>
          </w:p>
        </w:tc>
      </w:tr>
      <w:tr w:rsidR="00B43BC2" w:rsidRPr="005119AA" w14:paraId="45BE32B4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0C97D596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7464DDFD" w14:textId="15DC74BE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＃</w:t>
            </w:r>
            <w:r w:rsidRPr="005119AA">
              <w:rPr>
                <w:rFonts w:ascii="宋体" w:hAnsi="宋体" w:hint="eastAsia"/>
                <w:sz w:val="24"/>
              </w:rPr>
              <w:t>床体和安全载重</w:t>
            </w:r>
          </w:p>
        </w:tc>
        <w:tc>
          <w:tcPr>
            <w:tcW w:w="7654" w:type="dxa"/>
            <w:gridSpan w:val="3"/>
            <w:vAlign w:val="center"/>
          </w:tcPr>
          <w:p w14:paraId="5CA51FB4" w14:textId="0FFB91C9" w:rsidR="00B43BC2" w:rsidRPr="005119AA" w:rsidRDefault="00B43BC2" w:rsidP="005119AA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床体钢板一次冲压成型，床板可拆卸，安全载重≥ 230Kg</w:t>
            </w:r>
          </w:p>
        </w:tc>
      </w:tr>
      <w:tr w:rsidR="00B43BC2" w:rsidRPr="005119AA" w14:paraId="4F15E215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48F36DC0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5C07BEA6" w14:textId="78CEE684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★</w:t>
            </w:r>
            <w:r w:rsidRPr="005119AA">
              <w:rPr>
                <w:rFonts w:ascii="宋体" w:hAnsi="宋体" w:hint="eastAsia"/>
                <w:sz w:val="24"/>
              </w:rPr>
              <w:t>背膝联动功能</w:t>
            </w:r>
          </w:p>
        </w:tc>
        <w:tc>
          <w:tcPr>
            <w:tcW w:w="7654" w:type="dxa"/>
            <w:gridSpan w:val="3"/>
            <w:vAlign w:val="center"/>
          </w:tcPr>
          <w:p w14:paraId="3029CFCE" w14:textId="05F504D7" w:rsidR="00B43BC2" w:rsidRPr="005119AA" w:rsidRDefault="00B43BC2" w:rsidP="005119AA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背板升起时，膝部床板自动抬起，防止下滑</w:t>
            </w:r>
          </w:p>
        </w:tc>
      </w:tr>
      <w:tr w:rsidR="00B43BC2" w:rsidRPr="005119AA" w14:paraId="36C0A2B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317156E6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14:paraId="30E75EB4" w14:textId="280F5B69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护栏</w:t>
            </w:r>
          </w:p>
        </w:tc>
        <w:tc>
          <w:tcPr>
            <w:tcW w:w="7654" w:type="dxa"/>
            <w:gridSpan w:val="3"/>
            <w:vAlign w:val="center"/>
          </w:tcPr>
          <w:p w14:paraId="3728E407" w14:textId="5FDC6124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一键式释放四片式护栏，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护栏带</w:t>
            </w:r>
            <w:proofErr w:type="gramEnd"/>
            <w:r w:rsidRPr="005119AA">
              <w:rPr>
                <w:rFonts w:ascii="宋体" w:hAnsi="宋体" w:hint="eastAsia"/>
                <w:sz w:val="24"/>
              </w:rPr>
              <w:t>阻尼缓降装置</w:t>
            </w:r>
          </w:p>
        </w:tc>
      </w:tr>
      <w:tr w:rsidR="00B43BC2" w:rsidRPr="005119AA" w14:paraId="5D600E1A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01A03EE3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14:paraId="76F4885E" w14:textId="3E15B8D0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＃</w:t>
            </w:r>
            <w:r w:rsidRPr="005119AA">
              <w:rPr>
                <w:rFonts w:ascii="宋体" w:hAnsi="宋体" w:hint="eastAsia"/>
                <w:sz w:val="24"/>
              </w:rPr>
              <w:t>操作控制</w:t>
            </w:r>
          </w:p>
        </w:tc>
        <w:tc>
          <w:tcPr>
            <w:tcW w:w="7654" w:type="dxa"/>
            <w:gridSpan w:val="3"/>
            <w:vAlign w:val="center"/>
          </w:tcPr>
          <w:p w14:paraId="1E206F71" w14:textId="14CE724C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双侧护栏的内外侧均具备内置式非线控操作面板，护栏内外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医</w:t>
            </w:r>
            <w:proofErr w:type="gramEnd"/>
            <w:r w:rsidRPr="005119AA">
              <w:rPr>
                <w:rFonts w:ascii="宋体" w:hAnsi="宋体" w:hint="eastAsia"/>
                <w:sz w:val="24"/>
              </w:rPr>
              <w:t>患内置式操作键分开</w:t>
            </w:r>
          </w:p>
        </w:tc>
      </w:tr>
      <w:tr w:rsidR="00B43BC2" w:rsidRPr="005119AA" w14:paraId="1BFA1501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55C3ABEB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 w14:paraId="726C5B87" w14:textId="0335A826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＃</w:t>
            </w:r>
            <w:r w:rsidRPr="005119AA">
              <w:rPr>
                <w:rFonts w:ascii="宋体" w:hAnsi="宋体" w:hint="eastAsia"/>
                <w:sz w:val="24"/>
              </w:rPr>
              <w:t>脚轮</w:t>
            </w:r>
          </w:p>
        </w:tc>
        <w:tc>
          <w:tcPr>
            <w:tcW w:w="7654" w:type="dxa"/>
            <w:gridSpan w:val="3"/>
            <w:vAlign w:val="center"/>
          </w:tcPr>
          <w:p w14:paraId="42002E39" w14:textId="26E469B6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 xml:space="preserve">脚轮直径 ≥ 125 mm, 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脚轮带</w:t>
            </w:r>
            <w:proofErr w:type="gramEnd"/>
            <w:r w:rsidRPr="005119AA">
              <w:rPr>
                <w:rFonts w:ascii="宋体" w:hAnsi="宋体" w:hint="eastAsia"/>
                <w:sz w:val="24"/>
              </w:rPr>
              <w:t>中控刹车和直行装置，双面脚轮</w:t>
            </w:r>
          </w:p>
        </w:tc>
      </w:tr>
      <w:tr w:rsidR="00B43BC2" w:rsidRPr="005119AA" w14:paraId="65340DB0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6B7D07BD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418" w:type="dxa"/>
            <w:gridSpan w:val="3"/>
            <w:vAlign w:val="center"/>
          </w:tcPr>
          <w:p w14:paraId="1CE624E4" w14:textId="0650A8DE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头尾板</w:t>
            </w:r>
          </w:p>
        </w:tc>
        <w:tc>
          <w:tcPr>
            <w:tcW w:w="7654" w:type="dxa"/>
            <w:gridSpan w:val="3"/>
            <w:vAlign w:val="center"/>
          </w:tcPr>
          <w:p w14:paraId="4421F154" w14:textId="2818AFFA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吹塑工艺，头板、尾板均有单步拆卸功能</w:t>
            </w:r>
          </w:p>
        </w:tc>
      </w:tr>
      <w:tr w:rsidR="00B43BC2" w:rsidRPr="005119AA" w14:paraId="308D296F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3971811C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418" w:type="dxa"/>
            <w:gridSpan w:val="3"/>
            <w:vAlign w:val="center"/>
          </w:tcPr>
          <w:p w14:paraId="638DD47C" w14:textId="1E677DFF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＃</w:t>
            </w:r>
            <w:r w:rsidRPr="005119AA">
              <w:rPr>
                <w:rFonts w:ascii="宋体" w:hAnsi="宋体" w:hint="eastAsia"/>
                <w:sz w:val="24"/>
              </w:rPr>
              <w:t>角度指示器</w:t>
            </w:r>
          </w:p>
        </w:tc>
        <w:tc>
          <w:tcPr>
            <w:tcW w:w="7654" w:type="dxa"/>
            <w:gridSpan w:val="3"/>
            <w:vAlign w:val="center"/>
          </w:tcPr>
          <w:p w14:paraId="531D9294" w14:textId="160FA31D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滚珠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式角度</w:t>
            </w:r>
            <w:proofErr w:type="gramEnd"/>
            <w:r w:rsidRPr="005119AA">
              <w:rPr>
                <w:rFonts w:ascii="宋体" w:hAnsi="宋体" w:hint="eastAsia"/>
                <w:sz w:val="24"/>
              </w:rPr>
              <w:t>指示器内置于四个护栏外侧，在30°及45°具备特别标注</w:t>
            </w:r>
          </w:p>
        </w:tc>
      </w:tr>
      <w:tr w:rsidR="00B43BC2" w:rsidRPr="005119AA" w14:paraId="4A40929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7B4FDB" w14:textId="743FA944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418" w:type="dxa"/>
            <w:gridSpan w:val="3"/>
            <w:vAlign w:val="center"/>
          </w:tcPr>
          <w:p w14:paraId="3FB357CE" w14:textId="3E5A8F9A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＃</w:t>
            </w:r>
            <w:r w:rsidRPr="005119AA">
              <w:rPr>
                <w:rFonts w:ascii="宋体" w:hAnsi="宋体" w:hint="eastAsia"/>
                <w:sz w:val="24"/>
              </w:rPr>
              <w:t>床垫</w:t>
            </w:r>
          </w:p>
        </w:tc>
        <w:tc>
          <w:tcPr>
            <w:tcW w:w="7654" w:type="dxa"/>
            <w:gridSpan w:val="3"/>
            <w:vAlign w:val="center"/>
          </w:tcPr>
          <w:p w14:paraId="5E3C4C1B" w14:textId="4BA94C7F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配置原厂同品牌防褥疮床垫，尺寸与床匹配，厚度≥150mm</w:t>
            </w:r>
          </w:p>
        </w:tc>
      </w:tr>
      <w:tr w:rsidR="00B43BC2" w:rsidRPr="005119AA" w14:paraId="24E6129E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4431C0" w14:textId="4AB14BEE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418" w:type="dxa"/>
            <w:gridSpan w:val="3"/>
            <w:vAlign w:val="center"/>
          </w:tcPr>
          <w:p w14:paraId="15356181" w14:textId="30027A34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＃</w:t>
            </w:r>
            <w:r w:rsidRPr="005119AA">
              <w:rPr>
                <w:rFonts w:ascii="宋体" w:hAnsi="宋体" w:hint="eastAsia"/>
                <w:sz w:val="24"/>
              </w:rPr>
              <w:t>供电系统</w:t>
            </w:r>
          </w:p>
        </w:tc>
        <w:tc>
          <w:tcPr>
            <w:tcW w:w="7654" w:type="dxa"/>
            <w:gridSpan w:val="3"/>
            <w:vAlign w:val="center"/>
          </w:tcPr>
          <w:p w14:paraId="3BEA41AB" w14:textId="0C356A6E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交流电220V,50Hz供电；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标配原厂</w:t>
            </w:r>
            <w:proofErr w:type="gramEnd"/>
            <w:r w:rsidRPr="005119AA">
              <w:rPr>
                <w:rFonts w:ascii="宋体" w:hAnsi="宋体" w:hint="eastAsia"/>
                <w:sz w:val="24"/>
              </w:rPr>
              <w:t>内置电池，无交流电情况下依然可以控制病床，具有电池电量指示；设置一键紧急急停按钮</w:t>
            </w:r>
          </w:p>
        </w:tc>
      </w:tr>
      <w:tr w:rsidR="00B43BC2" w:rsidRPr="005119AA" w14:paraId="4158CC0C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B93C22" w14:textId="6684B49B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418" w:type="dxa"/>
            <w:gridSpan w:val="3"/>
            <w:vAlign w:val="center"/>
          </w:tcPr>
          <w:p w14:paraId="2944B62D" w14:textId="179C8010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★</w:t>
            </w:r>
            <w:r w:rsidRPr="005119AA">
              <w:rPr>
                <w:rFonts w:ascii="宋体" w:hAnsi="宋体" w:hint="eastAsia"/>
                <w:sz w:val="24"/>
              </w:rPr>
              <w:t>CPR功能</w:t>
            </w:r>
          </w:p>
        </w:tc>
        <w:tc>
          <w:tcPr>
            <w:tcW w:w="7654" w:type="dxa"/>
            <w:gridSpan w:val="3"/>
            <w:vAlign w:val="center"/>
          </w:tcPr>
          <w:p w14:paraId="4C0D9D4F" w14:textId="42E6AF54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床头两侧均有CPR释放手柄，两侧任意一个手柄都可一键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释放做</w:t>
            </w:r>
            <w:proofErr w:type="gramEnd"/>
            <w:r w:rsidRPr="005119AA">
              <w:rPr>
                <w:rFonts w:ascii="宋体" w:hAnsi="宋体" w:hint="eastAsia"/>
                <w:sz w:val="24"/>
              </w:rPr>
              <w:t>CPR操作，方便抢救，并具备电动CPR释放功能</w:t>
            </w:r>
          </w:p>
        </w:tc>
      </w:tr>
      <w:tr w:rsidR="00B43BC2" w:rsidRPr="005119AA" w14:paraId="77DA1A80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98B4DD" w14:textId="2247805A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18" w:type="dxa"/>
            <w:gridSpan w:val="3"/>
            <w:vAlign w:val="center"/>
          </w:tcPr>
          <w:p w14:paraId="2B5F4739" w14:textId="0D6DF639" w:rsidR="00B43BC2" w:rsidRPr="005119AA" w:rsidRDefault="00B43BC2" w:rsidP="005119A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输液架</w:t>
            </w:r>
          </w:p>
        </w:tc>
        <w:tc>
          <w:tcPr>
            <w:tcW w:w="7654" w:type="dxa"/>
            <w:gridSpan w:val="3"/>
            <w:vAlign w:val="center"/>
          </w:tcPr>
          <w:p w14:paraId="013C0D62" w14:textId="103B64F1" w:rsidR="00B43BC2" w:rsidRPr="005119AA" w:rsidRDefault="00B43BC2" w:rsidP="005119AA">
            <w:pPr>
              <w:rPr>
                <w:rFonts w:ascii="宋体" w:hAnsi="宋体"/>
                <w:kern w:val="0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四角外伸式输液架插，具有污物袋挂钩孔，输液架插孔≥4个，</w:t>
            </w:r>
            <w:proofErr w:type="gramStart"/>
            <w:r w:rsidRPr="005119AA">
              <w:rPr>
                <w:rFonts w:ascii="宋体" w:hAnsi="宋体" w:hint="eastAsia"/>
                <w:sz w:val="24"/>
              </w:rPr>
              <w:t>标配输液</w:t>
            </w:r>
            <w:proofErr w:type="gramEnd"/>
            <w:r w:rsidRPr="005119AA">
              <w:rPr>
                <w:rFonts w:ascii="宋体" w:hAnsi="宋体" w:hint="eastAsia"/>
                <w:sz w:val="24"/>
              </w:rPr>
              <w:t>架2个</w:t>
            </w:r>
          </w:p>
        </w:tc>
      </w:tr>
      <w:tr w:rsidR="00E2333A" w:rsidRPr="005119AA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74C4E7F1" w:rsidR="00E2333A" w:rsidRPr="005119AA" w:rsidRDefault="005119AA" w:rsidP="005119AA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★</w:t>
            </w:r>
            <w:r w:rsidR="00E2333A" w:rsidRPr="005119AA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B43BC2" w:rsidRPr="005119AA" w14:paraId="03926F9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35997B57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38FBFC54" w14:textId="1D62DCFF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14:paraId="360BF3BD" w14:textId="2FB44F71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≥贰年</w:t>
            </w:r>
          </w:p>
        </w:tc>
      </w:tr>
      <w:tr w:rsidR="00B43BC2" w:rsidRPr="005119AA" w14:paraId="4EB15B0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6128F2F1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09493A10" w14:textId="56B23935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14:paraId="5945328E" w14:textId="3867407D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西安具备厂家备品备件库</w:t>
            </w:r>
          </w:p>
        </w:tc>
      </w:tr>
      <w:tr w:rsidR="00B43BC2" w:rsidRPr="005119AA" w14:paraId="733ABA6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6A0CFDC3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44147B8" w14:textId="5B35D8E9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14:paraId="576906E7" w14:textId="2727CA77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西安具备厂家及代理商售后服务机构，提供售后工程师证明文件。</w:t>
            </w:r>
          </w:p>
        </w:tc>
      </w:tr>
      <w:tr w:rsidR="00B43BC2" w:rsidRPr="005119AA" w14:paraId="171BB5D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1946EA6E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74E9162A" w14:textId="15B6899E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14:paraId="2D044018" w14:textId="65B9C16C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sz w:val="24"/>
              </w:rPr>
              <w:t>质保期外维修只收取配件成本费，免收工时费。</w:t>
            </w:r>
          </w:p>
        </w:tc>
      </w:tr>
      <w:tr w:rsidR="00B43BC2" w:rsidRPr="005119AA" w14:paraId="47CDA2A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4844162C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65328557" w14:textId="421727E8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14:paraId="5E323950" w14:textId="230C6D73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操作培训及临床培训，直至科室完全掌握。</w:t>
            </w:r>
          </w:p>
        </w:tc>
      </w:tr>
      <w:tr w:rsidR="00B43BC2" w:rsidRPr="005119AA" w14:paraId="102CD51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8D2946" w14:textId="2ECFACF8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21754929" w14:textId="702B77EA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14:paraId="2B845E92" w14:textId="4EA43355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2小时内响应，24小时内完成维修，可提供备用机。</w:t>
            </w:r>
          </w:p>
        </w:tc>
      </w:tr>
      <w:tr w:rsidR="00B43BC2" w:rsidRPr="005119AA" w14:paraId="776E5874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F89DB7" w14:textId="0C52304E" w:rsidR="00B43BC2" w:rsidRPr="005119AA" w:rsidRDefault="00B43BC2" w:rsidP="005119AA">
            <w:pPr>
              <w:jc w:val="center"/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36C749B3" w14:textId="4813CD71" w:rsidR="00B43BC2" w:rsidRPr="005119AA" w:rsidRDefault="00B43BC2" w:rsidP="005119AA">
            <w:pPr>
              <w:jc w:val="center"/>
              <w:rPr>
                <w:rFonts w:ascii="宋体" w:hAnsi="宋体" w:cs="仿宋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14:paraId="1663382A" w14:textId="2C015650" w:rsidR="00B43BC2" w:rsidRPr="005119AA" w:rsidRDefault="00B43BC2" w:rsidP="005119AA">
            <w:pPr>
              <w:rPr>
                <w:rFonts w:ascii="宋体" w:hAnsi="宋体"/>
                <w:sz w:val="24"/>
              </w:rPr>
            </w:pPr>
            <w:r w:rsidRPr="005119AA">
              <w:rPr>
                <w:rFonts w:ascii="宋体" w:hAnsi="宋体" w:hint="eastAsia"/>
                <w:color w:val="000000"/>
                <w:sz w:val="24"/>
              </w:rPr>
              <w:t>1个月。</w:t>
            </w:r>
          </w:p>
        </w:tc>
      </w:tr>
    </w:tbl>
    <w:bookmarkEnd w:id="0"/>
    <w:p w14:paraId="3E75D92E" w14:textId="3E336144" w:rsidR="006C75FB" w:rsidRPr="005119AA" w:rsidRDefault="00C021A2" w:rsidP="005119AA">
      <w:pPr>
        <w:widowControl/>
        <w:jc w:val="left"/>
        <w:rPr>
          <w:rFonts w:ascii="宋体" w:hAnsi="宋体"/>
          <w:sz w:val="24"/>
        </w:rPr>
      </w:pPr>
      <w:r w:rsidRPr="005119AA">
        <w:rPr>
          <w:rFonts w:ascii="宋体" w:hAnsi="宋体" w:hint="eastAsia"/>
          <w:sz w:val="24"/>
        </w:rPr>
        <w:t>说明</w:t>
      </w:r>
      <w:r w:rsidR="00532C52" w:rsidRPr="005119AA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5119AA" w:rsidRDefault="006C75FB" w:rsidP="005119AA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5119AA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9E25" w14:textId="77777777" w:rsidR="001247F6" w:rsidRDefault="001247F6" w:rsidP="0091323C">
      <w:r>
        <w:separator/>
      </w:r>
    </w:p>
  </w:endnote>
  <w:endnote w:type="continuationSeparator" w:id="0">
    <w:p w14:paraId="75676635" w14:textId="77777777" w:rsidR="001247F6" w:rsidRDefault="001247F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6462" w14:textId="77777777" w:rsidR="001247F6" w:rsidRDefault="001247F6" w:rsidP="0091323C">
      <w:r>
        <w:separator/>
      </w:r>
    </w:p>
  </w:footnote>
  <w:footnote w:type="continuationSeparator" w:id="0">
    <w:p w14:paraId="1D26B0A3" w14:textId="77777777" w:rsidR="001247F6" w:rsidRDefault="001247F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247F6"/>
    <w:rsid w:val="00155B3B"/>
    <w:rsid w:val="00164C8E"/>
    <w:rsid w:val="001A1628"/>
    <w:rsid w:val="001A734A"/>
    <w:rsid w:val="001C0B57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119AA"/>
    <w:rsid w:val="00532C52"/>
    <w:rsid w:val="00540256"/>
    <w:rsid w:val="00570E37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97</cp:revision>
  <dcterms:created xsi:type="dcterms:W3CDTF">2019-11-08T04:25:00Z</dcterms:created>
  <dcterms:modified xsi:type="dcterms:W3CDTF">2022-03-26T07:33:00Z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