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851"/>
        <w:gridCol w:w="351"/>
        <w:gridCol w:w="2200"/>
        <w:gridCol w:w="2251"/>
        <w:gridCol w:w="3277"/>
        <w:gridCol w:w="9"/>
      </w:tblGrid>
      <w:tr w:rsidR="004432F1" w:rsidRPr="007F4F99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F4F9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98601959"/>
            <w:bookmarkStart w:id="1" w:name="_Hlk50096648"/>
            <w:r w:rsidRPr="007F4F99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14:paraId="16D5FCC1" w14:textId="02F74CFF" w:rsidR="004432F1" w:rsidRPr="007F4F99" w:rsidRDefault="008F7FB8" w:rsidP="00FD048A">
            <w:pPr>
              <w:rPr>
                <w:rFonts w:ascii="宋体" w:hAnsi="宋体"/>
                <w:sz w:val="24"/>
              </w:rPr>
            </w:pPr>
            <w:r w:rsidRPr="008F7FB8">
              <w:rPr>
                <w:rFonts w:ascii="宋体" w:hAnsi="宋体"/>
                <w:sz w:val="24"/>
              </w:rPr>
              <w:t>2021-JK15-W1384</w:t>
            </w:r>
          </w:p>
        </w:tc>
      </w:tr>
      <w:tr w:rsidR="004432F1" w:rsidRPr="007F4F99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7F4F99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 w:rsidR="004432F1" w:rsidRPr="007F4F99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4"/>
            <w:vAlign w:val="center"/>
          </w:tcPr>
          <w:p w14:paraId="14109E73" w14:textId="30E4787B" w:rsidR="004432F1" w:rsidRPr="007F4F99" w:rsidRDefault="008F7FB8" w:rsidP="00FD048A">
            <w:pPr>
              <w:rPr>
                <w:rFonts w:ascii="宋体" w:hAnsi="宋体"/>
                <w:sz w:val="24"/>
              </w:rPr>
            </w:pPr>
            <w:r w:rsidRPr="008F7FB8">
              <w:rPr>
                <w:rFonts w:ascii="宋体" w:hAnsi="宋体" w:hint="eastAsia"/>
                <w:sz w:val="24"/>
              </w:rPr>
              <w:t>全自动染色体核型分析系统</w:t>
            </w:r>
          </w:p>
        </w:tc>
      </w:tr>
      <w:tr w:rsidR="004432F1" w:rsidRPr="007F4F99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7F4F9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F4F99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vAlign w:val="center"/>
          </w:tcPr>
          <w:p w14:paraId="6732D5DB" w14:textId="28C08121" w:rsidR="004432F1" w:rsidRPr="007F4F99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7F4F99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BBDA85C" w:rsidR="004432F1" w:rsidRPr="004117F4" w:rsidRDefault="00470B18" w:rsidP="00FD048A">
            <w:pPr>
              <w:jc w:val="center"/>
              <w:rPr>
                <w:rFonts w:ascii="宋体" w:hAnsi="宋体"/>
                <w:sz w:val="24"/>
              </w:rPr>
            </w:pPr>
            <w:r w:rsidRPr="004117F4">
              <w:rPr>
                <w:rFonts w:ascii="宋体" w:hAnsi="宋体" w:hint="eastAsia"/>
                <w:sz w:val="24"/>
              </w:rPr>
              <w:t>□</w:t>
            </w:r>
            <w:r w:rsidR="004432F1" w:rsidRPr="004117F4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4117F4">
              <w:rPr>
                <w:rFonts w:ascii="宋体" w:hAnsi="宋体"/>
                <w:sz w:val="24"/>
              </w:rPr>
              <w:t xml:space="preserve">  </w:t>
            </w:r>
            <w:r w:rsidRPr="004117F4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4117F4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7F4F99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F4F9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F4F99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42A7DD8A" w14:textId="21F6E393" w:rsidR="004432F1" w:rsidRPr="007F4F99" w:rsidRDefault="00B8795D" w:rsidP="00FD048A">
            <w:pPr>
              <w:jc w:val="left"/>
              <w:rPr>
                <w:rFonts w:ascii="宋体" w:hAnsi="宋体"/>
                <w:sz w:val="24"/>
              </w:rPr>
            </w:pPr>
            <w:r w:rsidRPr="007F4F99">
              <w:rPr>
                <w:rFonts w:ascii="宋体" w:hAnsi="宋体"/>
                <w:sz w:val="24"/>
              </w:rPr>
              <w:t>2</w:t>
            </w:r>
            <w:r w:rsidR="008F7FB8">
              <w:rPr>
                <w:rFonts w:ascii="宋体" w:hAnsi="宋体"/>
                <w:sz w:val="24"/>
              </w:rPr>
              <w:t>75</w:t>
            </w:r>
            <w:r w:rsidR="004432F1" w:rsidRPr="007F4F99">
              <w:rPr>
                <w:rFonts w:ascii="宋体" w:hAnsi="宋体" w:hint="eastAsia"/>
                <w:sz w:val="24"/>
              </w:rPr>
              <w:t>万元</w:t>
            </w:r>
            <w:r w:rsidR="00FA6FC3">
              <w:rPr>
                <w:rFonts w:ascii="宋体" w:hAnsi="宋体" w:hint="eastAsia"/>
                <w:sz w:val="24"/>
              </w:rPr>
              <w:t>（免税）</w:t>
            </w:r>
          </w:p>
        </w:tc>
      </w:tr>
      <w:tr w:rsidR="004432F1" w:rsidRPr="007F4F99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7"/>
          </w:tcPr>
          <w:p w14:paraId="153D8AB4" w14:textId="77777777" w:rsidR="004432F1" w:rsidRPr="007F4F99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7F4F99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7F4F99" w14:paraId="5E5D4106" w14:textId="77777777" w:rsidTr="004432F1">
        <w:trPr>
          <w:jc w:val="center"/>
        </w:trPr>
        <w:tc>
          <w:tcPr>
            <w:tcW w:w="9857" w:type="dxa"/>
            <w:gridSpan w:val="7"/>
          </w:tcPr>
          <w:p w14:paraId="709D51EF" w14:textId="413261E1" w:rsidR="00532C52" w:rsidRPr="007F4F99" w:rsidRDefault="008F7FB8" w:rsidP="00FD048A">
            <w:pPr>
              <w:rPr>
                <w:rFonts w:ascii="宋体" w:hAnsi="宋体"/>
                <w:sz w:val="24"/>
              </w:rPr>
            </w:pPr>
            <w:r w:rsidRPr="008F7FB8">
              <w:rPr>
                <w:rFonts w:ascii="宋体" w:hAnsi="宋体" w:hint="eastAsia"/>
                <w:sz w:val="24"/>
              </w:rPr>
              <w:t>用于染色体核型分</w:t>
            </w:r>
            <w:r w:rsidRPr="004117F4">
              <w:rPr>
                <w:rFonts w:ascii="宋体" w:hAnsi="宋体" w:hint="eastAsia"/>
                <w:sz w:val="24"/>
              </w:rPr>
              <w:t>析</w:t>
            </w:r>
            <w:r w:rsidR="0026266D" w:rsidRPr="004117F4">
              <w:rPr>
                <w:rFonts w:ascii="宋体" w:hAnsi="宋体" w:hint="eastAsia"/>
                <w:sz w:val="24"/>
              </w:rPr>
              <w:t>,</w:t>
            </w:r>
            <w:r w:rsidR="0026266D" w:rsidRPr="004117F4">
              <w:rPr>
                <w:rFonts w:hint="eastAsia"/>
              </w:rPr>
              <w:t xml:space="preserve"> </w:t>
            </w:r>
            <w:r w:rsidR="0026266D" w:rsidRPr="004117F4">
              <w:rPr>
                <w:rFonts w:ascii="宋体" w:hAnsi="宋体" w:hint="eastAsia"/>
                <w:sz w:val="24"/>
              </w:rPr>
              <w:t>通过相关行业认证</w:t>
            </w:r>
            <w:r w:rsidR="00470B18" w:rsidRPr="004117F4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432F1" w:rsidRPr="007F4F99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14:paraId="3A945F1E" w14:textId="77777777" w:rsidR="004432F1" w:rsidRPr="007F4F99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7F4F99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7F4F99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7F4F99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F4F99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 w14:paraId="2736BA61" w14:textId="77777777" w:rsidR="004432F1" w:rsidRPr="007F4F99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7F4F99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F4F99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7F4F99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7F4F99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470B18" w:rsidRPr="007F4F99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31CB6062" w:rsidR="00470B18" w:rsidRPr="007F4F99" w:rsidRDefault="00470B18" w:rsidP="00470B18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F4F99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 w14:paraId="760D037A" w14:textId="16B813EC" w:rsidR="00470B18" w:rsidRPr="007F4F99" w:rsidRDefault="005F30D0" w:rsidP="00470B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8F7FB8">
              <w:rPr>
                <w:rFonts w:ascii="宋体" w:hAnsi="宋体" w:hint="eastAsia"/>
                <w:sz w:val="24"/>
              </w:rPr>
              <w:t>全自动染色体核型分析系统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31C0FE5E" w:rsidR="00470B18" w:rsidRPr="007F4F99" w:rsidRDefault="00470B18" w:rsidP="00470B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7F4F99">
              <w:rPr>
                <w:rFonts w:ascii="宋体" w:hAnsi="宋体"/>
                <w:sz w:val="24"/>
              </w:rPr>
              <w:t>1</w:t>
            </w:r>
            <w:r w:rsidR="008F7FB8">
              <w:rPr>
                <w:rFonts w:ascii="宋体" w:hAnsi="宋体" w:hint="eastAsia"/>
                <w:sz w:val="24"/>
                <w:lang w:eastAsia="zh-Hans"/>
              </w:rPr>
              <w:t>套</w:t>
            </w:r>
          </w:p>
        </w:tc>
      </w:tr>
      <w:tr w:rsidR="00470B18" w:rsidRPr="007F4F99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6"/>
            <w:vAlign w:val="center"/>
          </w:tcPr>
          <w:p w14:paraId="59D3241A" w14:textId="77777777" w:rsidR="00470B18" w:rsidRPr="007F4F99" w:rsidRDefault="00470B18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7F4F99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64074" w:rsidRPr="007F4F99" w14:paraId="3058298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4A27DFF" w14:textId="77777777" w:rsidR="00464074" w:rsidRPr="007F4F99" w:rsidRDefault="00464074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7F4F99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8930" w:type="dxa"/>
            <w:gridSpan w:val="5"/>
            <w:vAlign w:val="center"/>
          </w:tcPr>
          <w:p w14:paraId="1E8A07C1" w14:textId="77777777" w:rsidR="00464074" w:rsidRPr="007F4F99" w:rsidRDefault="00464074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7F4F99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464074" w:rsidRPr="007F4F99" w14:paraId="7BD76437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13E7657" w14:textId="749EE9E0" w:rsidR="00464074" w:rsidRPr="007F4F99" w:rsidRDefault="00464074" w:rsidP="00470B18">
            <w:pPr>
              <w:jc w:val="center"/>
              <w:rPr>
                <w:rFonts w:ascii="宋体" w:hAnsi="宋体" w:cs="仿宋"/>
                <w:sz w:val="24"/>
              </w:rPr>
            </w:pPr>
            <w:r w:rsidRPr="007F4F99">
              <w:rPr>
                <w:rFonts w:ascii="宋体" w:hAnsi="宋体" w:cs="仿宋" w:hint="eastAsia"/>
                <w:sz w:val="24"/>
              </w:rPr>
              <w:t>1</w:t>
            </w:r>
          </w:p>
        </w:tc>
        <w:tc>
          <w:tcPr>
            <w:tcW w:w="8930" w:type="dxa"/>
            <w:gridSpan w:val="5"/>
            <w:vAlign w:val="center"/>
          </w:tcPr>
          <w:p w14:paraId="65F4CFDE" w14:textId="594B4D73" w:rsidR="00464074" w:rsidRPr="00035A23" w:rsidRDefault="008F7FB8" w:rsidP="00470B18">
            <w:pPr>
              <w:widowControl/>
              <w:rPr>
                <w:rFonts w:ascii="宋体" w:hAnsi="宋体"/>
                <w:sz w:val="24"/>
              </w:rPr>
            </w:pPr>
            <w:r w:rsidRPr="008F7FB8">
              <w:rPr>
                <w:rFonts w:ascii="宋体" w:hAnsi="宋体" w:hint="eastAsia"/>
                <w:sz w:val="24"/>
              </w:rPr>
              <w:t>光学系统 色差反差双重校正光学系统，即无限远色差、衬度矫正光学系统，利用光捕获原理大大提高了图像的反差效果，最小程度地吸收杂散光。</w:t>
            </w:r>
          </w:p>
        </w:tc>
      </w:tr>
      <w:tr w:rsidR="008F7FB8" w:rsidRPr="007F4F99" w14:paraId="0E5B4DD2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032A272" w14:textId="74E9D436" w:rsidR="008F7FB8" w:rsidRPr="007F4F99" w:rsidRDefault="008F7FB8" w:rsidP="00470B18">
            <w:pPr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</w:t>
            </w:r>
            <w:r>
              <w:rPr>
                <w:rFonts w:ascii="宋体" w:hAnsi="宋体" w:cs="仿宋"/>
                <w:sz w:val="24"/>
              </w:rPr>
              <w:t>.1</w:t>
            </w:r>
          </w:p>
        </w:tc>
        <w:tc>
          <w:tcPr>
            <w:tcW w:w="8930" w:type="dxa"/>
            <w:gridSpan w:val="5"/>
            <w:vAlign w:val="center"/>
          </w:tcPr>
          <w:p w14:paraId="718ECCFF" w14:textId="6608ADAC" w:rsidR="008F7FB8" w:rsidRPr="008F7FB8" w:rsidRDefault="008F7FB8" w:rsidP="00470B18">
            <w:pPr>
              <w:widowControl/>
              <w:rPr>
                <w:rFonts w:ascii="宋体" w:hAnsi="宋体"/>
                <w:sz w:val="24"/>
              </w:rPr>
            </w:pPr>
            <w:r w:rsidRPr="008F7FB8">
              <w:rPr>
                <w:rFonts w:ascii="宋体" w:hAnsi="宋体" w:hint="eastAsia"/>
                <w:sz w:val="24"/>
              </w:rPr>
              <w:t>采用ICCS（无限远光学系统），高分辨率、高反差、高色还原。</w:t>
            </w:r>
          </w:p>
        </w:tc>
      </w:tr>
      <w:tr w:rsidR="008F7FB8" w:rsidRPr="007F4F99" w14:paraId="4FA97CCD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6C95BF4" w14:textId="06006193" w:rsidR="008F7FB8" w:rsidRPr="00BB5445" w:rsidRDefault="008F7FB8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.2</w:t>
            </w:r>
          </w:p>
        </w:tc>
        <w:tc>
          <w:tcPr>
            <w:tcW w:w="8930" w:type="dxa"/>
            <w:gridSpan w:val="5"/>
            <w:vAlign w:val="center"/>
          </w:tcPr>
          <w:p w14:paraId="15D962A1" w14:textId="3917AEBB" w:rsidR="008F7FB8" w:rsidRPr="00BB5445" w:rsidRDefault="008F7FB8" w:rsidP="00470B18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国际标准的45mm物镜齐焦距离。</w:t>
            </w:r>
          </w:p>
        </w:tc>
      </w:tr>
      <w:tr w:rsidR="008F7FB8" w:rsidRPr="007F4F99" w14:paraId="781CF09A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41713F3" w14:textId="3901B91C" w:rsidR="008F7FB8" w:rsidRPr="00BB5445" w:rsidRDefault="008F7FB8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.3</w:t>
            </w:r>
          </w:p>
        </w:tc>
        <w:tc>
          <w:tcPr>
            <w:tcW w:w="8930" w:type="dxa"/>
            <w:gridSpan w:val="5"/>
            <w:vAlign w:val="center"/>
          </w:tcPr>
          <w:p w14:paraId="44652A84" w14:textId="02B2CB6F" w:rsidR="008F7FB8" w:rsidRPr="00BB5445" w:rsidRDefault="008F7FB8" w:rsidP="00470B18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可建立明场、暗场、相差以及多人共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览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观察等多种观察方式。</w:t>
            </w:r>
          </w:p>
        </w:tc>
      </w:tr>
      <w:tr w:rsidR="008F7FB8" w:rsidRPr="007F4F99" w14:paraId="601E8EAC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9AE68DA" w14:textId="119B6850" w:rsidR="008F7FB8" w:rsidRPr="00BB5445" w:rsidRDefault="008F7FB8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.4</w:t>
            </w:r>
          </w:p>
        </w:tc>
        <w:tc>
          <w:tcPr>
            <w:tcW w:w="8930" w:type="dxa"/>
            <w:gridSpan w:val="5"/>
            <w:vAlign w:val="center"/>
          </w:tcPr>
          <w:p w14:paraId="72F946D0" w14:textId="4CBE9F6D" w:rsidR="008F7FB8" w:rsidRPr="00BB5445" w:rsidRDefault="008F7FB8" w:rsidP="00470B18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不用化学药品的绿色环保防霉技术。</w:t>
            </w:r>
          </w:p>
        </w:tc>
      </w:tr>
      <w:tr w:rsidR="00464074" w:rsidRPr="007F4F99" w14:paraId="36D10800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12C99C1" w14:textId="7CACBB1C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</w:rPr>
              <w:t>2</w:t>
            </w:r>
          </w:p>
        </w:tc>
        <w:tc>
          <w:tcPr>
            <w:tcW w:w="8930" w:type="dxa"/>
            <w:gridSpan w:val="5"/>
            <w:vAlign w:val="center"/>
          </w:tcPr>
          <w:p w14:paraId="77634813" w14:textId="6B87C79A" w:rsidR="00464074" w:rsidRPr="00BB5445" w:rsidRDefault="008F7FB8" w:rsidP="00464074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自动化功能: #电动Z轴，Z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轴步进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精度≤13nm.；电动记忆载物台升降；光路电动切换；七位电动物镜转换器；电动调焦；电动光闸；Z轴电动调焦，自动控制摄像头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61A01003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C2CAEA9" w14:textId="6BAF3D97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  <w:lang w:eastAsia="zh-Hans"/>
              </w:rPr>
              <w:t>3</w:t>
            </w:r>
          </w:p>
        </w:tc>
        <w:tc>
          <w:tcPr>
            <w:tcW w:w="8930" w:type="dxa"/>
            <w:gridSpan w:val="5"/>
            <w:vAlign w:val="center"/>
          </w:tcPr>
          <w:p w14:paraId="4E27A2DE" w14:textId="25EDA949" w:rsidR="00464074" w:rsidRPr="00BB5445" w:rsidRDefault="008F7FB8" w:rsidP="00470B18">
            <w:pPr>
              <w:widowControl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电控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光源光源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管理系统: 转换物镜时自动光强度调节，达到最佳的拍摄效果且不损害工作人员的眼睛。</w:t>
            </w:r>
          </w:p>
        </w:tc>
      </w:tr>
      <w:tr w:rsidR="00464074" w:rsidRPr="007F4F99" w14:paraId="6D9913A6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4933C79" w14:textId="05B12ED6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</w:rPr>
              <w:t>4</w:t>
            </w:r>
          </w:p>
        </w:tc>
        <w:tc>
          <w:tcPr>
            <w:tcW w:w="8930" w:type="dxa"/>
            <w:gridSpan w:val="5"/>
            <w:vAlign w:val="center"/>
          </w:tcPr>
          <w:p w14:paraId="4FD305F9" w14:textId="70C5B398" w:rsidR="00464074" w:rsidRPr="00BB5445" w:rsidRDefault="008F7FB8" w:rsidP="00470B18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高端研究级显微镜主机: TFT控制屏：显微镜的操作与控制可通过显示屏TFT来触摸控制；物镜转盘及载物台支架由特殊防震的同一材料制成，且与显微镜主体保持相对的中空设计，减少来自外界的震动，保持样品的稳定性，防止由于外界温度与湿度改变造成的光路偏移，有利于长时间图像获取实验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5CEF508C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493B141" w14:textId="2753BD63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</w:rPr>
              <w:t>5</w:t>
            </w:r>
          </w:p>
        </w:tc>
        <w:tc>
          <w:tcPr>
            <w:tcW w:w="8930" w:type="dxa"/>
            <w:gridSpan w:val="5"/>
            <w:vAlign w:val="center"/>
          </w:tcPr>
          <w:p w14:paraId="272BF8AA" w14:textId="6059D177" w:rsidR="00464074" w:rsidRPr="00BB5445" w:rsidRDefault="008F7FB8" w:rsidP="00470B1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观察筒: 三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目观察筒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 xml:space="preserve">，分光比：100：0，0：100， 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瞳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间距可调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0E4B1FCE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3F1ECF0" w14:textId="050C6736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</w:rPr>
              <w:t>6</w:t>
            </w:r>
          </w:p>
        </w:tc>
        <w:tc>
          <w:tcPr>
            <w:tcW w:w="8930" w:type="dxa"/>
            <w:gridSpan w:val="5"/>
            <w:vAlign w:val="center"/>
          </w:tcPr>
          <w:p w14:paraId="38682473" w14:textId="625B36FF" w:rsidR="00464074" w:rsidRPr="00BB5445" w:rsidRDefault="008F7FB8" w:rsidP="00470B18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目镜: 10X，FOV23mm，屈光度可调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77E76517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30FD502" w14:textId="20B6BDB8" w:rsidR="00464074" w:rsidRPr="00BB5445" w:rsidRDefault="00464074" w:rsidP="00470B18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</w:rPr>
              <w:t xml:space="preserve">7 </w:t>
            </w:r>
          </w:p>
        </w:tc>
        <w:tc>
          <w:tcPr>
            <w:tcW w:w="8930" w:type="dxa"/>
            <w:gridSpan w:val="5"/>
            <w:vAlign w:val="center"/>
          </w:tcPr>
          <w:p w14:paraId="5B557146" w14:textId="5AF0C8FB" w:rsidR="00464074" w:rsidRPr="00BB5445" w:rsidRDefault="008F7FB8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★物镜: 物镜配备：要求在良好的平场消色差和象差的基础上，对荧光有非常好的通透性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8F7FB8" w:rsidRPr="007F4F99" w14:paraId="08782DB6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EE7B01A" w14:textId="17827FB6" w:rsidR="008F7FB8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</w:rPr>
              <w:t>7.1</w:t>
            </w:r>
          </w:p>
        </w:tc>
        <w:tc>
          <w:tcPr>
            <w:tcW w:w="8930" w:type="dxa"/>
            <w:gridSpan w:val="5"/>
            <w:vAlign w:val="center"/>
          </w:tcPr>
          <w:p w14:paraId="395B8E8B" w14:textId="32A1DB82" w:rsidR="008F7FB8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10X  NA≥0.45平场复消色差物镜。</w:t>
            </w:r>
          </w:p>
        </w:tc>
      </w:tr>
      <w:tr w:rsidR="0011698D" w:rsidRPr="007F4F99" w14:paraId="5CD37F73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1EFFC22" w14:textId="6E30EDCD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.2</w:t>
            </w:r>
          </w:p>
        </w:tc>
        <w:tc>
          <w:tcPr>
            <w:tcW w:w="8930" w:type="dxa"/>
            <w:gridSpan w:val="5"/>
            <w:vAlign w:val="center"/>
          </w:tcPr>
          <w:p w14:paraId="3EA86265" w14:textId="6C2ED00F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20X  NA≥0.80平场复消色差物镜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1BE72C2D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9B399F6" w14:textId="4C7BD579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.3</w:t>
            </w:r>
          </w:p>
        </w:tc>
        <w:tc>
          <w:tcPr>
            <w:tcW w:w="8930" w:type="dxa"/>
            <w:gridSpan w:val="5"/>
            <w:vAlign w:val="center"/>
          </w:tcPr>
          <w:p w14:paraId="2A265713" w14:textId="196FAC39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40X  NA≥0.95平场复消色差物镜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671B797D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2D0D30C" w14:textId="6B4DBD1B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7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.4</w:t>
            </w:r>
          </w:p>
        </w:tc>
        <w:tc>
          <w:tcPr>
            <w:tcW w:w="8930" w:type="dxa"/>
            <w:gridSpan w:val="5"/>
            <w:vAlign w:val="center"/>
          </w:tcPr>
          <w:p w14:paraId="203D34B3" w14:textId="33247A2C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63X  NA≥1.40平场复消色差物镜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4E848D4E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D7D8298" w14:textId="5A3E131D" w:rsidR="00464074" w:rsidRPr="00BB5445" w:rsidRDefault="00464074" w:rsidP="00470B18">
            <w:pPr>
              <w:jc w:val="center"/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  <w:lang w:eastAsia="zh-Hans"/>
              </w:rPr>
              <w:lastRenderedPageBreak/>
              <w:t>8</w:t>
            </w:r>
          </w:p>
        </w:tc>
        <w:tc>
          <w:tcPr>
            <w:tcW w:w="8930" w:type="dxa"/>
            <w:gridSpan w:val="5"/>
            <w:vAlign w:val="center"/>
          </w:tcPr>
          <w:p w14:paraId="1A6C79AC" w14:textId="21FAF20C" w:rsidR="00464074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★透射光照明系统: LED长寿命灯照明，内置白平衡滤片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77E4AFF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31E1B52" w14:textId="4E6F4C6D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  <w:lang w:eastAsia="zh-Hans"/>
              </w:rPr>
              <w:t>9</w:t>
            </w:r>
          </w:p>
        </w:tc>
        <w:tc>
          <w:tcPr>
            <w:tcW w:w="8930" w:type="dxa"/>
            <w:gridSpan w:val="5"/>
            <w:vAlign w:val="center"/>
          </w:tcPr>
          <w:p w14:paraId="79316B0C" w14:textId="3908CF06" w:rsidR="00464074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聚光镜: 长工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作距离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聚光镜，摆动消色差聚光镜(数值孔径0.8 )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0D7EE2D5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29DA789" w14:textId="4891D29E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  <w:lang w:eastAsia="zh-Hans"/>
              </w:rPr>
              <w:t>10</w:t>
            </w:r>
          </w:p>
        </w:tc>
        <w:tc>
          <w:tcPr>
            <w:tcW w:w="8930" w:type="dxa"/>
            <w:gridSpan w:val="5"/>
            <w:vAlign w:val="center"/>
          </w:tcPr>
          <w:p w14:paraId="269DC442" w14:textId="1FD4929A" w:rsidR="00464074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CCD接口: 1倍C接口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464074" w:rsidRPr="007F4F99" w14:paraId="453A8F87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7D0CA76" w14:textId="024097CA" w:rsidR="00464074" w:rsidRPr="00BB5445" w:rsidRDefault="00464074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cs="仿宋"/>
                <w:sz w:val="24"/>
                <w:lang w:eastAsia="zh-Hans"/>
              </w:rPr>
              <w:t>11</w:t>
            </w:r>
          </w:p>
        </w:tc>
        <w:tc>
          <w:tcPr>
            <w:tcW w:w="8930" w:type="dxa"/>
            <w:gridSpan w:val="5"/>
            <w:vAlign w:val="center"/>
          </w:tcPr>
          <w:p w14:paraId="4E379421" w14:textId="54593011" w:rsidR="00464074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成像系统 染色体专用140万物理像素数码冷CCD除满足染色体的分析外，同时更适合微弱荧光的采集。</w:t>
            </w:r>
          </w:p>
        </w:tc>
      </w:tr>
      <w:tr w:rsidR="0011698D" w:rsidRPr="007F4F99" w14:paraId="62FE5AD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F5BA0AB" w14:textId="630EB441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1.1</w:t>
            </w:r>
          </w:p>
        </w:tc>
        <w:tc>
          <w:tcPr>
            <w:tcW w:w="8930" w:type="dxa"/>
            <w:gridSpan w:val="5"/>
            <w:vAlign w:val="center"/>
          </w:tcPr>
          <w:p w14:paraId="692F9F47" w14:textId="59C2C38B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象元尺寸：2/3英寸芯片,像素 140 万,1388 x 1040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646827F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7C4842F" w14:textId="7B2DF874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1.2</w:t>
            </w:r>
          </w:p>
        </w:tc>
        <w:tc>
          <w:tcPr>
            <w:tcW w:w="8930" w:type="dxa"/>
            <w:gridSpan w:val="5"/>
            <w:vAlign w:val="center"/>
          </w:tcPr>
          <w:p w14:paraId="290FF649" w14:textId="1AE83841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模拟增益：1-16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25F23644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69C8B17" w14:textId="78827284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BB5445">
              <w:rPr>
                <w:rFonts w:asciiTheme="minorEastAsia" w:eastAsiaTheme="minorEastAsia" w:hAnsiTheme="minorEastAsia" w:cs="仿宋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 w:cs="仿宋"/>
                <w:sz w:val="24"/>
              </w:rPr>
              <w:t>1.3</w:t>
            </w:r>
          </w:p>
        </w:tc>
        <w:tc>
          <w:tcPr>
            <w:tcW w:w="8930" w:type="dxa"/>
            <w:gridSpan w:val="5"/>
            <w:vAlign w:val="center"/>
          </w:tcPr>
          <w:p w14:paraId="4E90D96E" w14:textId="1176F02A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曝光时间：1m s to 270 s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035A23" w:rsidRPr="007F4F99" w14:paraId="5F01892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2A10A34" w14:textId="7069E7A2" w:rsidR="00035A23" w:rsidRPr="00BB5445" w:rsidRDefault="00035A23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8930" w:type="dxa"/>
            <w:gridSpan w:val="5"/>
            <w:vAlign w:val="center"/>
          </w:tcPr>
          <w:p w14:paraId="5F3A6A01" w14:textId="7EEE6DA0" w:rsidR="00035A23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扫描载物台: 全自动扫描台，同时可放置8片，通过软件全自动控制，并采用金属谐波齿轮技术，保证长时间扫描焦距不变。</w:t>
            </w:r>
          </w:p>
        </w:tc>
      </w:tr>
      <w:tr w:rsidR="0011698D" w:rsidRPr="007F4F99" w14:paraId="30010FA9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FF6D2A0" w14:textId="1443E203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2.1</w:t>
            </w:r>
          </w:p>
        </w:tc>
        <w:tc>
          <w:tcPr>
            <w:tcW w:w="8930" w:type="dxa"/>
            <w:gridSpan w:val="5"/>
            <w:vAlign w:val="center"/>
          </w:tcPr>
          <w:p w14:paraId="1AFB2682" w14:textId="078842CA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最大行程: ≥215 x 100 mm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1B99ACD9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47E59B7" w14:textId="3C28B15D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2.2</w:t>
            </w:r>
          </w:p>
        </w:tc>
        <w:tc>
          <w:tcPr>
            <w:tcW w:w="8930" w:type="dxa"/>
            <w:gridSpan w:val="5"/>
            <w:vAlign w:val="center"/>
          </w:tcPr>
          <w:p w14:paraId="2E44AC7B" w14:textId="155C0DC0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重复精度：≤1 μm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5B111B33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97A0A12" w14:textId="4D31AA66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2.3</w:t>
            </w:r>
          </w:p>
        </w:tc>
        <w:tc>
          <w:tcPr>
            <w:tcW w:w="8930" w:type="dxa"/>
            <w:gridSpan w:val="5"/>
            <w:vAlign w:val="center"/>
          </w:tcPr>
          <w:p w14:paraId="49E115E0" w14:textId="18948918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XY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轴步进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精度： ≤ 1.5nm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3706B29D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3DA3F8A" w14:textId="21429401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2.4</w:t>
            </w:r>
          </w:p>
        </w:tc>
        <w:tc>
          <w:tcPr>
            <w:tcW w:w="8930" w:type="dxa"/>
            <w:gridSpan w:val="5"/>
            <w:vAlign w:val="center"/>
          </w:tcPr>
          <w:p w14:paraId="06C46295" w14:textId="33B74310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平台快速移动速度：180 mm/s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6A985DC0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604CC7C" w14:textId="09E38E13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2.5</w:t>
            </w:r>
          </w:p>
        </w:tc>
        <w:tc>
          <w:tcPr>
            <w:tcW w:w="8930" w:type="dxa"/>
            <w:gridSpan w:val="5"/>
            <w:vAlign w:val="center"/>
          </w:tcPr>
          <w:p w14:paraId="11259A2D" w14:textId="4A3A2556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承载重量：9Kg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035A23" w:rsidRPr="007F4F99" w14:paraId="74E0C477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8F82A89" w14:textId="72ADD100" w:rsidR="00035A23" w:rsidRPr="00BB5445" w:rsidRDefault="00035A23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8930" w:type="dxa"/>
            <w:gridSpan w:val="5"/>
            <w:vAlign w:val="center"/>
          </w:tcPr>
          <w:p w14:paraId="52828979" w14:textId="708C1CCF" w:rsidR="00035A23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 xml:space="preserve">★自动传送系统: 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片自动传送系统，整套系统可达到完美配合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78FF6795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0B1E23E" w14:textId="2F190064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3.1</w:t>
            </w:r>
          </w:p>
        </w:tc>
        <w:tc>
          <w:tcPr>
            <w:tcW w:w="8930" w:type="dxa"/>
            <w:gridSpan w:val="5"/>
            <w:vAlign w:val="center"/>
          </w:tcPr>
          <w:p w14:paraId="03413E4B" w14:textId="29AAEF2F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至少160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片自动传送系统：内置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片架。</w:t>
            </w:r>
          </w:p>
        </w:tc>
      </w:tr>
      <w:tr w:rsidR="0011698D" w:rsidRPr="007F4F99" w14:paraId="458D9972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152E5AC" w14:textId="278CD4DA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3.2</w:t>
            </w:r>
          </w:p>
        </w:tc>
        <w:tc>
          <w:tcPr>
            <w:tcW w:w="8930" w:type="dxa"/>
            <w:gridSpan w:val="5"/>
            <w:vAlign w:val="center"/>
          </w:tcPr>
          <w:p w14:paraId="6441A616" w14:textId="22F01CC3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条形码读码系统：自动读取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片条形码，并输入到数据库，与捕获到的图片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一一</w:t>
            </w:r>
            <w:r w:rsidRPr="00BB5445">
              <w:rPr>
                <w:rFonts w:asciiTheme="minorEastAsia" w:eastAsiaTheme="minorEastAsia" w:hAnsiTheme="minorEastAsia" w:hint="eastAsia"/>
                <w:sz w:val="24"/>
              </w:rPr>
              <w:t>对应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48688959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CED57E8" w14:textId="67315CDE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3.3</w:t>
            </w:r>
          </w:p>
        </w:tc>
        <w:tc>
          <w:tcPr>
            <w:tcW w:w="8930" w:type="dxa"/>
            <w:gridSpan w:val="5"/>
            <w:vAlign w:val="center"/>
          </w:tcPr>
          <w:p w14:paraId="38524D34" w14:textId="04985AA8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片传送臂：按照微机设定要求，自动提取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玻片架至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扫描台，进行扫描拍摄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035A23" w:rsidRPr="007F4F99" w14:paraId="4BF64C29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DDDFD71" w14:textId="32DC17F1" w:rsidR="00035A23" w:rsidRPr="00BB5445" w:rsidRDefault="00035A23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8930" w:type="dxa"/>
            <w:gridSpan w:val="5"/>
            <w:vAlign w:val="center"/>
          </w:tcPr>
          <w:p w14:paraId="4EF29977" w14:textId="701C3133" w:rsidR="00035A23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自动加油系统: 高倍物镜扫描时，系统根据微机设定要求自动控制油泵油压进行加油操作，油泵可通过软件自由设定加油的剂量，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避免镜油过多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，污染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片及显微镜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035A23" w:rsidRPr="007F4F99" w14:paraId="40DFFB3F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2D4AA3E" w14:textId="37A0F339" w:rsidR="00035A23" w:rsidRPr="00BB5445" w:rsidRDefault="00035A23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8930" w:type="dxa"/>
            <w:gridSpan w:val="5"/>
            <w:vAlign w:val="center"/>
          </w:tcPr>
          <w:p w14:paraId="0E3275DB" w14:textId="403C9B3C" w:rsidR="00035A23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染色体自动扫描系统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0D1549E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E290F42" w14:textId="47707FA9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5.1</w:t>
            </w:r>
          </w:p>
        </w:tc>
        <w:tc>
          <w:tcPr>
            <w:tcW w:w="8930" w:type="dxa"/>
            <w:gridSpan w:val="5"/>
            <w:vAlign w:val="center"/>
          </w:tcPr>
          <w:p w14:paraId="783B1158" w14:textId="296E12F6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全自动操作软件专用的染色体中期自动扫描分析软件。具有快速自动寻找、自动对焦、自动纪录和自动统计的功能。完全配合并可控制显微镜和摄像装置，一次连续扫描5张载玻片的自动扫描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系统系统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能对整个样品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片进行自动对焦，自动采集图像和存储。</w:t>
            </w:r>
          </w:p>
        </w:tc>
      </w:tr>
      <w:tr w:rsidR="0011698D" w:rsidRPr="007F4F99" w14:paraId="08389E30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FD47894" w14:textId="182F0686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5.2</w:t>
            </w:r>
          </w:p>
        </w:tc>
        <w:tc>
          <w:tcPr>
            <w:tcW w:w="8930" w:type="dxa"/>
            <w:gridSpan w:val="5"/>
            <w:vAlign w:val="center"/>
          </w:tcPr>
          <w:p w14:paraId="35228442" w14:textId="60629009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盖玻片自动评估，对整张盖玻片的高低自动建立梯形图并记忆，防止连续扫描时出现离焦，拍摄图片不清晰的情况发生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2D3DBB53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B8C2012" w14:textId="7025054C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5.3</w:t>
            </w:r>
          </w:p>
        </w:tc>
        <w:tc>
          <w:tcPr>
            <w:tcW w:w="8930" w:type="dxa"/>
            <w:gridSpan w:val="5"/>
            <w:vAlign w:val="center"/>
          </w:tcPr>
          <w:p w14:paraId="69B704BD" w14:textId="64DF2A31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用户自定义扫描区域，在软件模拟的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片上，用户可自由选择整片扫描或者任意区域、任意大小扫描范围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4761A55F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C71AA60" w14:textId="23D75C28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5.4</w:t>
            </w:r>
          </w:p>
        </w:tc>
        <w:tc>
          <w:tcPr>
            <w:tcW w:w="8930" w:type="dxa"/>
            <w:gridSpan w:val="5"/>
            <w:vAlign w:val="center"/>
          </w:tcPr>
          <w:p w14:paraId="3FA2108C" w14:textId="0AB1DFB0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自动图片评级功能：软件会根据图片的整体参数，自动将扫描得到的图片，由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优到差自动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排列到画廊中，以供用户选择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3A414F6F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ED30165" w14:textId="7C43D112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5.5</w:t>
            </w:r>
          </w:p>
        </w:tc>
        <w:tc>
          <w:tcPr>
            <w:tcW w:w="8930" w:type="dxa"/>
            <w:gridSpan w:val="5"/>
            <w:vAlign w:val="center"/>
          </w:tcPr>
          <w:p w14:paraId="7FE9752E" w14:textId="711704A8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AutoCapt</w:t>
            </w:r>
            <w:proofErr w:type="spell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功能模块能进行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高倍油镜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下的中期染色体储存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图象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的自动采集(油泵自动加油无需人工干涉)和保存，自动输入到核型分析软件中进行分析。</w:t>
            </w:r>
          </w:p>
        </w:tc>
      </w:tr>
      <w:tr w:rsidR="0011698D" w:rsidRPr="007F4F99" w14:paraId="4F6775C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813AF49" w14:textId="23A383C2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5.6</w:t>
            </w:r>
          </w:p>
        </w:tc>
        <w:tc>
          <w:tcPr>
            <w:tcW w:w="8930" w:type="dxa"/>
            <w:gridSpan w:val="5"/>
            <w:vAlign w:val="center"/>
          </w:tcPr>
          <w:p w14:paraId="5638782F" w14:textId="6F9A3A0C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#扫描速度能达到在≤7分钟/每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片（全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片扫描）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0DD57C0C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2BB3100" w14:textId="4E92FE56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5.7</w:t>
            </w:r>
          </w:p>
        </w:tc>
        <w:tc>
          <w:tcPr>
            <w:tcW w:w="8930" w:type="dxa"/>
            <w:gridSpan w:val="5"/>
            <w:vAlign w:val="center"/>
          </w:tcPr>
          <w:p w14:paraId="7253A45D" w14:textId="11226570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系统可按用户要求任意停止扫描进程，对特殊，特异性的已扫描区域进行回复性观察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73B74614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4A463A77" w14:textId="247DF2CA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5.8</w:t>
            </w:r>
          </w:p>
        </w:tc>
        <w:tc>
          <w:tcPr>
            <w:tcW w:w="8930" w:type="dxa"/>
            <w:gridSpan w:val="5"/>
            <w:vAlign w:val="center"/>
          </w:tcPr>
          <w:p w14:paraId="033DC4E5" w14:textId="2DC246C9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该系统中特有的“训练”功能，能使用户将该分析系统灵活应用于不同的标记技术和细胞类型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114FE0AB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98CBDF2" w14:textId="01852BA3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5.9</w:t>
            </w:r>
          </w:p>
        </w:tc>
        <w:tc>
          <w:tcPr>
            <w:tcW w:w="8930" w:type="dxa"/>
            <w:gridSpan w:val="5"/>
            <w:vAlign w:val="center"/>
          </w:tcPr>
          <w:p w14:paraId="575FCD32" w14:textId="06036EEF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系统具有回复定位功能，可通过鼠标点击，让显微镜重新回到某些感兴趣的区域（视野），让用户能进行进一步的分析和观察。</w:t>
            </w:r>
          </w:p>
        </w:tc>
      </w:tr>
      <w:tr w:rsidR="0011698D" w:rsidRPr="007F4F99" w14:paraId="17C89CB1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847D9F4" w14:textId="7B2F592E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5.10</w:t>
            </w:r>
          </w:p>
        </w:tc>
        <w:tc>
          <w:tcPr>
            <w:tcW w:w="8930" w:type="dxa"/>
            <w:gridSpan w:val="5"/>
            <w:vAlign w:val="center"/>
          </w:tcPr>
          <w:p w14:paraId="578155E2" w14:textId="1A1EE19F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内置核型分析软件，自动整合；备有人类染色体核型的数据库以及自动数据功能。功能与3相同，并支持扫描的同时，实现同步分析的要求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7F4F99" w14:paraId="085D981D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C574336" w14:textId="5FDFFDAF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5.11</w:t>
            </w:r>
          </w:p>
        </w:tc>
        <w:tc>
          <w:tcPr>
            <w:tcW w:w="8930" w:type="dxa"/>
            <w:gridSpan w:val="5"/>
            <w:vAlign w:val="center"/>
          </w:tcPr>
          <w:p w14:paraId="6ABA4E60" w14:textId="2C4CD1F1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系统支持多个终端同时处理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调阅主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系统文件，进行分析处理，最大限度地提高用户的工作效率。用户亦可自定义每一终端程序的病例类型，专项专用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035A23" w:rsidRPr="00035A23" w14:paraId="1CD095C9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BB66B90" w14:textId="10AB9E92" w:rsidR="00035A23" w:rsidRPr="00BB5445" w:rsidRDefault="00035A23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8930" w:type="dxa"/>
            <w:gridSpan w:val="5"/>
            <w:vAlign w:val="center"/>
          </w:tcPr>
          <w:p w14:paraId="29C244A7" w14:textId="1C0CA619" w:rsidR="00035A23" w:rsidRPr="00BB5445" w:rsidRDefault="0011698D" w:rsidP="00470B18">
            <w:pPr>
              <w:rPr>
                <w:rStyle w:val="font11"/>
                <w:rFonts w:asciiTheme="minorEastAsia" w:eastAsiaTheme="minorEastAsia" w:hAnsiTheme="minorEastAsia"/>
                <w:lang w:bidi="ar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染色体核型自动分析系统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035A23" w14:paraId="5B8790D8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E75C204" w14:textId="426ADF19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6.1</w:t>
            </w:r>
          </w:p>
        </w:tc>
        <w:tc>
          <w:tcPr>
            <w:tcW w:w="8930" w:type="dxa"/>
            <w:gridSpan w:val="5"/>
            <w:vAlign w:val="center"/>
          </w:tcPr>
          <w:p w14:paraId="36A10D4A" w14:textId="775A93AA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软件系统为汉化的全中文界面。操作步骤简单。中期和核型图像可以储存成其他WINDOWS软件通用的图像格式，也可方便地进行图像windows剪辑板功能，在线粘贴于其他通用windows文件中。在分析本系统采集的图像同时，也可方便地对其他来源的中期图像进行染色体排队分析。</w:t>
            </w:r>
          </w:p>
        </w:tc>
      </w:tr>
      <w:tr w:rsidR="0011698D" w:rsidRPr="00035A23" w14:paraId="2CDC9E54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53DC57A" w14:textId="2E90BB36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6.2</w:t>
            </w:r>
          </w:p>
        </w:tc>
        <w:tc>
          <w:tcPr>
            <w:tcW w:w="8930" w:type="dxa"/>
            <w:gridSpan w:val="5"/>
            <w:vAlign w:val="center"/>
          </w:tcPr>
          <w:p w14:paraId="0DCDD7CD" w14:textId="70CDA3AA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软件操作界面，简捷、友好。对应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于图片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处理的每一步，软件自上而下的操作过程按钮，满足用户对操作过程尽量合理、简单的要求</w:t>
            </w:r>
            <w:r w:rsidR="00BB5445" w:rsidRPr="00BB5445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11698D" w:rsidRPr="00035A23" w14:paraId="593961D0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546FC59" w14:textId="3AB690B3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6.3</w:t>
            </w:r>
          </w:p>
        </w:tc>
        <w:tc>
          <w:tcPr>
            <w:tcW w:w="8930" w:type="dxa"/>
            <w:gridSpan w:val="5"/>
            <w:vAlign w:val="center"/>
          </w:tcPr>
          <w:p w14:paraId="3F4BC7B6" w14:textId="4700CA8F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中期界面和核型排队界面同屏显示。在处理核型排队时，能同时显现所处理的染色体在中期相的位置。</w:t>
            </w:r>
          </w:p>
        </w:tc>
      </w:tr>
      <w:tr w:rsidR="0011698D" w:rsidRPr="00035A23" w14:paraId="15CC8355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766F219" w14:textId="2AE2C218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6.4</w:t>
            </w:r>
          </w:p>
        </w:tc>
        <w:tc>
          <w:tcPr>
            <w:tcW w:w="8930" w:type="dxa"/>
            <w:gridSpan w:val="5"/>
            <w:vAlign w:val="center"/>
          </w:tcPr>
          <w:p w14:paraId="23628672" w14:textId="2159A409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强大的增强和修改功能：自动或手动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二值化控制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、背景修正、自动背景杂质清除、局部放大，和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阈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度值处理。多病例核型比较分析。文字及其他标签的注释。对中期图像也可进行局部修改，移动，复制，删除，灰度调整等不同于photoshop等常用图像软件的处理方法。</w:t>
            </w:r>
          </w:p>
        </w:tc>
      </w:tr>
      <w:tr w:rsidR="0011698D" w:rsidRPr="00035A23" w14:paraId="04DE58ED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E906B58" w14:textId="79C78656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6.5</w:t>
            </w:r>
          </w:p>
        </w:tc>
        <w:tc>
          <w:tcPr>
            <w:tcW w:w="8930" w:type="dxa"/>
            <w:gridSpan w:val="5"/>
            <w:vAlign w:val="center"/>
          </w:tcPr>
          <w:p w14:paraId="6572EC41" w14:textId="3F987D0C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方便地自动和交互性染色体分割、智能化自动分离十字粘连染色体。</w:t>
            </w:r>
          </w:p>
        </w:tc>
      </w:tr>
      <w:tr w:rsidR="0011698D" w:rsidRPr="00035A23" w14:paraId="3C75FD1E" w14:textId="77777777" w:rsidTr="0011698D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1690142" w14:textId="5E07BD3B" w:rsidR="0011698D" w:rsidRPr="00BB5445" w:rsidRDefault="0011698D" w:rsidP="00470B1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6.6</w:t>
            </w:r>
          </w:p>
        </w:tc>
        <w:tc>
          <w:tcPr>
            <w:tcW w:w="8930" w:type="dxa"/>
            <w:gridSpan w:val="5"/>
            <w:vAlign w:val="center"/>
          </w:tcPr>
          <w:p w14:paraId="0461F162" w14:textId="03BCEED2" w:rsidR="0011698D" w:rsidRPr="00BB5445" w:rsidRDefault="0011698D" w:rsidP="00470B18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软件要有学习记忆功能，能根据（G，R，C，Q，DAPI的显带）进行自动染色体分类；快速交互性的染色体和核型编辑功能。</w:t>
            </w:r>
          </w:p>
        </w:tc>
      </w:tr>
      <w:tr w:rsidR="0011698D" w:rsidRPr="00035A23" w14:paraId="4048358C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17593EDC" w14:textId="2576C2A9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6.7</w:t>
            </w:r>
          </w:p>
        </w:tc>
        <w:tc>
          <w:tcPr>
            <w:tcW w:w="8930" w:type="dxa"/>
            <w:gridSpan w:val="5"/>
            <w:vAlign w:val="center"/>
          </w:tcPr>
          <w:p w14:paraId="55CD4E78" w14:textId="1A23FCF4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自动和交互性的染色体排列的旋转、移位、拉直；自动或人工干预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识别着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丝点；染色体结构畸变研究中的剪辑和粘贴；染色体图像缩放比例调整。可以同时或单个染色体对比度调整。</w:t>
            </w:r>
          </w:p>
        </w:tc>
      </w:tr>
      <w:tr w:rsidR="0011698D" w:rsidRPr="00035A23" w14:paraId="4270F723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7401824" w14:textId="73B3AD29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6.8</w:t>
            </w:r>
          </w:p>
        </w:tc>
        <w:tc>
          <w:tcPr>
            <w:tcW w:w="8930" w:type="dxa"/>
            <w:gridSpan w:val="5"/>
            <w:vAlign w:val="center"/>
          </w:tcPr>
          <w:p w14:paraId="30EB0022" w14:textId="34E1ED1B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不同条带分辨率（G、R显带）的模式图显示，支持多种染色体样品（动物、植物）的自动核型分析模式图，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可用户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自编辑不同种属动植物染色体的模板。</w:t>
            </w:r>
          </w:p>
        </w:tc>
      </w:tr>
      <w:tr w:rsidR="0011698D" w:rsidRPr="00035A23" w14:paraId="0DE8C05D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3A7EBF2" w14:textId="059CCE1F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6.9</w:t>
            </w:r>
          </w:p>
        </w:tc>
        <w:tc>
          <w:tcPr>
            <w:tcW w:w="8930" w:type="dxa"/>
            <w:gridSpan w:val="5"/>
            <w:vAlign w:val="center"/>
          </w:tcPr>
          <w:p w14:paraId="7C135D21" w14:textId="1ED491A7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每一核型分析储存为储存原始图像并自动记录储存每一步处理过程（为每步程序的储存，而非各步图像均储存的方式），用户电脑储存空间占用小（每一最终完整核型文件不超过1M字节），并可很方便地随时修改某一具体过程，同时也为今后的回顾检查提供方便。</w:t>
            </w:r>
          </w:p>
        </w:tc>
      </w:tr>
      <w:tr w:rsidR="0011698D" w:rsidRPr="00035A23" w14:paraId="572A25C8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66EBC98C" w14:textId="5366F364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6.10</w:t>
            </w:r>
          </w:p>
        </w:tc>
        <w:tc>
          <w:tcPr>
            <w:tcW w:w="8930" w:type="dxa"/>
            <w:gridSpan w:val="5"/>
            <w:vAlign w:val="center"/>
          </w:tcPr>
          <w:p w14:paraId="7E9FE53C" w14:textId="6EEDE5C5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软件具有被训练功能，即根据用户实验室标准，软件模板可被训练以逐步符合用户实验室的标准，提高自动分类的准确性。</w:t>
            </w:r>
          </w:p>
        </w:tc>
      </w:tr>
      <w:tr w:rsidR="0011698D" w:rsidRPr="00035A23" w14:paraId="32CE3262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260D9DA9" w14:textId="16D164A8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6.11</w:t>
            </w:r>
          </w:p>
        </w:tc>
        <w:tc>
          <w:tcPr>
            <w:tcW w:w="8930" w:type="dxa"/>
            <w:gridSpan w:val="5"/>
            <w:vAlign w:val="center"/>
          </w:tcPr>
          <w:p w14:paraId="73663362" w14:textId="68B35F16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自动数据库（档案库）建立，使图像、数据及条形码数据可很容易地长期储存以及随时的调用；有自动统计功能。</w:t>
            </w:r>
          </w:p>
        </w:tc>
      </w:tr>
      <w:tr w:rsidR="0011698D" w:rsidRPr="00035A23" w14:paraId="34F96E1C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0038C1AA" w14:textId="12499DFD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B5445">
              <w:rPr>
                <w:rFonts w:asciiTheme="minorEastAsia" w:eastAsiaTheme="minorEastAsia" w:hAnsiTheme="minorEastAsia"/>
                <w:sz w:val="24"/>
              </w:rPr>
              <w:t>6.12</w:t>
            </w:r>
          </w:p>
        </w:tc>
        <w:tc>
          <w:tcPr>
            <w:tcW w:w="8930" w:type="dxa"/>
            <w:gridSpan w:val="5"/>
            <w:vAlign w:val="center"/>
          </w:tcPr>
          <w:p w14:paraId="1C6A4C2F" w14:textId="55F8E010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核型、中期、实验报告的高分辨率打印；可选择不同核型的显示和中英文打印格式，任意修改和打印报告单。</w:t>
            </w:r>
          </w:p>
        </w:tc>
      </w:tr>
      <w:tr w:rsidR="0011698D" w:rsidRPr="00035A23" w14:paraId="286E12F8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7D9E5848" w14:textId="58AB8684" w:rsidR="0011698D" w:rsidRPr="00BB5445" w:rsidRDefault="00BB5445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8930" w:type="dxa"/>
            <w:gridSpan w:val="5"/>
            <w:vAlign w:val="center"/>
          </w:tcPr>
          <w:p w14:paraId="3EADB10D" w14:textId="2D2B4A49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分析终端 配套三个分析终端。</w:t>
            </w:r>
          </w:p>
        </w:tc>
      </w:tr>
      <w:tr w:rsidR="0011698D" w:rsidRPr="00035A23" w14:paraId="32C85F8D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53C0A991" w14:textId="396971B5" w:rsidR="0011698D" w:rsidRPr="00BB5445" w:rsidRDefault="0011698D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</w:t>
            </w:r>
            <w:r w:rsidR="00BB5445" w:rsidRPr="00BB5445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8930" w:type="dxa"/>
            <w:gridSpan w:val="5"/>
            <w:vAlign w:val="center"/>
          </w:tcPr>
          <w:p w14:paraId="213614CA" w14:textId="72407090" w:rsidR="0011698D" w:rsidRPr="00BB5445" w:rsidRDefault="00BB5445" w:rsidP="0011698D">
            <w:pPr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★微核扫描分析: 配有微核扫描分析模块软件。</w:t>
            </w:r>
          </w:p>
        </w:tc>
      </w:tr>
      <w:tr w:rsidR="00035A23" w:rsidRPr="00035A23" w14:paraId="27D74EDF" w14:textId="77777777" w:rsidTr="00BB5445">
        <w:trPr>
          <w:gridAfter w:val="1"/>
          <w:wAfter w:w="9" w:type="dxa"/>
          <w:trHeight w:val="454"/>
          <w:jc w:val="center"/>
        </w:trPr>
        <w:tc>
          <w:tcPr>
            <w:tcW w:w="918" w:type="dxa"/>
            <w:vAlign w:val="center"/>
          </w:tcPr>
          <w:p w14:paraId="3F6EF73A" w14:textId="6DB48A2B" w:rsidR="00035A23" w:rsidRPr="00BB5445" w:rsidRDefault="00BB5445" w:rsidP="00BB544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5445">
              <w:rPr>
                <w:rFonts w:asciiTheme="minorEastAsia" w:eastAsiaTheme="minorEastAsia" w:hAnsiTheme="minorEastAsia"/>
                <w:sz w:val="24"/>
              </w:rPr>
              <w:t>19</w:t>
            </w:r>
          </w:p>
        </w:tc>
        <w:tc>
          <w:tcPr>
            <w:tcW w:w="8930" w:type="dxa"/>
            <w:gridSpan w:val="5"/>
            <w:vAlign w:val="center"/>
          </w:tcPr>
          <w:p w14:paraId="1F0F4503" w14:textId="5170DFA4" w:rsidR="00035A23" w:rsidRPr="00BB5445" w:rsidRDefault="00BB5445" w:rsidP="00470B18">
            <w:pPr>
              <w:rPr>
                <w:rFonts w:asciiTheme="minorEastAsia" w:eastAsiaTheme="minorEastAsia" w:hAnsiTheme="minorEastAsia" w:cs="Segoe UI Symbol"/>
                <w:sz w:val="24"/>
              </w:rPr>
            </w:pPr>
            <w:r w:rsidRPr="00BB5445">
              <w:rPr>
                <w:rFonts w:asciiTheme="minorEastAsia" w:eastAsiaTheme="minorEastAsia" w:hAnsiTheme="minorEastAsia" w:hint="eastAsia"/>
                <w:sz w:val="24"/>
              </w:rPr>
              <w:t>#可扩展功能: 整套系统最多可扩展为800片超高容量</w:t>
            </w:r>
            <w:proofErr w:type="gramStart"/>
            <w:r w:rsidRPr="00BB5445">
              <w:rPr>
                <w:rFonts w:asciiTheme="minorEastAsia" w:eastAsiaTheme="minorEastAsia" w:hAnsiTheme="minorEastAsia" w:hint="eastAsia"/>
                <w:sz w:val="24"/>
              </w:rPr>
              <w:t>玻</w:t>
            </w:r>
            <w:proofErr w:type="gramEnd"/>
            <w:r w:rsidRPr="00BB5445">
              <w:rPr>
                <w:rFonts w:asciiTheme="minorEastAsia" w:eastAsiaTheme="minorEastAsia" w:hAnsiTheme="minorEastAsia" w:hint="eastAsia"/>
                <w:sz w:val="24"/>
              </w:rPr>
              <w:t>片扫描分析系统。</w:t>
            </w:r>
          </w:p>
        </w:tc>
      </w:tr>
    </w:tbl>
    <w:bookmarkEnd w:id="0"/>
    <w:p w14:paraId="3E75D92E" w14:textId="3E336144"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</w:t>
      </w:r>
      <w:r w:rsidR="00532C52">
        <w:rPr>
          <w:rFonts w:ascii="宋体" w:hAnsi="宋体" w:hint="eastAsia"/>
          <w:sz w:val="24"/>
        </w:rPr>
        <w:t>：</w:t>
      </w:r>
      <w:r w:rsidR="00532C52" w:rsidRPr="00532C5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718A" w14:textId="77777777" w:rsidR="001331E6" w:rsidRDefault="001331E6" w:rsidP="0091323C">
      <w:r>
        <w:separator/>
      </w:r>
    </w:p>
  </w:endnote>
  <w:endnote w:type="continuationSeparator" w:id="0">
    <w:p w14:paraId="61F252E0" w14:textId="77777777" w:rsidR="001331E6" w:rsidRDefault="001331E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8255" w14:textId="77777777" w:rsidR="001331E6" w:rsidRDefault="001331E6" w:rsidP="0091323C">
      <w:r>
        <w:separator/>
      </w:r>
    </w:p>
  </w:footnote>
  <w:footnote w:type="continuationSeparator" w:id="0">
    <w:p w14:paraId="191E4123" w14:textId="77777777" w:rsidR="001331E6" w:rsidRDefault="001331E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5A23"/>
    <w:rsid w:val="00046163"/>
    <w:rsid w:val="000545FE"/>
    <w:rsid w:val="00062C9C"/>
    <w:rsid w:val="000903E5"/>
    <w:rsid w:val="00094C83"/>
    <w:rsid w:val="000A384B"/>
    <w:rsid w:val="000C3A2F"/>
    <w:rsid w:val="000C6484"/>
    <w:rsid w:val="000E5CA4"/>
    <w:rsid w:val="001042B8"/>
    <w:rsid w:val="00107C49"/>
    <w:rsid w:val="00114AEA"/>
    <w:rsid w:val="0011698D"/>
    <w:rsid w:val="0012041F"/>
    <w:rsid w:val="001331E6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266D"/>
    <w:rsid w:val="00266D0C"/>
    <w:rsid w:val="00267F1E"/>
    <w:rsid w:val="00285100"/>
    <w:rsid w:val="002B40AE"/>
    <w:rsid w:val="002C21FA"/>
    <w:rsid w:val="002C4BC4"/>
    <w:rsid w:val="002C5C08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17F4"/>
    <w:rsid w:val="00415F46"/>
    <w:rsid w:val="004432F1"/>
    <w:rsid w:val="00464074"/>
    <w:rsid w:val="00470B18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5F30D0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F7FB8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25CA"/>
    <w:rsid w:val="00AD70DA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B5445"/>
    <w:rsid w:val="00BC19C8"/>
    <w:rsid w:val="00BF7EC0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43D4C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1502"/>
    <w:rsid w:val="00F870C6"/>
    <w:rsid w:val="00FA1361"/>
    <w:rsid w:val="00FA17E7"/>
    <w:rsid w:val="00FA1DCC"/>
    <w:rsid w:val="00FA6FC3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92</cp:revision>
  <dcterms:created xsi:type="dcterms:W3CDTF">2019-11-08T04:25:00Z</dcterms:created>
  <dcterms:modified xsi:type="dcterms:W3CDTF">2022-03-24T09:56:00Z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