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86A11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486A11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486A11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486A11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641"/>
        <w:gridCol w:w="1559"/>
        <w:gridCol w:w="2251"/>
        <w:gridCol w:w="3277"/>
        <w:gridCol w:w="9"/>
      </w:tblGrid>
      <w:tr w:rsidR="004432F1" w:rsidRPr="00486A1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486A1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bookmarkStart w:id="1" w:name="_Hlk98601959"/>
            <w:r w:rsidRPr="00486A11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45F82DD9" w:rsidR="004432F1" w:rsidRPr="00486A11" w:rsidRDefault="00465054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/>
                <w:sz w:val="24"/>
              </w:rPr>
              <w:t>2021-JK15-W149</w:t>
            </w:r>
            <w:r w:rsidR="002E0956" w:rsidRPr="00486A11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</w:tr>
      <w:tr w:rsidR="004432F1" w:rsidRPr="00486A1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486A11" w:rsidRDefault="00F8150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486A11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3E156DD0" w:rsidR="004432F1" w:rsidRPr="00486A11" w:rsidRDefault="002E0956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整形手术显微镜</w:t>
            </w:r>
          </w:p>
        </w:tc>
      </w:tr>
      <w:tr w:rsidR="004432F1" w:rsidRPr="00486A1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486A1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486A11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7F1118A" w:rsidR="004432F1" w:rsidRPr="00486A11" w:rsidRDefault="00465054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486A11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486A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86A11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486A11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486A1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486A1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A29B6B6" w:rsidR="004432F1" w:rsidRPr="00486A11" w:rsidRDefault="002E0956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/>
                <w:sz w:val="24"/>
              </w:rPr>
              <w:t>150</w:t>
            </w:r>
            <w:r w:rsidR="004432F1" w:rsidRPr="00486A11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486A11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486A1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486A11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27712CBB" w14:textId="77777777" w:rsidR="002E0956" w:rsidRPr="00486A11" w:rsidRDefault="002E0956" w:rsidP="002E0956">
            <w:pPr>
              <w:adjustRightInd w:val="0"/>
              <w:snapToGrid w:val="0"/>
              <w:spacing w:before="26" w:after="26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手术显微镜适用于整形外科微创治疗、血管吻合、神经等组织的精细修复等手术。</w:t>
            </w:r>
          </w:p>
          <w:p w14:paraId="709D51EF" w14:textId="3BCDD33B" w:rsidR="00532C52" w:rsidRPr="00486A11" w:rsidRDefault="002E0956" w:rsidP="002E095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手术显微镜采用高分辨率、高清晰度光学系统和显像系统，一键平衡的全自动支架系统，术者对病灶组织放大要求在16倍以上，工作距离最大610mm以上距离，并通过照明系统可任意角度、任意位置帮助术者对微小部位的微创手术进行操作，显微镜具备一体化的摄录影像功能，存储手术过程，不需要配置第三方工作站来完成。</w:t>
            </w:r>
          </w:p>
        </w:tc>
      </w:tr>
      <w:tr w:rsidR="004432F1" w:rsidRPr="00486A1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486A11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486A11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486A1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486A1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486A1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486A1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486A1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486A1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E0956" w:rsidRPr="00486A11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4A16374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EAB2911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光学系统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2A087F7B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2E0956" w:rsidRPr="00486A11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20F60CDB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9A2D975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照明系统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5981BF7C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2E0956" w:rsidRPr="00486A11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33D52BDC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6DF31187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支架系统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5BF10364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2E0956" w:rsidRPr="00486A11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73497213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13003576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摄像系统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172ABF6D" w:rsidR="002E0956" w:rsidRPr="00486A11" w:rsidRDefault="002E0956" w:rsidP="002E095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3C0D17" w:rsidRPr="00486A1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3C0D17" w:rsidRPr="00486A11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3C0D17" w:rsidRPr="00486A11" w14:paraId="3058298B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4A27DFF" w14:textId="77777777" w:rsidR="003C0D17" w:rsidRPr="00486A11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58C87DAC" w14:textId="77777777" w:rsidR="003C0D17" w:rsidRPr="00486A11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14:paraId="1E8A07C1" w14:textId="77777777" w:rsidR="003C0D17" w:rsidRPr="00486A11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2E0956" w:rsidRPr="00486A11" w14:paraId="7BD76437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13E7657" w14:textId="54344DCC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144EADF7" w14:textId="1CECFFF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光学系统</w:t>
            </w:r>
          </w:p>
        </w:tc>
        <w:tc>
          <w:tcPr>
            <w:tcW w:w="7087" w:type="dxa"/>
            <w:gridSpan w:val="3"/>
            <w:vAlign w:val="center"/>
          </w:tcPr>
          <w:p w14:paraId="65F4CFDE" w14:textId="4B24AC2D" w:rsidR="002E0956" w:rsidRPr="00486A11" w:rsidRDefault="002E0956" w:rsidP="002E095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0956" w:rsidRPr="00486A11" w14:paraId="36D10800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12C99C1" w14:textId="436C05DF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1.1</w:t>
            </w:r>
          </w:p>
        </w:tc>
        <w:tc>
          <w:tcPr>
            <w:tcW w:w="1843" w:type="dxa"/>
            <w:gridSpan w:val="3"/>
            <w:vAlign w:val="center"/>
          </w:tcPr>
          <w:p w14:paraId="771339AE" w14:textId="45C5A4A6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适用烧伤整形</w:t>
            </w:r>
          </w:p>
        </w:tc>
        <w:tc>
          <w:tcPr>
            <w:tcW w:w="7087" w:type="dxa"/>
            <w:gridSpan w:val="3"/>
            <w:vAlign w:val="center"/>
          </w:tcPr>
          <w:p w14:paraId="77634813" w14:textId="0D1A2C72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双人四目,适用烧伤</w:t>
            </w:r>
            <w:proofErr w:type="gramStart"/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整型科显微</w:t>
            </w:r>
            <w:proofErr w:type="gramEnd"/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手术</w:t>
            </w:r>
            <w:r w:rsidR="00486A11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；</w:t>
            </w:r>
          </w:p>
        </w:tc>
      </w:tr>
      <w:tr w:rsidR="002E0956" w:rsidRPr="00486A11" w14:paraId="2A6E4C18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E0FA69F" w14:textId="25577F44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1.2</w:t>
            </w:r>
          </w:p>
        </w:tc>
        <w:tc>
          <w:tcPr>
            <w:tcW w:w="1843" w:type="dxa"/>
            <w:gridSpan w:val="3"/>
            <w:vAlign w:val="center"/>
          </w:tcPr>
          <w:p w14:paraId="0977D039" w14:textId="25BE23DB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集控系统</w:t>
            </w:r>
          </w:p>
        </w:tc>
        <w:tc>
          <w:tcPr>
            <w:tcW w:w="7087" w:type="dxa"/>
            <w:gridSpan w:val="3"/>
            <w:vAlign w:val="center"/>
          </w:tcPr>
          <w:p w14:paraId="547BBF7F" w14:textId="07EF30D4" w:rsidR="002E0956" w:rsidRPr="00486A11" w:rsidRDefault="002E0956" w:rsidP="002E0956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一体化触摸屏集控系统:通过≥24英寸触摸屏集控光学、支架、影像及照明设置；</w:t>
            </w:r>
          </w:p>
        </w:tc>
      </w:tr>
      <w:tr w:rsidR="002E0956" w:rsidRPr="00486A11" w14:paraId="6D9913A6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4933C79" w14:textId="382E1A9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1.3</w:t>
            </w:r>
          </w:p>
        </w:tc>
        <w:tc>
          <w:tcPr>
            <w:tcW w:w="1843" w:type="dxa"/>
            <w:gridSpan w:val="3"/>
            <w:vAlign w:val="center"/>
          </w:tcPr>
          <w:p w14:paraId="2F83D1B0" w14:textId="5055C990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光学品质</w:t>
            </w:r>
          </w:p>
        </w:tc>
        <w:tc>
          <w:tcPr>
            <w:tcW w:w="7087" w:type="dxa"/>
            <w:gridSpan w:val="3"/>
            <w:vAlign w:val="center"/>
          </w:tcPr>
          <w:p w14:paraId="4FD305F9" w14:textId="41234AFE" w:rsidR="002E0956" w:rsidRPr="00486A11" w:rsidRDefault="002E0956" w:rsidP="002E095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采用顶级光学品质，全光路复消色差高级镀膜工艺；</w:t>
            </w:r>
          </w:p>
        </w:tc>
      </w:tr>
      <w:tr w:rsidR="002E0956" w:rsidRPr="00486A11" w14:paraId="5CEF508C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493B141" w14:textId="323FB44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1.4</w:t>
            </w:r>
          </w:p>
        </w:tc>
        <w:tc>
          <w:tcPr>
            <w:tcW w:w="1843" w:type="dxa"/>
            <w:gridSpan w:val="3"/>
            <w:vAlign w:val="center"/>
          </w:tcPr>
          <w:p w14:paraId="5103DE75" w14:textId="424FF4D8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color w:val="000000"/>
                <w:spacing w:val="-8"/>
                <w:sz w:val="24"/>
              </w:rPr>
              <w:t>放大倍数</w:t>
            </w:r>
          </w:p>
        </w:tc>
        <w:tc>
          <w:tcPr>
            <w:tcW w:w="7087" w:type="dxa"/>
            <w:gridSpan w:val="3"/>
            <w:vAlign w:val="center"/>
          </w:tcPr>
          <w:p w14:paraId="272BF8AA" w14:textId="5558ED84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color w:val="000000"/>
                <w:spacing w:val="-8"/>
                <w:sz w:val="24"/>
              </w:rPr>
              <w:t>放大倍数：</w:t>
            </w: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最小≤2X ，最大≥16X（12.5倍目镜下）；</w:t>
            </w:r>
          </w:p>
        </w:tc>
      </w:tr>
      <w:tr w:rsidR="002E0956" w:rsidRPr="00486A11" w14:paraId="45BE32B4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D85784D" w14:textId="4C68DBE4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1.5</w:t>
            </w:r>
          </w:p>
        </w:tc>
        <w:tc>
          <w:tcPr>
            <w:tcW w:w="1843" w:type="dxa"/>
            <w:gridSpan w:val="3"/>
            <w:vAlign w:val="center"/>
          </w:tcPr>
          <w:p w14:paraId="7464DDFD" w14:textId="417FC82F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工作距离</w:t>
            </w:r>
          </w:p>
        </w:tc>
        <w:tc>
          <w:tcPr>
            <w:tcW w:w="7087" w:type="dxa"/>
            <w:gridSpan w:val="3"/>
            <w:vAlign w:val="center"/>
          </w:tcPr>
          <w:p w14:paraId="5CA51FB4" w14:textId="5FF04DAE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工作距离：最小≤200mm，最大≥610mm；</w:t>
            </w:r>
          </w:p>
        </w:tc>
      </w:tr>
      <w:tr w:rsidR="002E0956" w:rsidRPr="00486A11" w14:paraId="4F15E215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CABF5F7" w14:textId="1B95E076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1.6</w:t>
            </w:r>
          </w:p>
        </w:tc>
        <w:tc>
          <w:tcPr>
            <w:tcW w:w="1843" w:type="dxa"/>
            <w:gridSpan w:val="3"/>
            <w:vAlign w:val="center"/>
          </w:tcPr>
          <w:p w14:paraId="5C07BEA6" w14:textId="5FD0D11A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屈光补偿范围</w:t>
            </w:r>
          </w:p>
        </w:tc>
        <w:tc>
          <w:tcPr>
            <w:tcW w:w="7087" w:type="dxa"/>
            <w:gridSpan w:val="3"/>
            <w:vAlign w:val="center"/>
          </w:tcPr>
          <w:p w14:paraId="3029CFCE" w14:textId="1A7F016A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屈光补偿范围：+5D/-6D，眼</w:t>
            </w:r>
            <w:proofErr w:type="gramStart"/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杯高度</w:t>
            </w:r>
            <w:proofErr w:type="gramEnd"/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可调；</w:t>
            </w:r>
          </w:p>
        </w:tc>
      </w:tr>
      <w:tr w:rsidR="002E0956" w:rsidRPr="00486A11" w14:paraId="36C0A2B5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58F2E13" w14:textId="0597432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1.7</w:t>
            </w:r>
          </w:p>
        </w:tc>
        <w:tc>
          <w:tcPr>
            <w:tcW w:w="1843" w:type="dxa"/>
            <w:gridSpan w:val="3"/>
            <w:vAlign w:val="center"/>
          </w:tcPr>
          <w:p w14:paraId="30E75EB4" w14:textId="4863D686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旋转角度</w:t>
            </w:r>
          </w:p>
        </w:tc>
        <w:tc>
          <w:tcPr>
            <w:tcW w:w="7087" w:type="dxa"/>
            <w:gridSpan w:val="3"/>
            <w:vAlign w:val="center"/>
          </w:tcPr>
          <w:p w14:paraId="3728E407" w14:textId="0D25AF01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旋转角度：主镜可绕垂直轴旋转≥515º；</w:t>
            </w:r>
          </w:p>
        </w:tc>
      </w:tr>
      <w:tr w:rsidR="002E0956" w:rsidRPr="00486A11" w14:paraId="5D600E1A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72EBC25" w14:textId="0B927465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1.8</w:t>
            </w:r>
          </w:p>
        </w:tc>
        <w:tc>
          <w:tcPr>
            <w:tcW w:w="1843" w:type="dxa"/>
            <w:gridSpan w:val="3"/>
            <w:vAlign w:val="center"/>
          </w:tcPr>
          <w:p w14:paraId="76F4885E" w14:textId="5852CCC2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主刀镜</w:t>
            </w:r>
          </w:p>
        </w:tc>
        <w:tc>
          <w:tcPr>
            <w:tcW w:w="7087" w:type="dxa"/>
            <w:gridSpan w:val="3"/>
            <w:vAlign w:val="center"/>
          </w:tcPr>
          <w:p w14:paraId="1E206F71" w14:textId="5F6463D2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主刀镜：12.5X双目镜筒，0-180 º可调；</w:t>
            </w:r>
          </w:p>
        </w:tc>
      </w:tr>
      <w:tr w:rsidR="002E0956" w:rsidRPr="00486A11" w14:paraId="11E903F2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909E34C" w14:textId="71932261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1.9</w:t>
            </w:r>
          </w:p>
        </w:tc>
        <w:tc>
          <w:tcPr>
            <w:tcW w:w="1843" w:type="dxa"/>
            <w:gridSpan w:val="3"/>
            <w:vAlign w:val="center"/>
          </w:tcPr>
          <w:p w14:paraId="1B61AB03" w14:textId="306E2D57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对手镜</w:t>
            </w:r>
          </w:p>
        </w:tc>
        <w:tc>
          <w:tcPr>
            <w:tcW w:w="7087" w:type="dxa"/>
            <w:gridSpan w:val="3"/>
            <w:vAlign w:val="center"/>
          </w:tcPr>
          <w:p w14:paraId="0CEA41BF" w14:textId="39E3AAC1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对手镜：12.5X双目镜筒，0-180 º可调；</w:t>
            </w:r>
          </w:p>
        </w:tc>
      </w:tr>
      <w:tr w:rsidR="002E0956" w:rsidRPr="00486A11" w14:paraId="1BFA1501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A838405" w14:textId="08D624B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1.10</w:t>
            </w:r>
          </w:p>
        </w:tc>
        <w:tc>
          <w:tcPr>
            <w:tcW w:w="1843" w:type="dxa"/>
            <w:gridSpan w:val="3"/>
            <w:vAlign w:val="center"/>
          </w:tcPr>
          <w:p w14:paraId="726C5B87" w14:textId="6012AE8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参数控制调整</w:t>
            </w:r>
          </w:p>
        </w:tc>
        <w:tc>
          <w:tcPr>
            <w:tcW w:w="7087" w:type="dxa"/>
            <w:gridSpan w:val="3"/>
            <w:vAlign w:val="center"/>
          </w:tcPr>
          <w:p w14:paraId="42002E39" w14:textId="769A0407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全功能可编程手柄，可自由设定控制参数，如：变倍、调焦、拍照、视频、亮度等；</w:t>
            </w:r>
          </w:p>
        </w:tc>
      </w:tr>
      <w:tr w:rsidR="002E0956" w:rsidRPr="00486A11" w14:paraId="65340DB0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4048819" w14:textId="759766B8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1.11</w:t>
            </w:r>
          </w:p>
        </w:tc>
        <w:tc>
          <w:tcPr>
            <w:tcW w:w="1843" w:type="dxa"/>
            <w:gridSpan w:val="3"/>
            <w:vAlign w:val="center"/>
          </w:tcPr>
          <w:p w14:paraId="1CE624E4" w14:textId="30A49FCD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变焦变倍关联</w:t>
            </w:r>
          </w:p>
        </w:tc>
        <w:tc>
          <w:tcPr>
            <w:tcW w:w="7087" w:type="dxa"/>
            <w:gridSpan w:val="3"/>
            <w:vAlign w:val="center"/>
          </w:tcPr>
          <w:p w14:paraId="4421F154" w14:textId="53D28CCE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自动将聚焦速度与放大倍率相匹配，在较高放大倍率时，将自动降低预选的聚焦速度</w:t>
            </w:r>
            <w:r w:rsidR="00486A11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。</w:t>
            </w:r>
          </w:p>
        </w:tc>
      </w:tr>
      <w:tr w:rsidR="002E0956" w:rsidRPr="00486A11" w14:paraId="308D296F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8FE018A" w14:textId="65CD3E3B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638DD47C" w14:textId="62F3558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照明系统</w:t>
            </w:r>
          </w:p>
        </w:tc>
        <w:tc>
          <w:tcPr>
            <w:tcW w:w="7087" w:type="dxa"/>
            <w:gridSpan w:val="3"/>
            <w:vAlign w:val="center"/>
          </w:tcPr>
          <w:p w14:paraId="531D9294" w14:textId="2C256574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E0956" w:rsidRPr="00486A11" w14:paraId="4A409295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27B4FDB" w14:textId="0D8D5C85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2.1</w:t>
            </w:r>
          </w:p>
        </w:tc>
        <w:tc>
          <w:tcPr>
            <w:tcW w:w="1843" w:type="dxa"/>
            <w:gridSpan w:val="3"/>
            <w:vAlign w:val="center"/>
          </w:tcPr>
          <w:p w14:paraId="3FB357CE" w14:textId="7433A6A3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光源传导</w:t>
            </w:r>
          </w:p>
        </w:tc>
        <w:tc>
          <w:tcPr>
            <w:tcW w:w="7087" w:type="dxa"/>
            <w:gridSpan w:val="3"/>
            <w:vAlign w:val="center"/>
          </w:tcPr>
          <w:p w14:paraId="5E3C4C1B" w14:textId="3D52684E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支架上冷光源照明系统,经光纤传导到显微镜；</w:t>
            </w:r>
          </w:p>
        </w:tc>
      </w:tr>
      <w:tr w:rsidR="002E0956" w:rsidRPr="00486A11" w14:paraId="24E6129E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A4431C0" w14:textId="579DD9B1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2.2</w:t>
            </w:r>
          </w:p>
        </w:tc>
        <w:tc>
          <w:tcPr>
            <w:tcW w:w="1843" w:type="dxa"/>
            <w:gridSpan w:val="3"/>
            <w:vAlign w:val="center"/>
          </w:tcPr>
          <w:p w14:paraId="15356181" w14:textId="4C4C9AC0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照明光源</w:t>
            </w:r>
          </w:p>
        </w:tc>
        <w:tc>
          <w:tcPr>
            <w:tcW w:w="7087" w:type="dxa"/>
            <w:gridSpan w:val="3"/>
            <w:vAlign w:val="center"/>
          </w:tcPr>
          <w:p w14:paraId="3BEA41AB" w14:textId="22737CDD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全内置LED照明系统，</w:t>
            </w:r>
            <w:proofErr w:type="gramStart"/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高色彩</w:t>
            </w:r>
            <w:proofErr w:type="gramEnd"/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还原照明品质，40000h超长使用寿命；</w:t>
            </w:r>
          </w:p>
        </w:tc>
      </w:tr>
      <w:tr w:rsidR="002E0956" w:rsidRPr="00486A11" w14:paraId="4158CC0C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CB93C22" w14:textId="208254A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2.3</w:t>
            </w:r>
          </w:p>
        </w:tc>
        <w:tc>
          <w:tcPr>
            <w:tcW w:w="1843" w:type="dxa"/>
            <w:gridSpan w:val="3"/>
            <w:vAlign w:val="center"/>
          </w:tcPr>
          <w:p w14:paraId="2944B62D" w14:textId="0BB82AF5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照明安全</w:t>
            </w:r>
          </w:p>
        </w:tc>
        <w:tc>
          <w:tcPr>
            <w:tcW w:w="7087" w:type="dxa"/>
            <w:gridSpan w:val="3"/>
            <w:vAlign w:val="center"/>
          </w:tcPr>
          <w:p w14:paraId="4C0D9D4F" w14:textId="52867B10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光亮度和工作距离联动，光照范围与术野联动；</w:t>
            </w:r>
          </w:p>
        </w:tc>
      </w:tr>
      <w:tr w:rsidR="002E0956" w:rsidRPr="00486A11" w14:paraId="77DA1A80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698B4DD" w14:textId="0DDC1A02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2.4</w:t>
            </w:r>
          </w:p>
        </w:tc>
        <w:tc>
          <w:tcPr>
            <w:tcW w:w="1843" w:type="dxa"/>
            <w:gridSpan w:val="3"/>
            <w:vAlign w:val="center"/>
          </w:tcPr>
          <w:p w14:paraId="2B5F4739" w14:textId="5DB542B3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屏幕控制</w:t>
            </w:r>
          </w:p>
        </w:tc>
        <w:tc>
          <w:tcPr>
            <w:tcW w:w="7087" w:type="dxa"/>
            <w:gridSpan w:val="3"/>
            <w:vAlign w:val="center"/>
          </w:tcPr>
          <w:p w14:paraId="013C0D62" w14:textId="103909BB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通过主机触摸屏同步照明强度调整、照明速度调节、聚焦照明联动以及照明开关功能；</w:t>
            </w:r>
          </w:p>
        </w:tc>
      </w:tr>
      <w:tr w:rsidR="002E0956" w:rsidRPr="00486A11" w14:paraId="60A1B954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5379FA9" w14:textId="1BB9E4E0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2.5</w:t>
            </w:r>
          </w:p>
        </w:tc>
        <w:tc>
          <w:tcPr>
            <w:tcW w:w="1843" w:type="dxa"/>
            <w:gridSpan w:val="3"/>
            <w:vAlign w:val="center"/>
          </w:tcPr>
          <w:p w14:paraId="41F4B87D" w14:textId="4FDE72E1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亮度调节</w:t>
            </w:r>
          </w:p>
        </w:tc>
        <w:tc>
          <w:tcPr>
            <w:tcW w:w="7087" w:type="dxa"/>
            <w:gridSpan w:val="3"/>
            <w:vAlign w:val="center"/>
          </w:tcPr>
          <w:p w14:paraId="64565FAF" w14:textId="2EF8AC05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自动调节亮度，根据工作距离和放大倍率调整照明亮度</w:t>
            </w:r>
            <w:r w:rsidR="00486A11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。</w:t>
            </w:r>
          </w:p>
        </w:tc>
      </w:tr>
      <w:tr w:rsidR="002E0956" w:rsidRPr="00486A11" w14:paraId="0ACCCB31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74FB5EA" w14:textId="54D60586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802A927" w14:textId="3561FDBE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支架系统</w:t>
            </w:r>
          </w:p>
        </w:tc>
        <w:tc>
          <w:tcPr>
            <w:tcW w:w="7087" w:type="dxa"/>
            <w:gridSpan w:val="3"/>
            <w:vAlign w:val="center"/>
          </w:tcPr>
          <w:p w14:paraId="691FFA28" w14:textId="0B503DD0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E0956" w:rsidRPr="00486A11" w14:paraId="048AFAC0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D9BD789" w14:textId="37DD1B7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3.1</w:t>
            </w:r>
          </w:p>
        </w:tc>
        <w:tc>
          <w:tcPr>
            <w:tcW w:w="1843" w:type="dxa"/>
            <w:gridSpan w:val="3"/>
            <w:vAlign w:val="center"/>
          </w:tcPr>
          <w:p w14:paraId="0EA8A094" w14:textId="458E37B9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支架操作</w:t>
            </w:r>
          </w:p>
        </w:tc>
        <w:tc>
          <w:tcPr>
            <w:tcW w:w="7087" w:type="dxa"/>
            <w:gridSpan w:val="3"/>
            <w:vAlign w:val="center"/>
          </w:tcPr>
          <w:p w14:paraId="76250057" w14:textId="2D38F4D8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全电磁锁支架，一键平衡操作，无需分步平衡操作；</w:t>
            </w:r>
          </w:p>
        </w:tc>
      </w:tr>
      <w:tr w:rsidR="002E0956" w:rsidRPr="00486A11" w14:paraId="36B99727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27920EF" w14:textId="4A473928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3.2</w:t>
            </w:r>
          </w:p>
        </w:tc>
        <w:tc>
          <w:tcPr>
            <w:tcW w:w="1843" w:type="dxa"/>
            <w:gridSpan w:val="3"/>
            <w:vAlign w:val="center"/>
          </w:tcPr>
          <w:p w14:paraId="1BF13430" w14:textId="2AD08983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底盘尺寸</w:t>
            </w:r>
          </w:p>
        </w:tc>
        <w:tc>
          <w:tcPr>
            <w:tcW w:w="7087" w:type="dxa"/>
            <w:gridSpan w:val="3"/>
            <w:vAlign w:val="center"/>
          </w:tcPr>
          <w:p w14:paraId="0F6BD43B" w14:textId="119992CF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显微镜支架底盘尺寸≥800mm×800mm，支架稳定性更好；</w:t>
            </w:r>
          </w:p>
        </w:tc>
      </w:tr>
      <w:tr w:rsidR="002E0956" w:rsidRPr="00486A11" w14:paraId="790E4482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8E88418" w14:textId="1959E5A4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3.3</w:t>
            </w:r>
          </w:p>
        </w:tc>
        <w:tc>
          <w:tcPr>
            <w:tcW w:w="1843" w:type="dxa"/>
            <w:gridSpan w:val="3"/>
            <w:vAlign w:val="center"/>
          </w:tcPr>
          <w:p w14:paraId="5B2046C9" w14:textId="2289EE96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支架开关</w:t>
            </w:r>
          </w:p>
        </w:tc>
        <w:tc>
          <w:tcPr>
            <w:tcW w:w="7087" w:type="dxa"/>
            <w:gridSpan w:val="3"/>
            <w:vAlign w:val="center"/>
          </w:tcPr>
          <w:p w14:paraId="00488476" w14:textId="35FC6382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支架具有6关节电磁锁开关，支架臂上具有电磁锁；</w:t>
            </w:r>
          </w:p>
        </w:tc>
      </w:tr>
      <w:tr w:rsidR="002E0956" w:rsidRPr="00486A11" w14:paraId="7C0D65B9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3671E6C" w14:textId="131EA0FB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3.4</w:t>
            </w:r>
          </w:p>
        </w:tc>
        <w:tc>
          <w:tcPr>
            <w:tcW w:w="1843" w:type="dxa"/>
            <w:gridSpan w:val="3"/>
            <w:vAlign w:val="center"/>
          </w:tcPr>
          <w:p w14:paraId="1606EC61" w14:textId="3873CA92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支架尺寸</w:t>
            </w:r>
          </w:p>
        </w:tc>
        <w:tc>
          <w:tcPr>
            <w:tcW w:w="7087" w:type="dxa"/>
            <w:gridSpan w:val="3"/>
            <w:vAlign w:val="center"/>
          </w:tcPr>
          <w:p w14:paraId="22A7023B" w14:textId="3BFCCE43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过顶设计，支架最大高度≥2300mm，有效臂展≥1580mm</w:t>
            </w:r>
            <w:r w:rsidR="00486A11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。</w:t>
            </w:r>
          </w:p>
        </w:tc>
      </w:tr>
      <w:tr w:rsidR="002E0956" w:rsidRPr="00486A11" w14:paraId="7EB3CB89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90477AC" w14:textId="30AE01EC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2B6FD8ED" w14:textId="108BCFD4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/>
                <w:bCs/>
                <w:sz w:val="24"/>
              </w:rPr>
              <w:t>摄像系统</w:t>
            </w:r>
          </w:p>
        </w:tc>
        <w:tc>
          <w:tcPr>
            <w:tcW w:w="7087" w:type="dxa"/>
            <w:gridSpan w:val="3"/>
            <w:vAlign w:val="center"/>
          </w:tcPr>
          <w:p w14:paraId="7CE1D4F6" w14:textId="5EB0C125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E0956" w:rsidRPr="00486A11" w14:paraId="710C9880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29455CF" w14:textId="3BBFB1E5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4.1</w:t>
            </w:r>
          </w:p>
        </w:tc>
        <w:tc>
          <w:tcPr>
            <w:tcW w:w="1843" w:type="dxa"/>
            <w:gridSpan w:val="3"/>
            <w:vAlign w:val="center"/>
          </w:tcPr>
          <w:p w14:paraId="1FACB699" w14:textId="19126D24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一体化设计</w:t>
            </w:r>
          </w:p>
        </w:tc>
        <w:tc>
          <w:tcPr>
            <w:tcW w:w="7087" w:type="dxa"/>
            <w:gridSpan w:val="3"/>
            <w:vAlign w:val="center"/>
          </w:tcPr>
          <w:p w14:paraId="3FE5E19A" w14:textId="694D1443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原厂一体化设计，镜体内完全内置有原厂高清摄像头，无需外接分光器和视频适配器，便于临床线缆管理;</w:t>
            </w:r>
          </w:p>
        </w:tc>
      </w:tr>
      <w:tr w:rsidR="002E0956" w:rsidRPr="00486A11" w14:paraId="1250555D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542298B" w14:textId="4418819F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4.2</w:t>
            </w:r>
          </w:p>
        </w:tc>
        <w:tc>
          <w:tcPr>
            <w:tcW w:w="1843" w:type="dxa"/>
            <w:gridSpan w:val="3"/>
            <w:vAlign w:val="center"/>
          </w:tcPr>
          <w:p w14:paraId="76408865" w14:textId="67D5BD85" w:rsidR="002E0956" w:rsidRPr="00486A11" w:rsidRDefault="00625B58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★</w:t>
            </w:r>
            <w:r w:rsidR="002E0956"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存储空间</w:t>
            </w:r>
          </w:p>
        </w:tc>
        <w:tc>
          <w:tcPr>
            <w:tcW w:w="7087" w:type="dxa"/>
            <w:gridSpan w:val="3"/>
            <w:vAlign w:val="center"/>
          </w:tcPr>
          <w:p w14:paraId="24BD6ECC" w14:textId="3C40FD99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内置存储系统，储存空间≥1T存储，并带有可移动硬盘，无需第三方工作站存储摄录像资料；</w:t>
            </w:r>
          </w:p>
        </w:tc>
      </w:tr>
      <w:tr w:rsidR="002E0956" w:rsidRPr="00486A11" w14:paraId="11AFB519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EE78EAD" w14:textId="5402CA91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4.3</w:t>
            </w:r>
          </w:p>
        </w:tc>
        <w:tc>
          <w:tcPr>
            <w:tcW w:w="1843" w:type="dxa"/>
            <w:gridSpan w:val="3"/>
            <w:vAlign w:val="center"/>
          </w:tcPr>
          <w:p w14:paraId="04595E0A" w14:textId="582567A5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视频输出端口</w:t>
            </w:r>
          </w:p>
        </w:tc>
        <w:tc>
          <w:tcPr>
            <w:tcW w:w="7087" w:type="dxa"/>
            <w:gridSpan w:val="3"/>
            <w:vAlign w:val="center"/>
          </w:tcPr>
          <w:p w14:paraId="73795B47" w14:textId="37D26768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视频输出端口 HDMI, DVI-D, HD-SDI,网络端口；</w:t>
            </w:r>
          </w:p>
        </w:tc>
      </w:tr>
      <w:tr w:rsidR="002E0956" w:rsidRPr="00486A11" w14:paraId="460DE86A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CC32EC4" w14:textId="2DC11380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4.4</w:t>
            </w:r>
          </w:p>
        </w:tc>
        <w:tc>
          <w:tcPr>
            <w:tcW w:w="1843" w:type="dxa"/>
            <w:gridSpan w:val="3"/>
            <w:vAlign w:val="center"/>
          </w:tcPr>
          <w:p w14:paraId="06E5CEE7" w14:textId="5783BCB4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bCs/>
                <w:sz w:val="24"/>
              </w:rPr>
              <w:t>音频功能</w:t>
            </w:r>
          </w:p>
        </w:tc>
        <w:tc>
          <w:tcPr>
            <w:tcW w:w="7087" w:type="dxa"/>
            <w:gridSpan w:val="3"/>
            <w:vAlign w:val="center"/>
          </w:tcPr>
          <w:p w14:paraId="393F2226" w14:textId="45DC1EE3" w:rsidR="002E0956" w:rsidRPr="00486A11" w:rsidRDefault="002E0956" w:rsidP="002E0956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音频功能：可通过界面触控调焦音频大小以及录音开关</w:t>
            </w:r>
            <w:r w:rsidR="00486A11" w:rsidRPr="00486A11">
              <w:rPr>
                <w:rFonts w:asciiTheme="minorEastAsia" w:eastAsiaTheme="minorEastAsia" w:hAnsiTheme="minorEastAsia" w:cs="仿宋" w:hint="eastAsia"/>
                <w:color w:val="000000"/>
                <w:spacing w:val="-8"/>
                <w:sz w:val="24"/>
              </w:rPr>
              <w:t>。</w:t>
            </w:r>
          </w:p>
        </w:tc>
      </w:tr>
      <w:tr w:rsidR="003C0D17" w:rsidRPr="00486A11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116926B" w:rsidR="003C0D17" w:rsidRPr="00486A11" w:rsidRDefault="00486A11" w:rsidP="003C0D17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Segoe UI Symbol" w:hint="eastAsia"/>
                <w:sz w:val="24"/>
              </w:rPr>
              <w:t>★</w:t>
            </w:r>
            <w:r w:rsidR="003C0D17" w:rsidRPr="00486A11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2E0956" w:rsidRPr="00486A11" w14:paraId="03926F9B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A834508" w14:textId="735BCB29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8FBFC54" w14:textId="13357EB2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14:paraId="360BF3BD" w14:textId="6968F96C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整机质保一年</w:t>
            </w:r>
          </w:p>
        </w:tc>
      </w:tr>
      <w:tr w:rsidR="002E0956" w:rsidRPr="00486A11" w14:paraId="4EB15B02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3D04DE6" w14:textId="53F50E3B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09493A10" w14:textId="725021DC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14:paraId="5945328E" w14:textId="529FC39E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西安有备件库，国内有备件库</w:t>
            </w:r>
          </w:p>
        </w:tc>
      </w:tr>
      <w:tr w:rsidR="002E0956" w:rsidRPr="00486A11" w14:paraId="733ABA6F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4FD4B60" w14:textId="336A34B8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44147B8" w14:textId="0C1AF5F2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14:paraId="576906E7" w14:textId="76F65F54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西安有维修站，国内有维修站</w:t>
            </w:r>
          </w:p>
        </w:tc>
      </w:tr>
      <w:tr w:rsidR="002E0956" w:rsidRPr="00486A11" w14:paraId="171BB5DC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F0F3175" w14:textId="6B8AEDB8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4E9162A" w14:textId="4DD431C5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14:paraId="2D044018" w14:textId="1808F072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产品免费质保壹年，质保期满后按8折收取维修配件成本费，不收取任何人工费用</w:t>
            </w:r>
          </w:p>
        </w:tc>
      </w:tr>
      <w:tr w:rsidR="002E0956" w:rsidRPr="00486A11" w14:paraId="47CDA2AE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D1C63EF" w14:textId="6A076770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5328557" w14:textId="6B97DC88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14:paraId="5E323950" w14:textId="22A635A3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提供操作人现场操作和维修培训；提供国内专业操作和维修培训</w:t>
            </w:r>
          </w:p>
        </w:tc>
      </w:tr>
      <w:tr w:rsidR="002E0956" w:rsidRPr="00486A11" w14:paraId="69CD3776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6E6C747" w14:textId="6FAE2D57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4E77AF02" w14:textId="28EEE806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14:paraId="6081ACC0" w14:textId="11E7CD5A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有专职工程师，可2小时响应，12小时内到场</w:t>
            </w:r>
          </w:p>
        </w:tc>
      </w:tr>
      <w:tr w:rsidR="002E0956" w:rsidRPr="00486A11" w14:paraId="0EFA96BF" w14:textId="77777777" w:rsidTr="00625B5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0D5916C" w14:textId="7B718A41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1C3890C3" w14:textId="0972906F" w:rsidR="002E0956" w:rsidRPr="00486A11" w:rsidRDefault="002E0956" w:rsidP="002E095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14:paraId="411648FB" w14:textId="3CF12F73" w:rsidR="002E0956" w:rsidRPr="00486A11" w:rsidRDefault="002E0956" w:rsidP="002E0956">
            <w:pPr>
              <w:rPr>
                <w:rFonts w:asciiTheme="minorEastAsia" w:eastAsiaTheme="minorEastAsia" w:hAnsiTheme="minorEastAsia"/>
                <w:sz w:val="24"/>
              </w:rPr>
            </w:pPr>
            <w:r w:rsidRPr="00486A11">
              <w:rPr>
                <w:rFonts w:asciiTheme="minorEastAsia" w:eastAsiaTheme="minorEastAsia" w:hAnsiTheme="minorEastAsia" w:cs="仿宋" w:hint="eastAsia"/>
                <w:sz w:val="24"/>
              </w:rPr>
              <w:t>签订正式合同后90天内</w:t>
            </w:r>
          </w:p>
        </w:tc>
      </w:tr>
    </w:tbl>
    <w:bookmarkEnd w:id="1"/>
    <w:p w14:paraId="3E75D92E" w14:textId="3E336144" w:rsidR="006C75FB" w:rsidRPr="00486A11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486A11">
        <w:rPr>
          <w:rFonts w:asciiTheme="minorEastAsia" w:eastAsiaTheme="minorEastAsia" w:hAnsiTheme="minorEastAsia" w:hint="eastAsia"/>
          <w:sz w:val="24"/>
        </w:rPr>
        <w:t>说明</w:t>
      </w:r>
      <w:r w:rsidR="00532C52" w:rsidRPr="00486A11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</w:t>
      </w:r>
      <w:r w:rsidR="00532C52" w:rsidRPr="00486A11">
        <w:rPr>
          <w:rFonts w:asciiTheme="minorEastAsia" w:eastAsiaTheme="minorEastAsia" w:hAnsiTheme="minorEastAsia" w:hint="eastAsia"/>
          <w:sz w:val="24"/>
        </w:rPr>
        <w:lastRenderedPageBreak/>
        <w:t>足参数；“＃”参数为重要参数，在采购评审中分值较高。一般技术指标参数不作标记。</w:t>
      </w:r>
    </w:p>
    <w:bookmarkEnd w:id="0"/>
    <w:p w14:paraId="4A19919A" w14:textId="77777777" w:rsidR="006C75FB" w:rsidRPr="00486A11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486A11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A63C" w14:textId="77777777" w:rsidR="00BE41BB" w:rsidRDefault="00BE41BB" w:rsidP="0091323C">
      <w:r>
        <w:separator/>
      </w:r>
    </w:p>
  </w:endnote>
  <w:endnote w:type="continuationSeparator" w:id="0">
    <w:p w14:paraId="65D2B3E9" w14:textId="77777777" w:rsidR="00BE41BB" w:rsidRDefault="00BE41BB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E2FC" w14:textId="77777777" w:rsidR="00BE41BB" w:rsidRDefault="00BE41BB" w:rsidP="0091323C">
      <w:r>
        <w:separator/>
      </w:r>
    </w:p>
  </w:footnote>
  <w:footnote w:type="continuationSeparator" w:id="0">
    <w:p w14:paraId="4FD33CAC" w14:textId="77777777" w:rsidR="00BE41BB" w:rsidRDefault="00BE41BB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432F1"/>
    <w:rsid w:val="00465054"/>
    <w:rsid w:val="00472BFD"/>
    <w:rsid w:val="00480E1E"/>
    <w:rsid w:val="00486784"/>
    <w:rsid w:val="00486A11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5B58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9E6BC0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BE41BB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6649E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37E49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91</cp:revision>
  <dcterms:created xsi:type="dcterms:W3CDTF">2019-11-08T04:25:00Z</dcterms:created>
  <dcterms:modified xsi:type="dcterms:W3CDTF">2022-03-26T11:25:00Z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