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44"/>
          <w:szCs w:val="44"/>
        </w:rPr>
      </w:pPr>
      <w:r>
        <w:rPr>
          <w:rFonts w:eastAsia="方正小标宋简体"/>
          <w:sz w:val="44"/>
          <w:szCs w:val="44"/>
        </w:rPr>
        <w:t>技术参数</w:t>
      </w:r>
      <w:r>
        <w:rPr>
          <w:rFonts w:hint="eastAsia" w:eastAsia="方正小标宋简体"/>
          <w:sz w:val="44"/>
          <w:szCs w:val="44"/>
        </w:rPr>
        <w:t>会审</w:t>
      </w:r>
      <w:r>
        <w:rPr>
          <w:rFonts w:eastAsia="方正小标宋简体"/>
          <w:sz w:val="44"/>
          <w:szCs w:val="44"/>
        </w:rPr>
        <w:t>表</w:t>
      </w:r>
    </w:p>
    <w:p>
      <w:pPr>
        <w:ind w:left="-360"/>
        <w:jc w:val="center"/>
        <w:rPr>
          <w:rFonts w:ascii="楷体_GB2312" w:eastAsia="楷体_GB2312"/>
          <w:b/>
          <w:sz w:val="24"/>
        </w:rPr>
      </w:pPr>
      <w:r>
        <w:rPr>
          <w:rFonts w:hint="eastAsia" w:ascii="楷体_GB2312" w:eastAsia="楷体_GB2312"/>
          <w:b/>
          <w:sz w:val="24"/>
        </w:rPr>
        <w:t xml:space="preserve">     </w:t>
      </w:r>
    </w:p>
    <w:p>
      <w:pPr>
        <w:ind w:left="-359" w:leftChars="-171" w:firstLine="313" w:firstLineChars="98"/>
        <w:rPr>
          <w:rFonts w:ascii="楷体" w:hAnsi="楷体" w:eastAsia="楷体"/>
          <w:sz w:val="32"/>
          <w:szCs w:val="32"/>
        </w:rPr>
      </w:pPr>
    </w:p>
    <w:tbl>
      <w:tblPr>
        <w:tblStyle w:val="10"/>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876"/>
        <w:gridCol w:w="1148"/>
        <w:gridCol w:w="265"/>
        <w:gridCol w:w="3003"/>
        <w:gridCol w:w="314"/>
        <w:gridCol w:w="1504"/>
        <w:gridCol w:w="1450"/>
        <w:gridCol w:w="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19" w:type="dxa"/>
            <w:gridSpan w:val="2"/>
            <w:tcBorders>
              <w:top w:val="double" w:color="auto" w:sz="4" w:space="0"/>
              <w:left w:val="double" w:color="auto" w:sz="4" w:space="0"/>
              <w:bottom w:val="double" w:color="auto" w:sz="4" w:space="0"/>
            </w:tcBorders>
            <w:vAlign w:val="center"/>
          </w:tcPr>
          <w:p>
            <w:pPr>
              <w:jc w:val="center"/>
              <w:rPr>
                <w:rFonts w:ascii="黑体" w:eastAsia="黑体"/>
                <w:sz w:val="24"/>
              </w:rPr>
            </w:pPr>
            <w:r>
              <w:rPr>
                <w:rFonts w:hint="eastAsia" w:ascii="黑体" w:eastAsia="黑体"/>
                <w:sz w:val="24"/>
              </w:rPr>
              <w:t>设备名称</w:t>
            </w:r>
          </w:p>
        </w:tc>
        <w:tc>
          <w:tcPr>
            <w:tcW w:w="7738" w:type="dxa"/>
            <w:gridSpan w:val="7"/>
            <w:tcBorders>
              <w:top w:val="double" w:color="auto" w:sz="4" w:space="0"/>
              <w:right w:val="double" w:color="auto" w:sz="4" w:space="0"/>
            </w:tcBorders>
            <w:vAlign w:val="center"/>
          </w:tcPr>
          <w:p>
            <w:pPr>
              <w:pStyle w:val="2"/>
              <w:spacing w:after="0"/>
              <w:ind w:left="0" w:leftChars="0" w:firstLine="0" w:firstLineChars="0"/>
              <w:jc w:val="center"/>
            </w:pPr>
            <w:r>
              <w:rPr>
                <w:rFonts w:hint="eastAsia" w:hAnsi="宋体"/>
                <w:sz w:val="20"/>
                <w:szCs w:val="20"/>
              </w:rPr>
              <w:t>电子沙盘推演环境系统数据库升级服务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119" w:type="dxa"/>
            <w:gridSpan w:val="2"/>
            <w:tcBorders>
              <w:top w:val="double" w:color="auto" w:sz="4" w:space="0"/>
              <w:left w:val="double" w:color="auto" w:sz="4" w:space="0"/>
              <w:bottom w:val="double" w:color="auto" w:sz="4" w:space="0"/>
            </w:tcBorders>
            <w:vAlign w:val="center"/>
          </w:tcPr>
          <w:p>
            <w:pPr>
              <w:jc w:val="center"/>
              <w:rPr>
                <w:rFonts w:ascii="黑体" w:eastAsia="黑体"/>
                <w:sz w:val="24"/>
              </w:rPr>
            </w:pPr>
            <w:r>
              <w:rPr>
                <w:rFonts w:hint="eastAsia" w:ascii="黑体" w:eastAsia="黑体"/>
                <w:sz w:val="24"/>
              </w:rPr>
              <w:t>预算金额</w:t>
            </w:r>
          </w:p>
        </w:tc>
        <w:tc>
          <w:tcPr>
            <w:tcW w:w="7738" w:type="dxa"/>
            <w:gridSpan w:val="7"/>
            <w:tcBorders>
              <w:top w:val="double" w:color="auto" w:sz="4" w:space="0"/>
              <w:bottom w:val="double" w:color="auto" w:sz="4" w:space="0"/>
              <w:right w:val="double" w:color="auto" w:sz="4" w:space="0"/>
            </w:tcBorders>
            <w:vAlign w:val="center"/>
          </w:tcPr>
          <w:p>
            <w:pPr>
              <w:jc w:val="center"/>
              <w:rPr>
                <w:rFonts w:ascii="楷体_GB2312" w:eastAsia="等线"/>
                <w:sz w:val="24"/>
              </w:rPr>
            </w:pPr>
            <w:r>
              <w:rPr>
                <w:rFonts w:hint="eastAsia" w:ascii="宋体" w:hAnsi="宋体"/>
                <w:sz w:val="24"/>
              </w:rPr>
              <w:t>人民币1</w:t>
            </w:r>
            <w:r>
              <w:rPr>
                <w:rFonts w:ascii="宋体" w:hAnsi="宋体"/>
                <w:sz w:val="24"/>
              </w:rPr>
              <w:t>5.00</w:t>
            </w:r>
            <w:r>
              <w:rPr>
                <w:rFonts w:hint="eastAsia" w:ascii="宋体" w:hAnsi="宋体"/>
                <w:sz w:val="24"/>
              </w:rPr>
              <w:t xml:space="preserve">万元 </w:t>
            </w:r>
            <w:r>
              <w:rPr>
                <w:rFonts w:hint="eastAsia" w:eastAsia="黑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119" w:type="dxa"/>
            <w:gridSpan w:val="2"/>
            <w:tcBorders>
              <w:top w:val="double" w:color="auto" w:sz="4" w:space="0"/>
              <w:left w:val="double" w:color="auto" w:sz="4" w:space="0"/>
              <w:bottom w:val="double" w:color="auto" w:sz="4" w:space="0"/>
            </w:tcBorders>
            <w:vAlign w:val="center"/>
          </w:tcPr>
          <w:p>
            <w:pPr>
              <w:jc w:val="center"/>
              <w:rPr>
                <w:rFonts w:ascii="黑体" w:eastAsia="黑体"/>
                <w:sz w:val="24"/>
              </w:rPr>
            </w:pPr>
            <w:r>
              <w:rPr>
                <w:rFonts w:hint="eastAsia" w:ascii="黑体" w:eastAsia="黑体"/>
                <w:sz w:val="24"/>
              </w:rPr>
              <w:t>设备数量</w:t>
            </w:r>
          </w:p>
        </w:tc>
        <w:tc>
          <w:tcPr>
            <w:tcW w:w="4730" w:type="dxa"/>
            <w:gridSpan w:val="4"/>
            <w:tcBorders>
              <w:top w:val="double" w:color="auto" w:sz="4" w:space="0"/>
              <w:bottom w:val="double" w:color="auto" w:sz="4" w:space="0"/>
              <w:right w:val="double" w:color="auto" w:sz="4" w:space="0"/>
            </w:tcBorders>
            <w:vAlign w:val="center"/>
          </w:tcPr>
          <w:p>
            <w:pPr>
              <w:jc w:val="center"/>
              <w:rPr>
                <w:rFonts w:ascii="楷体_GB2312" w:eastAsia="楷体_GB2312"/>
                <w:sz w:val="24"/>
              </w:rPr>
            </w:pPr>
            <w:r>
              <w:rPr>
                <w:rFonts w:hint="eastAsia" w:ascii="仿宋_GB2312" w:hAnsi="宋体" w:eastAsia="仿宋_GB2312"/>
                <w:sz w:val="24"/>
              </w:rPr>
              <w:t xml:space="preserve">1套 </w:t>
            </w:r>
          </w:p>
        </w:tc>
        <w:tc>
          <w:tcPr>
            <w:tcW w:w="1504" w:type="dxa"/>
            <w:tcBorders>
              <w:left w:val="double" w:color="auto" w:sz="4" w:space="0"/>
              <w:bottom w:val="double" w:color="auto" w:sz="4" w:space="0"/>
              <w:right w:val="single" w:color="auto" w:sz="4" w:space="0"/>
            </w:tcBorders>
            <w:vAlign w:val="center"/>
          </w:tcPr>
          <w:p>
            <w:pPr>
              <w:jc w:val="center"/>
              <w:rPr>
                <w:rFonts w:ascii="黑体" w:eastAsia="黑体"/>
                <w:sz w:val="24"/>
              </w:rPr>
            </w:pPr>
            <w:r>
              <w:rPr>
                <w:rFonts w:hint="eastAsia" w:ascii="黑体" w:eastAsia="黑体"/>
                <w:sz w:val="24"/>
              </w:rPr>
              <w:t>是否必须</w:t>
            </w:r>
          </w:p>
          <w:p>
            <w:pPr>
              <w:jc w:val="center"/>
              <w:rPr>
                <w:rFonts w:ascii="黑体" w:eastAsia="黑体"/>
                <w:sz w:val="24"/>
              </w:rPr>
            </w:pPr>
            <w:r>
              <w:rPr>
                <w:rFonts w:hint="eastAsia" w:ascii="黑体" w:eastAsia="黑体"/>
                <w:sz w:val="24"/>
              </w:rPr>
              <w:t>进口</w:t>
            </w:r>
          </w:p>
        </w:tc>
        <w:tc>
          <w:tcPr>
            <w:tcW w:w="1504" w:type="dxa"/>
            <w:gridSpan w:val="2"/>
            <w:tcBorders>
              <w:left w:val="single" w:color="auto" w:sz="4" w:space="0"/>
              <w:bottom w:val="double" w:color="auto" w:sz="4" w:space="0"/>
              <w:right w:val="double" w:color="auto" w:sz="4" w:space="0"/>
            </w:tcBorders>
            <w:vAlign w:val="center"/>
          </w:tcPr>
          <w:p>
            <w:pPr>
              <w:jc w:val="center"/>
              <w:rPr>
                <w:rFonts w:ascii="黑体" w:eastAsia="黑体"/>
                <w:sz w:val="24"/>
              </w:rPr>
            </w:pPr>
            <w:r>
              <w:rPr>
                <w:rFonts w:hint="eastAsia" w:ascii="黑体" w:eastAsia="黑体"/>
                <w:sz w:val="24"/>
              </w:rPr>
              <w:t xml:space="preserve">□是 </w:t>
            </w:r>
            <w:r>
              <w:rPr>
                <w:rFonts w:ascii="黑体" w:hAnsi="黑体" w:eastAsia="黑体"/>
                <w:sz w:val="24"/>
              </w:rPr>
              <w:fldChar w:fldCharType="begin"/>
            </w:r>
            <w:r>
              <w:rPr>
                <w:rFonts w:ascii="黑体" w:hAnsi="黑体" w:eastAsia="黑体"/>
                <w:sz w:val="24"/>
              </w:rPr>
              <w:instrText xml:space="preserve"> </w:instrText>
            </w:r>
            <w:r>
              <w:rPr>
                <w:rFonts w:hint="eastAsia" w:ascii="黑体" w:hAnsi="黑体" w:eastAsia="黑体"/>
                <w:sz w:val="24"/>
              </w:rPr>
              <w:instrText xml:space="preserve">eq \o\ac(□,√)</w:instrText>
            </w:r>
            <w:r>
              <w:rPr>
                <w:rFonts w:ascii="黑体" w:hAnsi="黑体" w:eastAsia="黑体"/>
                <w:sz w:val="24"/>
              </w:rPr>
              <w:fldChar w:fldCharType="end"/>
            </w:r>
            <w:r>
              <w:rPr>
                <w:rFonts w:hint="eastAsia" w:ascii="黑体" w:eastAsia="黑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jc w:val="center"/>
        </w:trPr>
        <w:tc>
          <w:tcPr>
            <w:tcW w:w="9803" w:type="dxa"/>
            <w:gridSpan w:val="8"/>
            <w:tcBorders>
              <w:top w:val="triple" w:color="auto" w:sz="4" w:space="0"/>
            </w:tcBorders>
            <w:vAlign w:val="center"/>
          </w:tcPr>
          <w:p>
            <w:pPr>
              <w:jc w:val="center"/>
              <w:rPr>
                <w:rFonts w:ascii="仿宋_GB2312" w:eastAsia="仿宋_GB2312"/>
                <w:b/>
                <w:sz w:val="28"/>
                <w:szCs w:val="28"/>
              </w:rPr>
            </w:pPr>
            <w:r>
              <w:rPr>
                <w:rFonts w:hint="eastAsia" w:ascii="仿宋_GB2312" w:eastAsia="仿宋_GB2312"/>
                <w:b/>
                <w:sz w:val="28"/>
                <w:szCs w:val="28"/>
              </w:rPr>
              <w:t>设备功能要求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1450" w:hRule="atLeast"/>
          <w:jc w:val="center"/>
        </w:trPr>
        <w:tc>
          <w:tcPr>
            <w:tcW w:w="9803" w:type="dxa"/>
            <w:gridSpan w:val="8"/>
            <w:vAlign w:val="center"/>
          </w:tcPr>
          <w:p>
            <w:pPr>
              <w:ind w:firstLine="420" w:firstLineChars="200"/>
              <w:rPr>
                <w:rFonts w:ascii="仿宋_GB2312" w:hAnsi="仿宋" w:eastAsia="仿宋_GB2312" w:cs="仿宋"/>
                <w:szCs w:val="21"/>
              </w:rPr>
            </w:pPr>
            <w:r>
              <w:rPr>
                <w:rFonts w:hint="eastAsia" w:ascii="仿宋_GB2312" w:hAnsi="仿宋" w:eastAsia="仿宋_GB2312" w:cs="仿宋"/>
                <w:szCs w:val="21"/>
              </w:rPr>
              <w:t>原有软件系统平台为完全国产自主独立代码研制开发三维地理信息系统平台（绝对不使用如下任何国内外免费开源地理信息系统平台：CESIUM GIS、Worldwind、skyline、mapgis、mapinfo、ARCGIS、OSGEARTH、UNIGINE、unity3d等）。</w:t>
            </w:r>
          </w:p>
          <w:p>
            <w:pPr>
              <w:ind w:firstLine="420" w:firstLineChars="200"/>
              <w:rPr>
                <w:rFonts w:ascii="仿宋_GB2312" w:eastAsia="仿宋_GB2312"/>
                <w:sz w:val="24"/>
              </w:rPr>
            </w:pPr>
            <w:r>
              <w:rPr>
                <w:rFonts w:hint="eastAsia" w:ascii="仿宋_GB2312" w:hAnsi="仿宋" w:eastAsia="仿宋_GB2312" w:cs="仿宋"/>
                <w:szCs w:val="21"/>
              </w:rPr>
              <w:t>要求在同一框架下深度兼容原有软件功能，定制部分特殊地域数据库。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jc w:val="center"/>
        </w:trPr>
        <w:tc>
          <w:tcPr>
            <w:tcW w:w="9803" w:type="dxa"/>
            <w:gridSpan w:val="8"/>
            <w:vAlign w:val="center"/>
          </w:tcPr>
          <w:p>
            <w:pPr>
              <w:jc w:val="center"/>
              <w:rPr>
                <w:rFonts w:ascii="仿宋_GB2312" w:eastAsia="仿宋_GB2312"/>
                <w:sz w:val="24"/>
              </w:rPr>
            </w:pPr>
            <w:r>
              <w:rPr>
                <w:rFonts w:hint="eastAsia" w:ascii="仿宋_GB2312" w:eastAsia="仿宋_GB2312"/>
                <w:b/>
                <w:sz w:val="28"/>
                <w:szCs w:val="28"/>
              </w:rPr>
              <w:t>软硬件配置清单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474" w:hRule="atLeast"/>
          <w:jc w:val="center"/>
        </w:trPr>
        <w:tc>
          <w:tcPr>
            <w:tcW w:w="3267" w:type="dxa"/>
            <w:gridSpan w:val="3"/>
            <w:vAlign w:val="center"/>
          </w:tcPr>
          <w:p>
            <w:pPr>
              <w:widowControl/>
              <w:jc w:val="center"/>
              <w:rPr>
                <w:color w:val="000000"/>
                <w:kern w:val="0"/>
                <w:sz w:val="22"/>
                <w:szCs w:val="22"/>
              </w:rPr>
            </w:pPr>
            <w:r>
              <w:rPr>
                <w:rFonts w:hint="eastAsia"/>
                <w:color w:val="000000"/>
                <w:kern w:val="0"/>
                <w:sz w:val="22"/>
                <w:szCs w:val="22"/>
              </w:rPr>
              <w:t>序号</w:t>
            </w:r>
          </w:p>
        </w:tc>
        <w:tc>
          <w:tcPr>
            <w:tcW w:w="3268" w:type="dxa"/>
            <w:gridSpan w:val="2"/>
            <w:vAlign w:val="center"/>
          </w:tcPr>
          <w:p>
            <w:pPr>
              <w:widowControl/>
              <w:jc w:val="center"/>
              <w:rPr>
                <w:color w:val="000000"/>
                <w:kern w:val="0"/>
                <w:sz w:val="22"/>
                <w:szCs w:val="22"/>
              </w:rPr>
            </w:pPr>
            <w:r>
              <w:rPr>
                <w:rFonts w:hint="eastAsia"/>
                <w:color w:val="000000"/>
                <w:kern w:val="0"/>
                <w:sz w:val="22"/>
                <w:szCs w:val="22"/>
              </w:rPr>
              <w:t>描述</w:t>
            </w:r>
          </w:p>
        </w:tc>
        <w:tc>
          <w:tcPr>
            <w:tcW w:w="3268" w:type="dxa"/>
            <w:gridSpan w:val="3"/>
            <w:vAlign w:val="center"/>
          </w:tcPr>
          <w:p>
            <w:pPr>
              <w:widowControl/>
              <w:jc w:val="center"/>
              <w:rPr>
                <w:color w:val="000000"/>
                <w:kern w:val="0"/>
                <w:sz w:val="22"/>
                <w:szCs w:val="22"/>
              </w:rPr>
            </w:pPr>
            <w:r>
              <w:rPr>
                <w:rFonts w:hint="eastAsia"/>
                <w:color w:val="000000"/>
                <w:kern w:val="0"/>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624" w:hRule="atLeast"/>
          <w:jc w:val="center"/>
        </w:trPr>
        <w:tc>
          <w:tcPr>
            <w:tcW w:w="3267" w:type="dxa"/>
            <w:gridSpan w:val="3"/>
            <w:vAlign w:val="center"/>
          </w:tcPr>
          <w:p>
            <w:pPr>
              <w:widowControl/>
              <w:jc w:val="center"/>
              <w:rPr>
                <w:color w:val="000000"/>
                <w:kern w:val="0"/>
                <w:sz w:val="22"/>
                <w:szCs w:val="22"/>
              </w:rPr>
            </w:pPr>
            <w:r>
              <w:rPr>
                <w:rFonts w:hint="eastAsia"/>
                <w:color w:val="000000"/>
                <w:kern w:val="0"/>
                <w:sz w:val="22"/>
                <w:szCs w:val="22"/>
              </w:rPr>
              <w:t>1</w:t>
            </w:r>
          </w:p>
        </w:tc>
        <w:tc>
          <w:tcPr>
            <w:tcW w:w="3268" w:type="dxa"/>
            <w:gridSpan w:val="2"/>
            <w:vAlign w:val="center"/>
          </w:tcPr>
          <w:p>
            <w:pPr>
              <w:widowControl/>
              <w:jc w:val="center"/>
              <w:rPr>
                <w:rFonts w:ascii="仿宋_GB2312" w:eastAsia="仿宋_GB2312"/>
                <w:color w:val="000000"/>
                <w:kern w:val="0"/>
                <w:sz w:val="22"/>
                <w:szCs w:val="22"/>
              </w:rPr>
            </w:pPr>
            <w:r>
              <w:rPr>
                <w:rFonts w:hint="eastAsia" w:ascii="仿宋_GB2312" w:eastAsia="仿宋_GB2312"/>
                <w:color w:val="000000"/>
                <w:kern w:val="0"/>
                <w:sz w:val="22"/>
                <w:szCs w:val="22"/>
              </w:rPr>
              <w:t>电子沙盘推演环境系统数据库升级服务</w:t>
            </w:r>
          </w:p>
        </w:tc>
        <w:tc>
          <w:tcPr>
            <w:tcW w:w="3268" w:type="dxa"/>
            <w:gridSpan w:val="3"/>
            <w:vAlign w:val="center"/>
          </w:tcPr>
          <w:p>
            <w:pPr>
              <w:widowControl/>
              <w:jc w:val="center"/>
              <w:rPr>
                <w:rFonts w:ascii="仿宋_GB2312" w:eastAsia="仿宋_GB2312"/>
                <w:color w:val="000000"/>
                <w:kern w:val="0"/>
                <w:sz w:val="22"/>
                <w:szCs w:val="22"/>
              </w:rPr>
            </w:pPr>
            <w:r>
              <w:rPr>
                <w:rFonts w:hint="eastAsia" w:ascii="仿宋_GB2312" w:eastAsia="仿宋_GB2312"/>
                <w:color w:val="000000"/>
                <w:kern w:val="0"/>
                <w:sz w:val="22"/>
                <w:szCs w:val="22"/>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624" w:hRule="atLeast"/>
          <w:jc w:val="center"/>
        </w:trPr>
        <w:tc>
          <w:tcPr>
            <w:tcW w:w="3267" w:type="dxa"/>
            <w:gridSpan w:val="3"/>
            <w:vAlign w:val="center"/>
          </w:tcPr>
          <w:p>
            <w:pPr>
              <w:widowControl/>
              <w:jc w:val="center"/>
              <w:rPr>
                <w:color w:val="000000"/>
                <w:kern w:val="0"/>
                <w:sz w:val="22"/>
                <w:szCs w:val="22"/>
              </w:rPr>
            </w:pPr>
          </w:p>
        </w:tc>
        <w:tc>
          <w:tcPr>
            <w:tcW w:w="3268" w:type="dxa"/>
            <w:gridSpan w:val="2"/>
            <w:vAlign w:val="center"/>
          </w:tcPr>
          <w:p>
            <w:pPr>
              <w:widowControl/>
              <w:jc w:val="center"/>
              <w:rPr>
                <w:rFonts w:ascii="仿宋_GB2312" w:eastAsia="仿宋_GB2312"/>
                <w:color w:val="000000"/>
                <w:kern w:val="0"/>
                <w:sz w:val="22"/>
                <w:szCs w:val="22"/>
              </w:rPr>
            </w:pPr>
          </w:p>
        </w:tc>
        <w:tc>
          <w:tcPr>
            <w:tcW w:w="3268" w:type="dxa"/>
            <w:gridSpan w:val="3"/>
            <w:vAlign w:val="center"/>
          </w:tcPr>
          <w:p>
            <w:pPr>
              <w:widowControl/>
              <w:jc w:val="center"/>
              <w:rPr>
                <w:rFonts w:ascii="仿宋_GB2312" w:eastAsia="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624" w:hRule="atLeast"/>
          <w:jc w:val="center"/>
        </w:trPr>
        <w:tc>
          <w:tcPr>
            <w:tcW w:w="3267" w:type="dxa"/>
            <w:gridSpan w:val="3"/>
            <w:vAlign w:val="center"/>
          </w:tcPr>
          <w:p>
            <w:pPr>
              <w:widowControl/>
              <w:jc w:val="center"/>
              <w:rPr>
                <w:color w:val="000000"/>
                <w:kern w:val="0"/>
                <w:sz w:val="22"/>
                <w:szCs w:val="22"/>
              </w:rPr>
            </w:pPr>
          </w:p>
        </w:tc>
        <w:tc>
          <w:tcPr>
            <w:tcW w:w="3268" w:type="dxa"/>
            <w:gridSpan w:val="2"/>
            <w:vAlign w:val="center"/>
          </w:tcPr>
          <w:p>
            <w:pPr>
              <w:widowControl/>
              <w:jc w:val="center"/>
              <w:rPr>
                <w:rFonts w:ascii="仿宋_GB2312" w:eastAsia="仿宋_GB2312"/>
                <w:color w:val="000000"/>
                <w:kern w:val="0"/>
                <w:sz w:val="22"/>
                <w:szCs w:val="22"/>
              </w:rPr>
            </w:pPr>
          </w:p>
        </w:tc>
        <w:tc>
          <w:tcPr>
            <w:tcW w:w="3268" w:type="dxa"/>
            <w:gridSpan w:val="3"/>
            <w:vAlign w:val="center"/>
          </w:tcPr>
          <w:p>
            <w:pPr>
              <w:widowControl/>
              <w:jc w:val="center"/>
              <w:rPr>
                <w:rFonts w:ascii="仿宋_GB2312" w:eastAsia="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624" w:hRule="atLeast"/>
          <w:jc w:val="center"/>
        </w:trPr>
        <w:tc>
          <w:tcPr>
            <w:tcW w:w="3267" w:type="dxa"/>
            <w:gridSpan w:val="3"/>
            <w:vAlign w:val="center"/>
          </w:tcPr>
          <w:p>
            <w:pPr>
              <w:widowControl/>
              <w:jc w:val="center"/>
              <w:rPr>
                <w:color w:val="000000"/>
                <w:kern w:val="0"/>
                <w:sz w:val="22"/>
                <w:szCs w:val="22"/>
              </w:rPr>
            </w:pPr>
          </w:p>
        </w:tc>
        <w:tc>
          <w:tcPr>
            <w:tcW w:w="3268" w:type="dxa"/>
            <w:gridSpan w:val="2"/>
            <w:vAlign w:val="center"/>
          </w:tcPr>
          <w:p>
            <w:pPr>
              <w:widowControl/>
              <w:jc w:val="center"/>
              <w:rPr>
                <w:rFonts w:ascii="仿宋_GB2312" w:eastAsia="仿宋_GB2312"/>
                <w:color w:val="000000"/>
                <w:kern w:val="0"/>
                <w:sz w:val="22"/>
                <w:szCs w:val="22"/>
              </w:rPr>
            </w:pPr>
          </w:p>
        </w:tc>
        <w:tc>
          <w:tcPr>
            <w:tcW w:w="3268" w:type="dxa"/>
            <w:gridSpan w:val="3"/>
            <w:vAlign w:val="center"/>
          </w:tcPr>
          <w:p>
            <w:pPr>
              <w:widowControl/>
              <w:jc w:val="center"/>
              <w:rPr>
                <w:rFonts w:ascii="仿宋_GB2312" w:eastAsia="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624" w:hRule="atLeast"/>
          <w:jc w:val="center"/>
        </w:trPr>
        <w:tc>
          <w:tcPr>
            <w:tcW w:w="3267" w:type="dxa"/>
            <w:gridSpan w:val="3"/>
            <w:vAlign w:val="center"/>
          </w:tcPr>
          <w:p>
            <w:pPr>
              <w:widowControl/>
              <w:jc w:val="center"/>
              <w:rPr>
                <w:color w:val="000000"/>
                <w:kern w:val="0"/>
                <w:sz w:val="22"/>
                <w:szCs w:val="22"/>
              </w:rPr>
            </w:pPr>
          </w:p>
        </w:tc>
        <w:tc>
          <w:tcPr>
            <w:tcW w:w="3268" w:type="dxa"/>
            <w:gridSpan w:val="2"/>
            <w:vAlign w:val="center"/>
          </w:tcPr>
          <w:p>
            <w:pPr>
              <w:widowControl/>
              <w:jc w:val="center"/>
              <w:rPr>
                <w:rFonts w:ascii="仿宋_GB2312" w:eastAsia="仿宋_GB2312"/>
                <w:color w:val="000000"/>
                <w:kern w:val="0"/>
                <w:sz w:val="22"/>
                <w:szCs w:val="22"/>
              </w:rPr>
            </w:pPr>
          </w:p>
        </w:tc>
        <w:tc>
          <w:tcPr>
            <w:tcW w:w="3268" w:type="dxa"/>
            <w:gridSpan w:val="3"/>
            <w:vAlign w:val="center"/>
          </w:tcPr>
          <w:p>
            <w:pPr>
              <w:widowControl/>
              <w:jc w:val="center"/>
              <w:rPr>
                <w:rFonts w:ascii="仿宋_GB2312" w:eastAsia="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jc w:val="center"/>
        </w:trPr>
        <w:tc>
          <w:tcPr>
            <w:tcW w:w="9803" w:type="dxa"/>
            <w:gridSpan w:val="8"/>
            <w:vAlign w:val="center"/>
          </w:tcPr>
          <w:p>
            <w:pPr>
              <w:jc w:val="center"/>
              <w:rPr>
                <w:rFonts w:ascii="仿宋" w:hAnsi="仿宋" w:eastAsia="仿宋" w:cs="仿宋"/>
                <w:sz w:val="24"/>
              </w:rPr>
            </w:pPr>
            <w:r>
              <w:rPr>
                <w:rFonts w:hint="eastAsia" w:ascii="仿宋" w:hAnsi="仿宋" w:eastAsia="仿宋" w:cs="仿宋"/>
                <w:b/>
                <w:sz w:val="28"/>
                <w:szCs w:val="28"/>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jc w:val="center"/>
        </w:trPr>
        <w:tc>
          <w:tcPr>
            <w:tcW w:w="1243"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2289" w:type="dxa"/>
            <w:gridSpan w:val="3"/>
            <w:vAlign w:val="center"/>
          </w:tcPr>
          <w:p>
            <w:pPr>
              <w:jc w:val="center"/>
              <w:rPr>
                <w:rFonts w:ascii="仿宋" w:hAnsi="仿宋" w:eastAsia="仿宋" w:cs="仿宋"/>
                <w:sz w:val="28"/>
                <w:szCs w:val="28"/>
              </w:rPr>
            </w:pPr>
            <w:r>
              <w:rPr>
                <w:rFonts w:hint="eastAsia" w:ascii="仿宋" w:hAnsi="仿宋" w:eastAsia="仿宋" w:cs="仿宋"/>
                <w:sz w:val="28"/>
                <w:szCs w:val="28"/>
              </w:rPr>
              <w:t>指标名称</w:t>
            </w:r>
          </w:p>
        </w:tc>
        <w:tc>
          <w:tcPr>
            <w:tcW w:w="6271" w:type="dxa"/>
            <w:gridSpan w:val="4"/>
            <w:vAlign w:val="center"/>
          </w:tcPr>
          <w:p>
            <w:pPr>
              <w:jc w:val="center"/>
              <w:rPr>
                <w:rFonts w:ascii="仿宋" w:hAnsi="仿宋" w:eastAsia="仿宋" w:cs="仿宋"/>
                <w:sz w:val="28"/>
                <w:szCs w:val="28"/>
              </w:rPr>
            </w:pPr>
            <w:r>
              <w:rPr>
                <w:rFonts w:hint="eastAsia" w:ascii="仿宋" w:hAnsi="仿宋" w:eastAsia="仿宋" w:cs="仿宋"/>
                <w:sz w:val="28"/>
                <w:szCs w:val="2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jc w:val="center"/>
        </w:trPr>
        <w:tc>
          <w:tcPr>
            <w:tcW w:w="1243" w:type="dxa"/>
            <w:vAlign w:val="center"/>
          </w:tcPr>
          <w:p>
            <w:pPr>
              <w:rPr>
                <w:rFonts w:ascii="仿宋_GB2312" w:hAnsi="宋体" w:eastAsia="仿宋_GB2312"/>
                <w:szCs w:val="28"/>
              </w:rPr>
            </w:pPr>
            <w:r>
              <w:rPr>
                <w:rFonts w:hint="eastAsia" w:ascii="仿宋_GB2312" w:hAnsi="宋体" w:eastAsia="仿宋_GB2312"/>
                <w:szCs w:val="28"/>
              </w:rPr>
              <w:t>一</w:t>
            </w:r>
          </w:p>
        </w:tc>
        <w:tc>
          <w:tcPr>
            <w:tcW w:w="2289" w:type="dxa"/>
            <w:gridSpan w:val="3"/>
            <w:vAlign w:val="center"/>
          </w:tcPr>
          <w:p>
            <w:pPr>
              <w:pStyle w:val="5"/>
              <w:rPr>
                <w:rFonts w:ascii="仿宋_GB2312" w:hAnsi="仿宋" w:eastAsia="仿宋_GB2312" w:cs="仿宋"/>
              </w:rPr>
            </w:pPr>
            <w:r>
              <w:rPr>
                <w:rFonts w:hint="eastAsia" w:ascii="仿宋_GB2312" w:hAnsi="仿宋" w:eastAsia="仿宋_GB2312" w:cs="仿宋"/>
              </w:rPr>
              <w:t>定制基础数据服务</w:t>
            </w:r>
          </w:p>
        </w:tc>
        <w:tc>
          <w:tcPr>
            <w:tcW w:w="6271" w:type="dxa"/>
            <w:gridSpan w:val="4"/>
            <w:vAlign w:val="center"/>
          </w:tcPr>
          <w:p>
            <w:pPr>
              <w:ind w:firstLine="422" w:firstLineChars="200"/>
              <w:rPr>
                <w:rFonts w:ascii="仿宋_GB2312" w:hAnsi="仿宋" w:eastAsia="仿宋_GB2312"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jc w:val="center"/>
        </w:trPr>
        <w:tc>
          <w:tcPr>
            <w:tcW w:w="1243" w:type="dxa"/>
            <w:vAlign w:val="center"/>
          </w:tcPr>
          <w:p>
            <w:pPr>
              <w:rPr>
                <w:rFonts w:ascii="仿宋_GB2312" w:hAnsi="宋体" w:eastAsia="仿宋_GB2312"/>
                <w:szCs w:val="28"/>
              </w:rPr>
            </w:pPr>
            <w:r>
              <w:rPr>
                <w:rFonts w:hint="eastAsia" w:ascii="仿宋_GB2312" w:hAnsi="宋体" w:eastAsia="仿宋_GB2312"/>
                <w:szCs w:val="28"/>
              </w:rPr>
              <w:t>1</w:t>
            </w:r>
          </w:p>
        </w:tc>
        <w:tc>
          <w:tcPr>
            <w:tcW w:w="2289" w:type="dxa"/>
            <w:gridSpan w:val="3"/>
            <w:vAlign w:val="center"/>
          </w:tcPr>
          <w:p>
            <w:pPr>
              <w:rPr>
                <w:rFonts w:ascii="仿宋_GB2312" w:hAnsi="仿宋" w:eastAsia="仿宋_GB2312" w:cs="仿宋"/>
                <w:kern w:val="0"/>
                <w:szCs w:val="21"/>
                <w:lang w:bidi="ar"/>
              </w:rPr>
            </w:pPr>
            <w:r>
              <w:rPr>
                <w:rFonts w:hint="eastAsia" w:ascii="仿宋_GB2312" w:eastAsia="仿宋_GB2312"/>
                <w:sz w:val="24"/>
              </w:rPr>
              <w:t>★</w:t>
            </w:r>
            <w:r>
              <w:rPr>
                <w:rFonts w:hint="eastAsia" w:ascii="仿宋_GB2312" w:hAnsi="仿宋" w:eastAsia="仿宋_GB2312" w:cs="仿宋"/>
                <w:szCs w:val="21"/>
              </w:rPr>
              <w:t>卫星影像数据</w:t>
            </w:r>
          </w:p>
        </w:tc>
        <w:tc>
          <w:tcPr>
            <w:tcW w:w="6271" w:type="dxa"/>
            <w:gridSpan w:val="4"/>
            <w:vAlign w:val="center"/>
          </w:tcPr>
          <w:p>
            <w:pPr>
              <w:pStyle w:val="5"/>
              <w:ind w:firstLine="420" w:firstLineChars="200"/>
              <w:rPr>
                <w:rFonts w:ascii="仿宋_GB2312" w:hAnsi="仿宋" w:eastAsia="仿宋_GB2312" w:cs="仿宋"/>
              </w:rPr>
            </w:pPr>
            <w:r>
              <w:rPr>
                <w:rFonts w:hint="eastAsia" w:ascii="仿宋_GB2312" w:hAnsi="仿宋" w:eastAsia="仿宋_GB2312" w:cs="仿宋"/>
                <w:bCs/>
              </w:rPr>
              <w:t>数据库需具备提供基础地图的服务，主要包含卫星影像，dem高层，矢量数据：</w:t>
            </w:r>
          </w:p>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szCs w:val="21"/>
              </w:rPr>
              <w:t>卫星影像地图数据为全球1-13层（最大分辨率为30m）和全国1-15层（最大分辨率为8m）和</w:t>
            </w:r>
            <w:r>
              <w:rPr>
                <w:rFonts w:hint="eastAsia" w:ascii="仿宋_GB2312" w:hAnsi="仿宋" w:eastAsia="仿宋_GB2312" w:cs="仿宋"/>
                <w:szCs w:val="21"/>
                <w:lang w:val="en-US" w:eastAsia="zh-CN"/>
              </w:rPr>
              <w:t>6个省份</w:t>
            </w:r>
            <w:r>
              <w:rPr>
                <w:rFonts w:hint="eastAsia" w:ascii="仿宋_GB2312" w:hAnsi="仿宋" w:eastAsia="仿宋_GB2312" w:cs="仿宋"/>
                <w:szCs w:val="21"/>
              </w:rPr>
              <w:t>（15-19层）（最大分辨率为0.6m），最大比列尺1：2000的不少于20个图层的矢量电子地图进行纠偏配准由此可以查询地物名称，全国1秒分辨率的DEM数据（30米的高程数据）</w:t>
            </w:r>
          </w:p>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A、全球1-13层（最大分辨率为30m 比例尺为1：1亿、1：2500万、1：600万、1：155万、1：40万、1：10万）</w:t>
            </w:r>
          </w:p>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B、全国1-15层（最大分辨率为8m 比例尺为1：1亿、1：2500万、1：600万、1：155万、1：40万、1：10万、1：2.5万）</w:t>
            </w:r>
          </w:p>
          <w:p>
            <w:pPr>
              <w:widowControl/>
              <w:ind w:firstLine="420" w:firstLineChars="200"/>
              <w:rPr>
                <w:rFonts w:ascii="仿宋_GB2312" w:hAnsi="仿宋" w:eastAsia="仿宋_GB2312" w:cs="仿宋"/>
                <w:szCs w:val="21"/>
              </w:rPr>
            </w:pPr>
            <w:r>
              <w:rPr>
                <w:rFonts w:hint="eastAsia" w:ascii="仿宋_GB2312" w:hAnsi="仿宋" w:eastAsia="仿宋_GB2312" w:cs="仿宋"/>
                <w:kern w:val="0"/>
                <w:szCs w:val="21"/>
                <w:lang w:bidi="ar"/>
              </w:rPr>
              <w:t>C、重点区域（包含县乡村镇全境数据）1-19层（最大分辨率为0.6m 比例尺为1：1亿、1：2500万、1：600万、1：155万、1：40万、1：10万、1：2.5万、1：5000、1：1500）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jc w:val="center"/>
        </w:trPr>
        <w:tc>
          <w:tcPr>
            <w:tcW w:w="1243" w:type="dxa"/>
            <w:vAlign w:val="center"/>
          </w:tcPr>
          <w:p>
            <w:pPr>
              <w:rPr>
                <w:rFonts w:ascii="仿宋_GB2312" w:hAnsi="宋体" w:eastAsia="仿宋_GB2312"/>
                <w:szCs w:val="28"/>
              </w:rPr>
            </w:pPr>
            <w:r>
              <w:rPr>
                <w:rFonts w:hint="eastAsia" w:ascii="仿宋_GB2312" w:hAnsi="宋体" w:eastAsia="仿宋_GB2312"/>
                <w:szCs w:val="28"/>
              </w:rPr>
              <w:t>2</w:t>
            </w:r>
          </w:p>
        </w:tc>
        <w:tc>
          <w:tcPr>
            <w:tcW w:w="2289" w:type="dxa"/>
            <w:gridSpan w:val="3"/>
            <w:vAlign w:val="center"/>
          </w:tcPr>
          <w:p>
            <w:pPr>
              <w:widowControl/>
              <w:rPr>
                <w:rFonts w:ascii="仿宋_GB2312" w:hAnsi="仿宋" w:eastAsia="仿宋_GB2312" w:cs="仿宋"/>
                <w:kern w:val="0"/>
                <w:szCs w:val="21"/>
                <w:lang w:bidi="ar"/>
              </w:rPr>
            </w:pPr>
            <w:r>
              <w:rPr>
                <w:rFonts w:hint="eastAsia" w:ascii="仿宋_GB2312" w:hAnsi="仿宋" w:eastAsia="仿宋_GB2312" w:cs="仿宋"/>
                <w:kern w:val="0"/>
                <w:szCs w:val="21"/>
                <w:lang w:bidi="ar"/>
              </w:rPr>
              <w:t>矢量电子地图数据、导航数据、道路数据、高程数据、POI数据</w:t>
            </w:r>
          </w:p>
          <w:p>
            <w:pPr>
              <w:rPr>
                <w:rFonts w:ascii="仿宋_GB2312" w:hAnsi="宋体" w:eastAsia="仿宋_GB2312"/>
                <w:sz w:val="28"/>
                <w:szCs w:val="28"/>
              </w:rPr>
            </w:pPr>
          </w:p>
        </w:tc>
        <w:tc>
          <w:tcPr>
            <w:tcW w:w="6271" w:type="dxa"/>
            <w:gridSpan w:val="4"/>
            <w:vAlign w:val="center"/>
          </w:tcPr>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A、矢量电子地图数据比例尺为1：1亿、1：2500万、1：600万、1：155万、1：40万、1：10万、1：2.5万、1：5000、1：1500；</w:t>
            </w:r>
          </w:p>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B、不低于20个图层的矢量电子地图进行纠偏配准由此可以查询地物名称；</w:t>
            </w:r>
          </w:p>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C、图层名称为：省会、组织机构、地级市、县、乡镇、村、火车站、机场、住宿服务、金融保险服务、公司企业、购物服务、体育休闲服务、医疗保健服务、汽车维修、商务住宅、餐饮服务、汽车服务、公共设施、生活服务、科教文化服务、交通设施服务、地名地址信息、政府机构、风景名胜、摩托车服务、汽车销售、通行设施、道路附属设施、事件活动、党政机关、企事业单位、娱乐场所、宗教场所、道路；</w:t>
            </w:r>
          </w:p>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D、某省或者某市全境POI兴趣点数据；</w:t>
            </w:r>
          </w:p>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E、某省或者某市全境离线导航数据（版本暂定）：可以在软件内查询最短距离等相关功能，可以查看各道路的长、宽、承重、车道数目；</w:t>
            </w:r>
          </w:p>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F、某省或者某市全境道路名称数据查询；</w:t>
            </w:r>
          </w:p>
          <w:p>
            <w:pPr>
              <w:pStyle w:val="2"/>
              <w:ind w:left="0" w:leftChars="0"/>
              <w:rPr>
                <w:rFonts w:hAnsi="仿宋" w:cs="仿宋"/>
                <w:color w:val="auto"/>
                <w:kern w:val="0"/>
                <w:sz w:val="21"/>
                <w:szCs w:val="21"/>
                <w:lang w:bidi="ar"/>
              </w:rPr>
            </w:pPr>
            <w:r>
              <w:rPr>
                <w:rFonts w:hint="eastAsia" w:hAnsi="仿宋" w:cs="仿宋"/>
                <w:color w:val="auto"/>
                <w:kern w:val="0"/>
                <w:sz w:val="21"/>
                <w:szCs w:val="21"/>
                <w:lang w:bidi="ar"/>
              </w:rPr>
              <w:t>G、省会城市和部分二三级城市环线内建筑物三维轮廓数据；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jc w:val="center"/>
        </w:trPr>
        <w:tc>
          <w:tcPr>
            <w:tcW w:w="1243" w:type="dxa"/>
            <w:vAlign w:val="center"/>
          </w:tcPr>
          <w:p>
            <w:pPr>
              <w:rPr>
                <w:rFonts w:ascii="仿宋_GB2312" w:hAnsi="宋体" w:eastAsia="仿宋_GB2312"/>
                <w:szCs w:val="28"/>
              </w:rPr>
            </w:pPr>
            <w:r>
              <w:rPr>
                <w:rFonts w:hint="eastAsia" w:ascii="仿宋_GB2312" w:hAnsi="宋体" w:eastAsia="仿宋_GB2312"/>
                <w:szCs w:val="28"/>
              </w:rPr>
              <w:t>3</w:t>
            </w:r>
          </w:p>
        </w:tc>
        <w:tc>
          <w:tcPr>
            <w:tcW w:w="2289" w:type="dxa"/>
            <w:gridSpan w:val="3"/>
            <w:vAlign w:val="center"/>
          </w:tcPr>
          <w:p>
            <w:pPr>
              <w:rPr>
                <w:rFonts w:ascii="仿宋_GB2312" w:hAnsi="宋体" w:eastAsia="仿宋_GB2312"/>
                <w:sz w:val="28"/>
                <w:szCs w:val="28"/>
              </w:rPr>
            </w:pPr>
            <w:r>
              <w:rPr>
                <w:rFonts w:hint="eastAsia" w:ascii="仿宋_GB2312" w:hAnsi="仿宋" w:eastAsia="仿宋_GB2312" w:cs="仿宋"/>
                <w:kern w:val="0"/>
                <w:szCs w:val="21"/>
                <w:lang w:bidi="ar"/>
              </w:rPr>
              <w:t>提供</w:t>
            </w:r>
            <w:r>
              <w:rPr>
                <w:rFonts w:hint="eastAsia" w:ascii="仿宋_GB2312" w:hAnsi="仿宋" w:eastAsia="仿宋_GB2312" w:cs="仿宋"/>
                <w:szCs w:val="21"/>
              </w:rPr>
              <w:t>全国1秒分辨率的DEM数据</w:t>
            </w:r>
          </w:p>
        </w:tc>
        <w:tc>
          <w:tcPr>
            <w:tcW w:w="6271" w:type="dxa"/>
            <w:gridSpan w:val="4"/>
            <w:vAlign w:val="center"/>
          </w:tcPr>
          <w:p>
            <w:pPr>
              <w:pStyle w:val="2"/>
              <w:ind w:left="0" w:leftChars="0" w:firstLine="0" w:firstLineChars="0"/>
              <w:rPr>
                <w:rFonts w:hAnsi="仿宋" w:cs="仿宋"/>
                <w:color w:val="auto"/>
                <w:kern w:val="0"/>
                <w:sz w:val="21"/>
                <w:szCs w:val="21"/>
                <w:lang w:bidi="ar"/>
              </w:rPr>
            </w:pPr>
            <w:r>
              <w:rPr>
                <w:rFonts w:hint="eastAsia" w:hAnsi="仿宋" w:cs="仿宋"/>
                <w:szCs w:val="21"/>
              </w:rPr>
              <w:t>30米的高程数据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jc w:val="center"/>
        </w:trPr>
        <w:tc>
          <w:tcPr>
            <w:tcW w:w="1243" w:type="dxa"/>
            <w:vAlign w:val="center"/>
          </w:tcPr>
          <w:p>
            <w:pPr>
              <w:rPr>
                <w:rFonts w:ascii="仿宋_GB2312" w:hAnsi="宋体" w:eastAsia="仿宋_GB2312"/>
                <w:szCs w:val="28"/>
              </w:rPr>
            </w:pPr>
            <w:r>
              <w:rPr>
                <w:rFonts w:hint="eastAsia" w:ascii="仿宋_GB2312" w:hAnsi="宋体" w:eastAsia="仿宋_GB2312"/>
                <w:szCs w:val="28"/>
              </w:rPr>
              <w:t>二</w:t>
            </w:r>
          </w:p>
        </w:tc>
        <w:tc>
          <w:tcPr>
            <w:tcW w:w="8560" w:type="dxa"/>
            <w:gridSpan w:val="7"/>
            <w:vAlign w:val="center"/>
          </w:tcPr>
          <w:p>
            <w:pPr>
              <w:rPr>
                <w:rFonts w:ascii="仿宋_GB2312" w:hAnsi="仿宋" w:eastAsia="仿宋_GB2312" w:cs="仿宋"/>
                <w:szCs w:val="21"/>
              </w:rPr>
            </w:pPr>
            <w:r>
              <w:rPr>
                <w:rFonts w:hint="eastAsia" w:ascii="仿宋_GB2312" w:hAnsi="仿宋" w:eastAsia="仿宋_GB2312" w:cs="仿宋"/>
                <w:szCs w:val="21"/>
              </w:rPr>
              <w:t>数据库与现有电子沙盘系统平台相关功能兼容一致性的描述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jc w:val="center"/>
        </w:trPr>
        <w:tc>
          <w:tcPr>
            <w:tcW w:w="1243" w:type="dxa"/>
            <w:vAlign w:val="center"/>
          </w:tcPr>
          <w:p>
            <w:pPr>
              <w:rPr>
                <w:rFonts w:ascii="仿宋_GB2312" w:hAnsi="宋体" w:eastAsia="仿宋_GB2312"/>
                <w:szCs w:val="28"/>
              </w:rPr>
            </w:pPr>
            <w:r>
              <w:rPr>
                <w:rFonts w:hint="eastAsia" w:ascii="仿宋_GB2312" w:hAnsi="宋体" w:eastAsia="仿宋_GB2312"/>
                <w:szCs w:val="28"/>
              </w:rPr>
              <w:t>1</w:t>
            </w:r>
          </w:p>
        </w:tc>
        <w:tc>
          <w:tcPr>
            <w:tcW w:w="2289" w:type="dxa"/>
            <w:gridSpan w:val="3"/>
            <w:vAlign w:val="center"/>
          </w:tcPr>
          <w:p>
            <w:pPr>
              <w:widowControl/>
              <w:rPr>
                <w:rFonts w:ascii="仿宋_GB2312" w:hAnsi="仿宋" w:eastAsia="仿宋_GB2312" w:cs="仿宋"/>
                <w:kern w:val="0"/>
                <w:szCs w:val="21"/>
                <w:lang w:bidi="ar"/>
              </w:rPr>
            </w:pPr>
            <w:r>
              <w:rPr>
                <w:rFonts w:hint="eastAsia" w:ascii="仿宋_GB2312" w:eastAsia="仿宋_GB2312"/>
                <w:sz w:val="24"/>
              </w:rPr>
              <w:t>＃</w:t>
            </w:r>
            <w:r>
              <w:rPr>
                <w:rFonts w:hint="eastAsia" w:ascii="仿宋_GB2312" w:hAnsi="仿宋" w:eastAsia="仿宋_GB2312" w:cs="仿宋"/>
                <w:kern w:val="0"/>
                <w:szCs w:val="21"/>
                <w:lang w:bidi="ar"/>
              </w:rPr>
              <w:t>无人机倾斜摄影系统</w:t>
            </w:r>
          </w:p>
        </w:tc>
        <w:tc>
          <w:tcPr>
            <w:tcW w:w="6271" w:type="dxa"/>
            <w:gridSpan w:val="4"/>
            <w:vAlign w:val="center"/>
          </w:tcPr>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可提供无人机拍摄、数据处理、数据导入、三维呈现全套完整解决方案和软件系统；</w:t>
            </w:r>
          </w:p>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直接导入无人机拍摄的照片和相关地理数据，经过特殊数据处理后，可在软件内反映地物在各个角度的外观、位置、高度等属性（不包含数据的采集、处理、导入；如需包含费用另算）；倾斜摄影数据为KML格式；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jc w:val="center"/>
        </w:trPr>
        <w:tc>
          <w:tcPr>
            <w:tcW w:w="1243" w:type="dxa"/>
            <w:vAlign w:val="center"/>
          </w:tcPr>
          <w:p>
            <w:pPr>
              <w:rPr>
                <w:rFonts w:ascii="仿宋_GB2312" w:hAnsi="宋体" w:eastAsia="仿宋_GB2312"/>
                <w:szCs w:val="28"/>
              </w:rPr>
            </w:pPr>
            <w:r>
              <w:rPr>
                <w:rFonts w:hint="eastAsia" w:ascii="仿宋_GB2312" w:hAnsi="宋体" w:eastAsia="仿宋_GB2312"/>
                <w:szCs w:val="28"/>
              </w:rPr>
              <w:t>2</w:t>
            </w:r>
          </w:p>
        </w:tc>
        <w:tc>
          <w:tcPr>
            <w:tcW w:w="2289" w:type="dxa"/>
            <w:gridSpan w:val="3"/>
            <w:vAlign w:val="center"/>
          </w:tcPr>
          <w:p>
            <w:pPr>
              <w:widowControl/>
              <w:rPr>
                <w:rFonts w:ascii="仿宋_GB2312" w:hAnsi="仿宋" w:eastAsia="仿宋_GB2312" w:cs="仿宋"/>
                <w:kern w:val="0"/>
                <w:szCs w:val="21"/>
                <w:lang w:bidi="ar"/>
              </w:rPr>
            </w:pPr>
            <w:r>
              <w:rPr>
                <w:rFonts w:hint="eastAsia" w:ascii="仿宋_GB2312" w:eastAsia="仿宋_GB2312"/>
                <w:sz w:val="24"/>
              </w:rPr>
              <w:t>＃</w:t>
            </w:r>
            <w:r>
              <w:rPr>
                <w:rFonts w:hint="eastAsia" w:ascii="仿宋_GB2312" w:hAnsi="仿宋" w:eastAsia="仿宋_GB2312" w:cs="仿宋"/>
                <w:kern w:val="0"/>
                <w:szCs w:val="21"/>
                <w:lang w:bidi="ar"/>
              </w:rPr>
              <w:t>多点触摸操作系统</w:t>
            </w:r>
          </w:p>
          <w:p>
            <w:pPr>
              <w:rPr>
                <w:rFonts w:ascii="仿宋_GB2312" w:hAnsi="宋体" w:eastAsia="仿宋_GB2312"/>
                <w:sz w:val="28"/>
                <w:szCs w:val="28"/>
              </w:rPr>
            </w:pPr>
          </w:p>
        </w:tc>
        <w:tc>
          <w:tcPr>
            <w:tcW w:w="6271" w:type="dxa"/>
            <w:gridSpan w:val="4"/>
            <w:vAlign w:val="center"/>
          </w:tcPr>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支持基于多点触摸设备的二、三维地图触摸操控；软件支持手指触摸点数量≥五个；</w:t>
            </w:r>
          </w:p>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软件可通过多点触摸的控制，实现对二维地图数据放大、缩小、漫游的交互操作；实现对三维地图数据的俯仰、旋转交互操控和比高调整;提供二三维地图的放大、缩小和漫游操控功能，对三维地图可以进行俯仰、旋转角度。</w:t>
            </w:r>
          </w:p>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可通过多点的控制实现三维地形的漫游和缩放显示（两个手指头同时按住多点触摸屏并同时向相反方向移动，即可放大或者缩小地图；五个手指头同时按住多点触摸屏并同时上下垂直移动可对带高层的山体进行0至90度的俯仰观看；按住多点触摸屏并同时左右移动可对带高层的山体进行0至360度的全方位观看以及可对360度全景照片进行漫游 ）</w:t>
            </w:r>
          </w:p>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提供二三维地图显示一键切换与视野同步功能。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jc w:val="center"/>
        </w:trPr>
        <w:tc>
          <w:tcPr>
            <w:tcW w:w="1243" w:type="dxa"/>
            <w:vAlign w:val="center"/>
          </w:tcPr>
          <w:p>
            <w:pPr>
              <w:rPr>
                <w:rFonts w:ascii="仿宋_GB2312" w:hAnsi="宋体" w:eastAsia="仿宋_GB2312"/>
                <w:szCs w:val="28"/>
              </w:rPr>
            </w:pPr>
            <w:r>
              <w:rPr>
                <w:rFonts w:hint="eastAsia" w:ascii="仿宋_GB2312" w:hAnsi="宋体" w:eastAsia="仿宋_GB2312"/>
                <w:szCs w:val="28"/>
              </w:rPr>
              <w:t>3</w:t>
            </w:r>
          </w:p>
        </w:tc>
        <w:tc>
          <w:tcPr>
            <w:tcW w:w="2289" w:type="dxa"/>
            <w:gridSpan w:val="3"/>
            <w:vAlign w:val="center"/>
          </w:tcPr>
          <w:p>
            <w:pPr>
              <w:widowControl/>
              <w:rPr>
                <w:rFonts w:ascii="仿宋_GB2312" w:hAnsi="仿宋" w:eastAsia="仿宋_GB2312" w:cs="仿宋"/>
                <w:kern w:val="0"/>
                <w:szCs w:val="21"/>
                <w:lang w:bidi="ar"/>
              </w:rPr>
            </w:pPr>
            <w:r>
              <w:rPr>
                <w:rFonts w:hint="eastAsia" w:ascii="仿宋_GB2312" w:eastAsia="仿宋_GB2312"/>
                <w:sz w:val="24"/>
              </w:rPr>
              <w:t>＃</w:t>
            </w:r>
            <w:r>
              <w:rPr>
                <w:rFonts w:hint="eastAsia" w:ascii="仿宋_GB2312" w:hAnsi="仿宋" w:eastAsia="仿宋_GB2312" w:cs="仿宋"/>
                <w:kern w:val="0"/>
                <w:szCs w:val="21"/>
                <w:lang w:bidi="ar"/>
              </w:rPr>
              <w:t>离线电子地图数据服务系统</w:t>
            </w:r>
          </w:p>
        </w:tc>
        <w:tc>
          <w:tcPr>
            <w:tcW w:w="6271" w:type="dxa"/>
            <w:gridSpan w:val="4"/>
            <w:vAlign w:val="center"/>
          </w:tcPr>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无需上网使用，可以任意搭建本地内部网络CS结构；</w:t>
            </w:r>
          </w:p>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支持二三维统一的地图分层显示控制功能；可通过图层管理控制各个图层的显隐；能够在二维地图和三维数字地球中，能够对多种数据类型（矢量数据、影像数据、DEM数据、倾斜摄影数据等）进行融合集成，构建一个逼真的地理环境。</w:t>
            </w:r>
          </w:p>
          <w:p>
            <w:pPr>
              <w:widowControl/>
              <w:ind w:firstLine="420" w:firstLineChars="200"/>
              <w:rPr>
                <w:rFonts w:ascii="仿宋_GB2312" w:hAnsi="仿宋" w:eastAsia="仿宋_GB2312" w:cs="仿宋"/>
                <w:szCs w:val="21"/>
              </w:rPr>
            </w:pPr>
            <w:r>
              <w:rPr>
                <w:rFonts w:hint="eastAsia" w:ascii="仿宋_GB2312" w:hAnsi="仿宋" w:eastAsia="仿宋_GB2312" w:cs="仿宋"/>
                <w:kern w:val="0"/>
                <w:szCs w:val="21"/>
                <w:lang w:bidi="ar"/>
              </w:rPr>
              <w:t>能够对多个矢量地图图层、影像图层、高程图层、倾斜摄影数据图层、实体模型图层进行可见性控制。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jc w:val="center"/>
        </w:trPr>
        <w:tc>
          <w:tcPr>
            <w:tcW w:w="1243" w:type="dxa"/>
            <w:vAlign w:val="center"/>
          </w:tcPr>
          <w:p>
            <w:pPr>
              <w:rPr>
                <w:rFonts w:ascii="仿宋_GB2312" w:hAnsi="宋体" w:eastAsia="仿宋_GB2312"/>
                <w:szCs w:val="28"/>
              </w:rPr>
            </w:pPr>
            <w:r>
              <w:rPr>
                <w:rFonts w:hint="eastAsia" w:ascii="仿宋_GB2312" w:hAnsi="宋体" w:eastAsia="仿宋_GB2312"/>
                <w:szCs w:val="28"/>
              </w:rPr>
              <w:t>4</w:t>
            </w:r>
          </w:p>
        </w:tc>
        <w:tc>
          <w:tcPr>
            <w:tcW w:w="2289" w:type="dxa"/>
            <w:gridSpan w:val="3"/>
            <w:vAlign w:val="center"/>
          </w:tcPr>
          <w:p>
            <w:pPr>
              <w:widowControl/>
              <w:rPr>
                <w:rFonts w:ascii="仿宋_GB2312" w:hAnsi="仿宋" w:eastAsia="仿宋_GB2312" w:cs="仿宋"/>
                <w:kern w:val="0"/>
                <w:szCs w:val="21"/>
                <w:lang w:bidi="ar"/>
              </w:rPr>
            </w:pPr>
            <w:r>
              <w:rPr>
                <w:rFonts w:hint="eastAsia" w:ascii="仿宋_GB2312" w:eastAsia="仿宋_GB2312"/>
                <w:sz w:val="24"/>
              </w:rPr>
              <w:t>＃</w:t>
            </w:r>
            <w:r>
              <w:rPr>
                <w:rFonts w:hint="eastAsia" w:ascii="仿宋_GB2312" w:hAnsi="仿宋" w:eastAsia="仿宋_GB2312" w:cs="仿宋"/>
                <w:kern w:val="0"/>
                <w:szCs w:val="21"/>
                <w:lang w:bidi="ar"/>
              </w:rPr>
              <w:t>态势综合信息查询调用呈现分析系统</w:t>
            </w:r>
          </w:p>
          <w:p>
            <w:pPr>
              <w:rPr>
                <w:rFonts w:ascii="仿宋_GB2312" w:hAnsi="宋体" w:eastAsia="仿宋_GB2312"/>
                <w:sz w:val="28"/>
                <w:szCs w:val="28"/>
              </w:rPr>
            </w:pPr>
          </w:p>
        </w:tc>
        <w:tc>
          <w:tcPr>
            <w:tcW w:w="6271" w:type="dxa"/>
            <w:gridSpan w:val="4"/>
            <w:vAlign w:val="center"/>
          </w:tcPr>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数据库所带的地理信息资料可供相关人员了解各重要目标点的名称，其查询方式为点、线、面、地物名称、坐标值、地图范围；查询后的结果可导出为EXCEL表格，其导出内容包含框选查询区域各地理目标点名称、经纬度值、所属行政划分、所属类别等；</w:t>
            </w:r>
          </w:p>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支持手写触摸查询（汉字、数字、英文符号的象形检索功能）；</w:t>
            </w:r>
          </w:p>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提供综合查询功能，可根据用户输入的关键字对地名、兵要、标绘和实体模型等信息进行综合查询，并在二、三维地图上显示查询结果；</w:t>
            </w:r>
          </w:p>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提供空间查询功能，能够选取地理目标并查询属性信息；</w:t>
            </w:r>
          </w:p>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综合查询分析是调用高程、影像、矢量邓地理信息数据，构建逼真的地理环境，在其基础上，具备基础地理分析功能，定量了解环境；能够根据用户输入的关键字对地名、兵要、标绘和实体模型等信息进行综合查询，并在二、三维地图上显示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jc w:val="center"/>
        </w:trPr>
        <w:tc>
          <w:tcPr>
            <w:tcW w:w="1243" w:type="dxa"/>
            <w:vAlign w:val="center"/>
          </w:tcPr>
          <w:p>
            <w:pPr>
              <w:rPr>
                <w:rFonts w:ascii="仿宋_GB2312" w:hAnsi="宋体" w:eastAsia="仿宋_GB2312"/>
                <w:szCs w:val="28"/>
              </w:rPr>
            </w:pPr>
            <w:r>
              <w:rPr>
                <w:rFonts w:hint="eastAsia" w:ascii="仿宋_GB2312" w:hAnsi="宋体" w:eastAsia="仿宋_GB2312"/>
                <w:szCs w:val="28"/>
              </w:rPr>
              <w:t>5</w:t>
            </w:r>
          </w:p>
        </w:tc>
        <w:tc>
          <w:tcPr>
            <w:tcW w:w="2289" w:type="dxa"/>
            <w:gridSpan w:val="3"/>
            <w:vAlign w:val="center"/>
          </w:tcPr>
          <w:p>
            <w:pPr>
              <w:rPr>
                <w:rFonts w:ascii="仿宋_GB2312" w:hAnsi="宋体" w:eastAsia="仿宋_GB2312"/>
                <w:sz w:val="28"/>
                <w:szCs w:val="28"/>
              </w:rPr>
            </w:pPr>
            <w:r>
              <w:rPr>
                <w:rFonts w:hint="eastAsia" w:ascii="仿宋_GB2312" w:hAnsi="仿宋" w:eastAsia="仿宋_GB2312" w:cs="仿宋"/>
                <w:kern w:val="0"/>
                <w:szCs w:val="21"/>
                <w:lang w:bidi="ar"/>
              </w:rPr>
              <w:t>二三维一体化态势标绘系统</w:t>
            </w:r>
          </w:p>
        </w:tc>
        <w:tc>
          <w:tcPr>
            <w:tcW w:w="6271" w:type="dxa"/>
            <w:gridSpan w:val="4"/>
            <w:vAlign w:val="center"/>
          </w:tcPr>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 xml:space="preserve">具备二、三维一体化的态势标绘编辑、显示和演播功能；通过鼠标或者触摸完成标绘；自带2013版人防、应急、公安、消防标准的二维和三维矢量标库；支持3ds格式的模型直接导入和调整；支持无人机倾斜摄影数据的导入和呈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jc w:val="center"/>
        </w:trPr>
        <w:tc>
          <w:tcPr>
            <w:tcW w:w="1243" w:type="dxa"/>
            <w:vAlign w:val="center"/>
          </w:tcPr>
          <w:p>
            <w:pPr>
              <w:rPr>
                <w:rFonts w:ascii="仿宋_GB2312" w:hAnsi="宋体" w:eastAsia="仿宋_GB2312"/>
                <w:szCs w:val="28"/>
              </w:rPr>
            </w:pPr>
            <w:r>
              <w:rPr>
                <w:rFonts w:hint="eastAsia" w:ascii="仿宋_GB2312" w:hAnsi="宋体" w:eastAsia="仿宋_GB2312"/>
                <w:szCs w:val="28"/>
              </w:rPr>
              <w:t>6</w:t>
            </w:r>
          </w:p>
        </w:tc>
        <w:tc>
          <w:tcPr>
            <w:tcW w:w="2289" w:type="dxa"/>
            <w:gridSpan w:val="3"/>
            <w:vAlign w:val="center"/>
          </w:tcPr>
          <w:p>
            <w:pPr>
              <w:rPr>
                <w:rFonts w:ascii="仿宋_GB2312" w:hAnsi="宋体" w:eastAsia="仿宋_GB2312"/>
                <w:sz w:val="28"/>
                <w:szCs w:val="28"/>
              </w:rPr>
            </w:pPr>
            <w:r>
              <w:rPr>
                <w:rFonts w:hint="eastAsia" w:ascii="仿宋_GB2312" w:hAnsi="仿宋" w:eastAsia="仿宋_GB2312" w:cs="仿宋"/>
                <w:kern w:val="0"/>
                <w:szCs w:val="21"/>
                <w:lang w:bidi="ar"/>
              </w:rPr>
              <w:t>测绘分析量算系统</w:t>
            </w:r>
          </w:p>
        </w:tc>
        <w:tc>
          <w:tcPr>
            <w:tcW w:w="6271" w:type="dxa"/>
            <w:gridSpan w:val="4"/>
            <w:vAlign w:val="center"/>
          </w:tcPr>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可以手势多点触摸的形式进行坐标值、距离、地形高度、无人机倾斜摄影三维建筑物高度、方位角、通视、面积、坡度、坡向、剖面分析、可视范围分析（触摸和鼠标均可满足）；以上测量功能都具备临时测量显示和测量标注保存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jc w:val="center"/>
        </w:trPr>
        <w:tc>
          <w:tcPr>
            <w:tcW w:w="1243" w:type="dxa"/>
            <w:vAlign w:val="center"/>
          </w:tcPr>
          <w:p>
            <w:pPr>
              <w:rPr>
                <w:rFonts w:ascii="仿宋_GB2312" w:hAnsi="宋体" w:eastAsia="仿宋_GB2312"/>
                <w:szCs w:val="28"/>
              </w:rPr>
            </w:pPr>
            <w:r>
              <w:rPr>
                <w:rFonts w:hint="eastAsia" w:ascii="仿宋_GB2312" w:hAnsi="宋体" w:eastAsia="仿宋_GB2312"/>
                <w:szCs w:val="28"/>
              </w:rPr>
              <w:t>7</w:t>
            </w:r>
          </w:p>
        </w:tc>
        <w:tc>
          <w:tcPr>
            <w:tcW w:w="2289" w:type="dxa"/>
            <w:gridSpan w:val="3"/>
            <w:vAlign w:val="center"/>
          </w:tcPr>
          <w:p>
            <w:pPr>
              <w:rPr>
                <w:rFonts w:ascii="仿宋_GB2312" w:hAnsi="宋体" w:eastAsia="仿宋_GB2312"/>
                <w:sz w:val="28"/>
                <w:szCs w:val="28"/>
              </w:rPr>
            </w:pPr>
            <w:r>
              <w:rPr>
                <w:rFonts w:hint="eastAsia" w:ascii="仿宋_GB2312" w:hAnsi="仿宋" w:eastAsia="仿宋_GB2312" w:cs="仿宋"/>
                <w:kern w:val="0"/>
                <w:szCs w:val="21"/>
                <w:lang w:bidi="ar"/>
              </w:rPr>
              <w:t>二三维动态态势推演播系统</w:t>
            </w:r>
          </w:p>
        </w:tc>
        <w:tc>
          <w:tcPr>
            <w:tcW w:w="6271" w:type="dxa"/>
            <w:gridSpan w:val="4"/>
            <w:vAlign w:val="center"/>
          </w:tcPr>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标库中的符号可根据预案方案流程规定并通过时间轴的形式进行动态的时序显示；同时也可任意添加视频、声音、图片、动画、文本等多媒体资料配合演示效果；基于二三维标绘功能，实现对标的时序动作、时序播放、时序定位和时序复位进行可视化的编辑，并可以对编辑的后的时序对象及其动作进行预览；依托综合全面的地理环境信息和态势信息，以数据、文本、图形、动画等多种方式为人员生动、形象的显示态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jc w:val="center"/>
        </w:trPr>
        <w:tc>
          <w:tcPr>
            <w:tcW w:w="1243" w:type="dxa"/>
            <w:vAlign w:val="center"/>
          </w:tcPr>
          <w:p>
            <w:pPr>
              <w:rPr>
                <w:rFonts w:ascii="仿宋_GB2312" w:hAnsi="宋体" w:eastAsia="仿宋_GB2312"/>
                <w:szCs w:val="28"/>
              </w:rPr>
            </w:pPr>
            <w:r>
              <w:rPr>
                <w:rFonts w:hint="eastAsia" w:ascii="仿宋_GB2312" w:hAnsi="宋体" w:eastAsia="仿宋_GB2312"/>
                <w:szCs w:val="28"/>
              </w:rPr>
              <w:t>8</w:t>
            </w:r>
          </w:p>
        </w:tc>
        <w:tc>
          <w:tcPr>
            <w:tcW w:w="2289" w:type="dxa"/>
            <w:gridSpan w:val="3"/>
            <w:vAlign w:val="center"/>
          </w:tcPr>
          <w:p>
            <w:pPr>
              <w:rPr>
                <w:rFonts w:ascii="仿宋_GB2312" w:hAnsi="宋体" w:eastAsia="仿宋_GB2312"/>
                <w:sz w:val="28"/>
                <w:szCs w:val="28"/>
              </w:rPr>
            </w:pPr>
            <w:r>
              <w:rPr>
                <w:rFonts w:hint="eastAsia" w:ascii="仿宋_GB2312" w:eastAsia="仿宋_GB2312"/>
                <w:sz w:val="24"/>
              </w:rPr>
              <w:t>＃</w:t>
            </w:r>
            <w:r>
              <w:rPr>
                <w:rFonts w:hint="eastAsia" w:ascii="仿宋_GB2312" w:hAnsi="仿宋" w:eastAsia="仿宋_GB2312" w:cs="仿宋"/>
                <w:kern w:val="0"/>
                <w:szCs w:val="21"/>
                <w:lang w:bidi="ar"/>
              </w:rPr>
              <w:t>人眼视角三维虚拟漫游系统</w:t>
            </w:r>
          </w:p>
        </w:tc>
        <w:tc>
          <w:tcPr>
            <w:tcW w:w="6271" w:type="dxa"/>
            <w:gridSpan w:val="4"/>
            <w:vAlign w:val="center"/>
          </w:tcPr>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人眼视角建筑物或者倾斜摄影数据室内外三维虚拟漫游：该功能的实现需要客户提供三维模型数据，可以人眼视角精确的进入三维模型内对各楼层功能、建筑物内部主要消防设施、重点部位（安全出口、疏散楼梯、消防电梯）等进行漫游，了解建筑物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jc w:val="center"/>
        </w:trPr>
        <w:tc>
          <w:tcPr>
            <w:tcW w:w="1243" w:type="dxa"/>
            <w:vAlign w:val="center"/>
          </w:tcPr>
          <w:p>
            <w:pPr>
              <w:rPr>
                <w:rFonts w:ascii="仿宋_GB2312" w:hAnsi="宋体" w:eastAsia="仿宋_GB2312"/>
                <w:szCs w:val="28"/>
              </w:rPr>
            </w:pPr>
            <w:r>
              <w:rPr>
                <w:rFonts w:hint="eastAsia" w:ascii="仿宋_GB2312" w:hAnsi="宋体" w:eastAsia="仿宋_GB2312"/>
                <w:szCs w:val="28"/>
              </w:rPr>
              <w:t>9</w:t>
            </w:r>
          </w:p>
        </w:tc>
        <w:tc>
          <w:tcPr>
            <w:tcW w:w="2289" w:type="dxa"/>
            <w:gridSpan w:val="3"/>
            <w:vAlign w:val="center"/>
          </w:tcPr>
          <w:p>
            <w:pPr>
              <w:widowControl/>
              <w:rPr>
                <w:rFonts w:ascii="仿宋_GB2312" w:hAnsi="仿宋" w:eastAsia="仿宋_GB2312" w:cs="仿宋"/>
                <w:kern w:val="0"/>
                <w:szCs w:val="21"/>
                <w:lang w:bidi="ar"/>
              </w:rPr>
            </w:pPr>
            <w:r>
              <w:rPr>
                <w:rFonts w:hint="eastAsia" w:ascii="仿宋_GB2312" w:hAnsi="仿宋" w:eastAsia="仿宋_GB2312" w:cs="仿宋"/>
                <w:kern w:val="0"/>
                <w:szCs w:val="21"/>
                <w:lang w:bidi="ar"/>
              </w:rPr>
              <w:t>二维地图输出整饰系统</w:t>
            </w:r>
          </w:p>
        </w:tc>
        <w:tc>
          <w:tcPr>
            <w:tcW w:w="6271" w:type="dxa"/>
            <w:gridSpan w:val="4"/>
            <w:vAlign w:val="center"/>
          </w:tcPr>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卫星图片、矢量地图可以在各个分辨率或者图层状态下按需框选输出；标绘等相关符号也可以一起输出，其格式TIFF\JPG；</w:t>
            </w:r>
          </w:p>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提供二维地图输出整饰功能，能够进行地图输出范围选取、出图比例尺设置、版面设置、标题/图廓/比例尺/指北针的创建和编辑，支持布局模板的编辑与应用；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jc w:val="center"/>
        </w:trPr>
        <w:tc>
          <w:tcPr>
            <w:tcW w:w="1243" w:type="dxa"/>
            <w:vAlign w:val="center"/>
          </w:tcPr>
          <w:p>
            <w:pPr>
              <w:rPr>
                <w:rFonts w:ascii="仿宋_GB2312" w:hAnsi="宋体" w:eastAsia="仿宋_GB2312"/>
                <w:szCs w:val="28"/>
              </w:rPr>
            </w:pPr>
            <w:r>
              <w:rPr>
                <w:rFonts w:hint="eastAsia" w:ascii="仿宋_GB2312" w:hAnsi="宋体" w:eastAsia="仿宋_GB2312"/>
                <w:szCs w:val="28"/>
              </w:rPr>
              <w:t>10</w:t>
            </w:r>
          </w:p>
        </w:tc>
        <w:tc>
          <w:tcPr>
            <w:tcW w:w="2289" w:type="dxa"/>
            <w:gridSpan w:val="3"/>
            <w:vAlign w:val="center"/>
          </w:tcPr>
          <w:p>
            <w:pPr>
              <w:widowControl/>
              <w:rPr>
                <w:rFonts w:ascii="仿宋_GB2312" w:hAnsi="仿宋" w:eastAsia="仿宋_GB2312" w:cs="仿宋"/>
                <w:kern w:val="0"/>
                <w:szCs w:val="21"/>
                <w:lang w:bidi="ar"/>
              </w:rPr>
            </w:pPr>
            <w:r>
              <w:rPr>
                <w:rFonts w:hint="eastAsia" w:ascii="仿宋_GB2312" w:eastAsia="仿宋_GB2312"/>
                <w:sz w:val="24"/>
              </w:rPr>
              <w:t>＃</w:t>
            </w:r>
            <w:r>
              <w:rPr>
                <w:rFonts w:hint="eastAsia" w:ascii="仿宋_GB2312" w:hAnsi="仿宋" w:eastAsia="仿宋_GB2312" w:cs="仿宋"/>
                <w:kern w:val="0"/>
                <w:szCs w:val="21"/>
                <w:lang w:bidi="ar"/>
              </w:rPr>
              <w:t>三维建模数据和三维模型动画的导入和调整系统</w:t>
            </w:r>
          </w:p>
        </w:tc>
        <w:tc>
          <w:tcPr>
            <w:tcW w:w="6271" w:type="dxa"/>
            <w:gridSpan w:val="4"/>
            <w:vAlign w:val="center"/>
          </w:tcPr>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三维场景标绘支持3D模型、支持城市大面积建筑物三维模型截面立体数据的任意放置，提供模型编辑和部署功能，提供对选中的模型进行拖拽、放大、缩放、旋转、复制、删除、移动等操作。</w:t>
            </w:r>
          </w:p>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并可让标注的模型参与到预案演示，实现动态展示效果；可加入三维模型动画；单体模型数据为3ds等格式。</w:t>
            </w:r>
          </w:p>
          <w:p>
            <w:pPr>
              <w:pStyle w:val="5"/>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jc w:val="center"/>
        </w:trPr>
        <w:tc>
          <w:tcPr>
            <w:tcW w:w="1243" w:type="dxa"/>
            <w:vAlign w:val="center"/>
          </w:tcPr>
          <w:p>
            <w:pPr>
              <w:rPr>
                <w:rFonts w:ascii="仿宋_GB2312" w:hAnsi="宋体" w:eastAsia="仿宋_GB2312"/>
                <w:szCs w:val="28"/>
              </w:rPr>
            </w:pPr>
            <w:r>
              <w:rPr>
                <w:rFonts w:hint="eastAsia" w:ascii="仿宋_GB2312" w:hAnsi="宋体" w:eastAsia="仿宋_GB2312"/>
                <w:szCs w:val="28"/>
              </w:rPr>
              <w:t>11</w:t>
            </w:r>
          </w:p>
        </w:tc>
        <w:tc>
          <w:tcPr>
            <w:tcW w:w="2289" w:type="dxa"/>
            <w:gridSpan w:val="3"/>
            <w:vAlign w:val="center"/>
          </w:tcPr>
          <w:p>
            <w:pPr>
              <w:rPr>
                <w:rFonts w:ascii="仿宋_GB2312" w:hAnsi="宋体" w:eastAsia="仿宋_GB2312"/>
                <w:sz w:val="28"/>
                <w:szCs w:val="28"/>
              </w:rPr>
            </w:pPr>
            <w:r>
              <w:rPr>
                <w:rFonts w:hint="eastAsia" w:ascii="仿宋_GB2312" w:hAnsi="仿宋" w:eastAsia="仿宋_GB2312" w:cs="仿宋"/>
                <w:kern w:val="0"/>
                <w:szCs w:val="21"/>
                <w:lang w:bidi="ar"/>
              </w:rPr>
              <w:t>视点导航定位系统</w:t>
            </w:r>
          </w:p>
        </w:tc>
        <w:tc>
          <w:tcPr>
            <w:tcW w:w="6271" w:type="dxa"/>
            <w:gridSpan w:val="4"/>
            <w:vAlign w:val="center"/>
          </w:tcPr>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具备将地图上的显示内容（基础地理数据、标绘数据）、二维地图显示范围、三维数字地球视点状态等信息保存为视点，并能还原视点的显示内容和状态。</w:t>
            </w:r>
          </w:p>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提供视点编辑功能，包括创建、删除、重命名、重定位和顺序调整；提供视点目录树，能够以树型结构对视点进行分级组织管理；</w:t>
            </w:r>
          </w:p>
          <w:p>
            <w:pPr>
              <w:widowControl/>
              <w:ind w:firstLine="420" w:firstLineChars="200"/>
              <w:rPr>
                <w:rFonts w:ascii="仿宋_GB2312" w:hAnsi="仿宋" w:eastAsia="仿宋_GB2312" w:cs="仿宋"/>
                <w:kern w:val="0"/>
                <w:szCs w:val="21"/>
                <w:lang w:bidi="ar"/>
              </w:rPr>
            </w:pPr>
            <w:r>
              <w:rPr>
                <w:rFonts w:hint="eastAsia" w:ascii="仿宋_GB2312" w:hAnsi="仿宋" w:eastAsia="仿宋_GB2312" w:cs="仿宋"/>
                <w:kern w:val="0"/>
                <w:szCs w:val="21"/>
                <w:lang w:bidi="ar"/>
              </w:rPr>
              <w:t>定位到目标点后可以九宫格的形式呈现(可自定义相关宫格名称），支持视频、文本、照片、PPT等多媒体资料的以多点触摸的形式进行播放和展示。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710" w:hRule="exact"/>
          <w:jc w:val="center"/>
        </w:trPr>
        <w:tc>
          <w:tcPr>
            <w:tcW w:w="9803" w:type="dxa"/>
            <w:gridSpan w:val="8"/>
            <w:vAlign w:val="center"/>
          </w:tcPr>
          <w:p>
            <w:pPr>
              <w:jc w:val="center"/>
              <w:rPr>
                <w:rFonts w:ascii="仿宋_GB2312" w:eastAsia="仿宋_GB2312"/>
                <w:sz w:val="24"/>
              </w:rPr>
            </w:pPr>
            <w:r>
              <w:rPr>
                <w:rFonts w:hint="eastAsia" w:ascii="仿宋" w:hAnsi="仿宋" w:eastAsia="仿宋" w:cs="仿宋"/>
                <w:b/>
                <w:sz w:val="28"/>
                <w:szCs w:val="28"/>
              </w:rPr>
              <w:t>售后服务要求（每一项都是</w:t>
            </w:r>
            <w:r>
              <w:rPr>
                <w:rFonts w:hint="eastAsia" w:ascii="仿宋_GB2312" w:eastAsia="仿宋_GB2312"/>
                <w:sz w:val="24"/>
              </w:rPr>
              <w:t>“★”</w:t>
            </w:r>
            <w:r>
              <w:rPr>
                <w:rFonts w:hint="eastAsia" w:ascii="仿宋" w:hAnsi="仿宋" w:eastAsia="仿宋" w:cs="仿宋"/>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710" w:hRule="exact"/>
          <w:jc w:val="center"/>
        </w:trPr>
        <w:tc>
          <w:tcPr>
            <w:tcW w:w="1243" w:type="dxa"/>
            <w:vAlign w:val="center"/>
          </w:tcPr>
          <w:p>
            <w:pPr>
              <w:jc w:val="center"/>
              <w:rPr>
                <w:rFonts w:ascii="宋体" w:hAnsi="宋体"/>
                <w:sz w:val="24"/>
              </w:rPr>
            </w:pPr>
            <w:r>
              <w:rPr>
                <w:rFonts w:hint="eastAsia" w:ascii="宋体" w:hAnsi="宋体"/>
                <w:sz w:val="24"/>
              </w:rPr>
              <w:t>1</w:t>
            </w:r>
          </w:p>
        </w:tc>
        <w:tc>
          <w:tcPr>
            <w:tcW w:w="2289" w:type="dxa"/>
            <w:gridSpan w:val="3"/>
            <w:vAlign w:val="center"/>
          </w:tcPr>
          <w:p>
            <w:pPr>
              <w:jc w:val="center"/>
              <w:rPr>
                <w:rFonts w:ascii="仿宋" w:hAnsi="仿宋" w:eastAsia="仿宋" w:cs="仿宋"/>
                <w:sz w:val="24"/>
                <w:szCs w:val="28"/>
              </w:rPr>
            </w:pPr>
            <w:r>
              <w:rPr>
                <w:rFonts w:hint="eastAsia" w:ascii="仿宋" w:hAnsi="仿宋" w:eastAsia="仿宋" w:cs="仿宋"/>
                <w:sz w:val="24"/>
                <w:szCs w:val="28"/>
              </w:rPr>
              <w:t>质保期</w:t>
            </w:r>
          </w:p>
        </w:tc>
        <w:tc>
          <w:tcPr>
            <w:tcW w:w="6271" w:type="dxa"/>
            <w:gridSpan w:val="4"/>
            <w:vAlign w:val="center"/>
          </w:tcPr>
          <w:p>
            <w:pPr>
              <w:rPr>
                <w:rFonts w:ascii="仿宋_GB2312" w:eastAsia="仿宋_GB2312"/>
                <w:sz w:val="24"/>
              </w:rPr>
            </w:pPr>
            <w:r>
              <w:rPr>
                <w:rFonts w:hint="eastAsia"/>
                <w:snapToGrid w:val="0"/>
              </w:rPr>
              <w:t>三</w:t>
            </w:r>
            <w:r>
              <w:rPr>
                <w:rFonts w:hint="eastAsia"/>
                <w:snapToGrid w:val="0"/>
                <w:lang w:val="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710" w:hRule="exact"/>
          <w:jc w:val="center"/>
        </w:trPr>
        <w:tc>
          <w:tcPr>
            <w:tcW w:w="1243" w:type="dxa"/>
            <w:vAlign w:val="center"/>
          </w:tcPr>
          <w:p>
            <w:pPr>
              <w:jc w:val="center"/>
              <w:rPr>
                <w:rFonts w:ascii="宋体" w:hAnsi="宋体"/>
                <w:sz w:val="24"/>
              </w:rPr>
            </w:pPr>
            <w:r>
              <w:rPr>
                <w:rFonts w:hint="eastAsia" w:ascii="宋体" w:hAnsi="宋体"/>
                <w:sz w:val="24"/>
              </w:rPr>
              <w:t>2</w:t>
            </w:r>
          </w:p>
        </w:tc>
        <w:tc>
          <w:tcPr>
            <w:tcW w:w="2289" w:type="dxa"/>
            <w:gridSpan w:val="3"/>
            <w:vAlign w:val="center"/>
          </w:tcPr>
          <w:p>
            <w:pPr>
              <w:jc w:val="center"/>
              <w:rPr>
                <w:rFonts w:ascii="仿宋" w:hAnsi="仿宋" w:eastAsia="仿宋" w:cs="仿宋"/>
                <w:sz w:val="24"/>
                <w:szCs w:val="28"/>
              </w:rPr>
            </w:pPr>
            <w:r>
              <w:rPr>
                <w:rFonts w:hint="eastAsia" w:ascii="仿宋" w:hAnsi="仿宋" w:eastAsia="仿宋" w:cs="仿宋"/>
                <w:sz w:val="24"/>
                <w:szCs w:val="28"/>
              </w:rPr>
              <w:t>备件库</w:t>
            </w:r>
          </w:p>
        </w:tc>
        <w:tc>
          <w:tcPr>
            <w:tcW w:w="6271" w:type="dxa"/>
            <w:gridSpan w:val="4"/>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710" w:hRule="exact"/>
          <w:jc w:val="center"/>
        </w:trPr>
        <w:tc>
          <w:tcPr>
            <w:tcW w:w="1243" w:type="dxa"/>
            <w:vAlign w:val="center"/>
          </w:tcPr>
          <w:p>
            <w:pPr>
              <w:jc w:val="center"/>
              <w:rPr>
                <w:rFonts w:ascii="宋体" w:hAnsi="宋体"/>
                <w:sz w:val="24"/>
              </w:rPr>
            </w:pPr>
            <w:r>
              <w:rPr>
                <w:rFonts w:hint="eastAsia" w:ascii="宋体" w:hAnsi="宋体"/>
                <w:sz w:val="24"/>
              </w:rPr>
              <w:t>3</w:t>
            </w:r>
          </w:p>
        </w:tc>
        <w:tc>
          <w:tcPr>
            <w:tcW w:w="2289" w:type="dxa"/>
            <w:gridSpan w:val="3"/>
            <w:vAlign w:val="center"/>
          </w:tcPr>
          <w:p>
            <w:pPr>
              <w:jc w:val="center"/>
              <w:rPr>
                <w:rFonts w:ascii="仿宋" w:hAnsi="仿宋" w:eastAsia="仿宋" w:cs="仿宋"/>
                <w:sz w:val="24"/>
                <w:szCs w:val="28"/>
              </w:rPr>
            </w:pPr>
            <w:r>
              <w:rPr>
                <w:rFonts w:hint="eastAsia" w:ascii="仿宋" w:hAnsi="仿宋" w:eastAsia="仿宋" w:cs="仿宋"/>
                <w:sz w:val="24"/>
                <w:szCs w:val="28"/>
              </w:rPr>
              <w:t>维修站</w:t>
            </w:r>
          </w:p>
        </w:tc>
        <w:tc>
          <w:tcPr>
            <w:tcW w:w="6271" w:type="dxa"/>
            <w:gridSpan w:val="4"/>
            <w:vAlign w:val="center"/>
          </w:tcPr>
          <w:p>
            <w:pPr>
              <w:rPr>
                <w:rFonts w:ascii="仿宋_GB2312" w:eastAsia="仿宋_GB2312"/>
                <w:sz w:val="24"/>
              </w:rPr>
            </w:pPr>
            <w:r>
              <w:rPr>
                <w:rFonts w:hint="eastAsia" w:ascii="仿宋_GB2312" w:eastAsia="仿宋_GB2312"/>
                <w:sz w:val="24"/>
                <w:lang w:val="zh-CN"/>
              </w:rPr>
              <w:t>国内有常驻工程师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710" w:hRule="exact"/>
          <w:jc w:val="center"/>
        </w:trPr>
        <w:tc>
          <w:tcPr>
            <w:tcW w:w="1243" w:type="dxa"/>
            <w:vAlign w:val="center"/>
          </w:tcPr>
          <w:p>
            <w:pPr>
              <w:jc w:val="center"/>
              <w:rPr>
                <w:rFonts w:ascii="宋体" w:hAnsi="宋体"/>
                <w:sz w:val="24"/>
              </w:rPr>
            </w:pPr>
            <w:r>
              <w:rPr>
                <w:rFonts w:hint="eastAsia" w:ascii="宋体" w:hAnsi="宋体"/>
                <w:sz w:val="24"/>
              </w:rPr>
              <w:t>4</w:t>
            </w:r>
          </w:p>
        </w:tc>
        <w:tc>
          <w:tcPr>
            <w:tcW w:w="2289" w:type="dxa"/>
            <w:gridSpan w:val="3"/>
            <w:vAlign w:val="center"/>
          </w:tcPr>
          <w:p>
            <w:pPr>
              <w:jc w:val="center"/>
              <w:rPr>
                <w:rFonts w:ascii="仿宋" w:hAnsi="仿宋" w:eastAsia="仿宋" w:cs="仿宋"/>
                <w:sz w:val="24"/>
                <w:szCs w:val="28"/>
              </w:rPr>
            </w:pPr>
            <w:r>
              <w:rPr>
                <w:rFonts w:hint="eastAsia" w:ascii="仿宋" w:hAnsi="仿宋" w:eastAsia="仿宋" w:cs="仿宋"/>
                <w:sz w:val="24"/>
                <w:szCs w:val="28"/>
              </w:rPr>
              <w:t>收费标准</w:t>
            </w:r>
          </w:p>
        </w:tc>
        <w:tc>
          <w:tcPr>
            <w:tcW w:w="6271" w:type="dxa"/>
            <w:gridSpan w:val="4"/>
            <w:vAlign w:val="center"/>
          </w:tcPr>
          <w:p>
            <w:pPr>
              <w:rPr>
                <w:rFonts w:ascii="仿宋_GB2312" w:eastAsia="仿宋_GB2312"/>
                <w:sz w:val="24"/>
              </w:rPr>
            </w:pPr>
            <w:r>
              <w:rPr>
                <w:rFonts w:hint="eastAsia" w:ascii="仿宋_GB2312" w:eastAsia="仿宋_GB2312"/>
                <w:sz w:val="24"/>
              </w:rPr>
              <w:t>售后服务期内免费维护及升级。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710" w:hRule="exact"/>
          <w:jc w:val="center"/>
        </w:trPr>
        <w:tc>
          <w:tcPr>
            <w:tcW w:w="1243" w:type="dxa"/>
            <w:vAlign w:val="center"/>
          </w:tcPr>
          <w:p>
            <w:pPr>
              <w:jc w:val="center"/>
              <w:rPr>
                <w:rFonts w:ascii="宋体" w:hAnsi="宋体"/>
                <w:sz w:val="24"/>
              </w:rPr>
            </w:pPr>
            <w:r>
              <w:rPr>
                <w:rFonts w:hint="eastAsia" w:ascii="宋体" w:hAnsi="宋体"/>
                <w:sz w:val="24"/>
              </w:rPr>
              <w:t>5</w:t>
            </w:r>
          </w:p>
        </w:tc>
        <w:tc>
          <w:tcPr>
            <w:tcW w:w="2289" w:type="dxa"/>
            <w:gridSpan w:val="3"/>
            <w:vAlign w:val="center"/>
          </w:tcPr>
          <w:p>
            <w:pPr>
              <w:jc w:val="center"/>
              <w:rPr>
                <w:rFonts w:ascii="仿宋" w:hAnsi="仿宋" w:eastAsia="仿宋" w:cs="仿宋"/>
                <w:sz w:val="24"/>
                <w:szCs w:val="28"/>
              </w:rPr>
            </w:pPr>
            <w:r>
              <w:rPr>
                <w:rFonts w:hint="eastAsia" w:ascii="仿宋" w:hAnsi="仿宋" w:eastAsia="仿宋" w:cs="仿宋"/>
                <w:sz w:val="24"/>
                <w:szCs w:val="28"/>
              </w:rPr>
              <w:t>培训支持</w:t>
            </w:r>
          </w:p>
        </w:tc>
        <w:tc>
          <w:tcPr>
            <w:tcW w:w="6271" w:type="dxa"/>
            <w:gridSpan w:val="4"/>
            <w:vAlign w:val="center"/>
          </w:tcPr>
          <w:p>
            <w:pPr>
              <w:rPr>
                <w:rFonts w:ascii="仿宋_GB2312" w:eastAsia="仿宋_GB2312"/>
                <w:sz w:val="24"/>
                <w:lang w:val="zh-CN"/>
              </w:rPr>
            </w:pPr>
            <w:r>
              <w:rPr>
                <w:rFonts w:hint="eastAsia" w:ascii="仿宋_GB2312" w:eastAsia="仿宋_GB2312"/>
                <w:sz w:val="24"/>
                <w:lang w:val="zh-CN"/>
              </w:rPr>
              <w:t>使操作人员达到能够熟练使用，并可以进行一定日常维护及简单问题处理的能力。</w:t>
            </w:r>
          </w:p>
          <w:p>
            <w:pPr>
              <w:rPr>
                <w:rFonts w:ascii="仿宋_GB2312" w:eastAsia="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710" w:hRule="exact"/>
          <w:jc w:val="center"/>
        </w:trPr>
        <w:tc>
          <w:tcPr>
            <w:tcW w:w="1243" w:type="dxa"/>
            <w:vAlign w:val="center"/>
          </w:tcPr>
          <w:p>
            <w:pPr>
              <w:jc w:val="center"/>
              <w:rPr>
                <w:rFonts w:ascii="宋体" w:hAnsi="宋体"/>
                <w:sz w:val="24"/>
              </w:rPr>
            </w:pPr>
            <w:r>
              <w:rPr>
                <w:rFonts w:hint="eastAsia" w:ascii="宋体" w:hAnsi="宋体"/>
                <w:sz w:val="24"/>
              </w:rPr>
              <w:t>6</w:t>
            </w:r>
          </w:p>
        </w:tc>
        <w:tc>
          <w:tcPr>
            <w:tcW w:w="2289" w:type="dxa"/>
            <w:gridSpan w:val="3"/>
            <w:vAlign w:val="center"/>
          </w:tcPr>
          <w:p>
            <w:pPr>
              <w:jc w:val="center"/>
              <w:rPr>
                <w:rFonts w:ascii="仿宋" w:hAnsi="仿宋" w:eastAsia="仿宋" w:cs="仿宋"/>
                <w:sz w:val="24"/>
                <w:szCs w:val="28"/>
              </w:rPr>
            </w:pPr>
            <w:r>
              <w:rPr>
                <w:rFonts w:hint="eastAsia" w:ascii="仿宋" w:hAnsi="仿宋" w:eastAsia="仿宋" w:cs="仿宋"/>
                <w:sz w:val="24"/>
                <w:szCs w:val="28"/>
              </w:rPr>
              <w:t>维修响应</w:t>
            </w:r>
          </w:p>
        </w:tc>
        <w:tc>
          <w:tcPr>
            <w:tcW w:w="6271" w:type="dxa"/>
            <w:gridSpan w:val="4"/>
            <w:vAlign w:val="center"/>
          </w:tcPr>
          <w:p>
            <w:pPr>
              <w:rPr>
                <w:rFonts w:ascii="仿宋_GB2312" w:eastAsia="仿宋_GB2312"/>
                <w:sz w:val="24"/>
              </w:rPr>
            </w:pPr>
            <w:r>
              <w:rPr>
                <w:rFonts w:hint="eastAsia" w:ascii="仿宋_GB2312" w:eastAsia="仿宋_GB2312"/>
                <w:sz w:val="24"/>
              </w:rPr>
              <w:t>2小时响应，12小时到现场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710" w:hRule="exact"/>
          <w:jc w:val="center"/>
        </w:trPr>
        <w:tc>
          <w:tcPr>
            <w:tcW w:w="1243" w:type="dxa"/>
            <w:vAlign w:val="center"/>
          </w:tcPr>
          <w:p>
            <w:pPr>
              <w:jc w:val="center"/>
              <w:rPr>
                <w:rFonts w:ascii="宋体" w:hAnsi="宋体"/>
                <w:sz w:val="24"/>
              </w:rPr>
            </w:pPr>
            <w:r>
              <w:rPr>
                <w:rFonts w:hint="eastAsia" w:ascii="宋体" w:hAnsi="宋体"/>
                <w:sz w:val="24"/>
              </w:rPr>
              <w:t>7</w:t>
            </w:r>
          </w:p>
        </w:tc>
        <w:tc>
          <w:tcPr>
            <w:tcW w:w="2289" w:type="dxa"/>
            <w:gridSpan w:val="3"/>
            <w:vAlign w:val="center"/>
          </w:tcPr>
          <w:p>
            <w:pPr>
              <w:jc w:val="center"/>
              <w:rPr>
                <w:rFonts w:ascii="仿宋" w:hAnsi="仿宋" w:eastAsia="仿宋" w:cs="仿宋"/>
                <w:sz w:val="24"/>
                <w:szCs w:val="28"/>
              </w:rPr>
            </w:pPr>
            <w:r>
              <w:rPr>
                <w:rFonts w:hint="eastAsia" w:ascii="仿宋" w:hAnsi="仿宋" w:eastAsia="仿宋" w:cs="仿宋"/>
                <w:sz w:val="24"/>
                <w:szCs w:val="28"/>
              </w:rPr>
              <w:t>到货时间</w:t>
            </w:r>
          </w:p>
        </w:tc>
        <w:tc>
          <w:tcPr>
            <w:tcW w:w="6271" w:type="dxa"/>
            <w:gridSpan w:val="4"/>
            <w:vAlign w:val="center"/>
          </w:tcPr>
          <w:p>
            <w:pPr>
              <w:rPr>
                <w:rFonts w:ascii="仿宋_GB2312" w:eastAsia="仿宋_GB2312"/>
                <w:sz w:val="24"/>
              </w:rPr>
            </w:pPr>
            <w:r>
              <w:rPr>
                <w:rFonts w:hint="eastAsia" w:ascii="仿宋_GB2312" w:eastAsia="仿宋_GB2312"/>
                <w:sz w:val="24"/>
              </w:rPr>
              <w:t>合同签订后，得到使用单位通知后1个月内</w:t>
            </w:r>
          </w:p>
        </w:tc>
      </w:tr>
    </w:tbl>
    <w:p>
      <w:pPr>
        <w:ind w:left="720" w:hanging="720" w:hangingChars="300"/>
        <w:rPr>
          <w:rFonts w:ascii="仿宋_GB2312" w:eastAsia="仿宋_GB2312"/>
          <w:sz w:val="24"/>
        </w:rPr>
      </w:pPr>
      <w:bookmarkStart w:id="5" w:name="_GoBack"/>
      <w:bookmarkEnd w:id="5"/>
      <w:r>
        <w:rPr>
          <w:rFonts w:hint="eastAsia" w:ascii="仿宋_GB2312" w:eastAsia="仿宋_GB2312"/>
          <w:sz w:val="24"/>
        </w:rPr>
        <w:t>说明: 功能要求、配置清单为必备要求，从功能角度提出；技术参数应体现设备档次要求，参数中区分“</w:t>
      </w:r>
      <w:bookmarkStart w:id="0" w:name="OLE_LINK3"/>
      <w:bookmarkStart w:id="1" w:name="OLE_LINK1"/>
      <w:r>
        <w:rPr>
          <w:rFonts w:hint="eastAsia" w:ascii="仿宋_GB2312" w:eastAsia="仿宋_GB2312"/>
          <w:sz w:val="24"/>
        </w:rPr>
        <w:t>★</w:t>
      </w:r>
      <w:bookmarkEnd w:id="0"/>
      <w:bookmarkEnd w:id="1"/>
      <w:r>
        <w:rPr>
          <w:rFonts w:hint="eastAsia" w:ascii="仿宋_GB2312" w:eastAsia="仿宋_GB2312"/>
          <w:sz w:val="24"/>
        </w:rPr>
        <w:t>”、“</w:t>
      </w:r>
      <w:bookmarkStart w:id="2" w:name="OLE_LINK4"/>
      <w:bookmarkStart w:id="3" w:name="OLE_LINK5"/>
      <w:r>
        <w:rPr>
          <w:rFonts w:hint="eastAsia" w:ascii="仿宋_GB2312" w:eastAsia="仿宋_GB2312"/>
          <w:b/>
          <w:sz w:val="24"/>
        </w:rPr>
        <w:t>＃</w:t>
      </w:r>
      <w:bookmarkEnd w:id="2"/>
      <w:bookmarkEnd w:id="3"/>
      <w:r>
        <w:rPr>
          <w:rFonts w:hint="eastAsia" w:ascii="仿宋_GB2312" w:eastAsia="仿宋_GB2312"/>
          <w:sz w:val="24"/>
        </w:rPr>
        <w:t>”参数，其中“★”参数为核心参数，为必须满足参数；“</w:t>
      </w:r>
      <w:bookmarkStart w:id="4" w:name="OLE_LINK2"/>
      <w:r>
        <w:rPr>
          <w:rFonts w:hint="eastAsia" w:ascii="仿宋_GB2312" w:eastAsia="仿宋_GB2312"/>
          <w:b/>
          <w:sz w:val="24"/>
        </w:rPr>
        <w:t>＃</w:t>
      </w:r>
      <w:bookmarkEnd w:id="4"/>
      <w:r>
        <w:rPr>
          <w:rFonts w:hint="eastAsia" w:ascii="仿宋_GB2312" w:eastAsia="仿宋_GB2312"/>
          <w:sz w:val="24"/>
        </w:rPr>
        <w:t>”参数为重要参数，在采购评审中分值较高。售后服务要求尽量填写，没有要求的可不填。</w:t>
      </w:r>
    </w:p>
    <w:sectPr>
      <w:pgSz w:w="11907" w:h="16840"/>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55"/>
    <w:rsid w:val="00004036"/>
    <w:rsid w:val="00004BB8"/>
    <w:rsid w:val="000100C9"/>
    <w:rsid w:val="000175C4"/>
    <w:rsid w:val="00031EBE"/>
    <w:rsid w:val="00041BFB"/>
    <w:rsid w:val="000440C3"/>
    <w:rsid w:val="00050193"/>
    <w:rsid w:val="000512EA"/>
    <w:rsid w:val="00057C67"/>
    <w:rsid w:val="00062CD9"/>
    <w:rsid w:val="00065BC5"/>
    <w:rsid w:val="000676EE"/>
    <w:rsid w:val="000727AD"/>
    <w:rsid w:val="000B34EF"/>
    <w:rsid w:val="000C10AB"/>
    <w:rsid w:val="000E24EC"/>
    <w:rsid w:val="000F0573"/>
    <w:rsid w:val="000F52C4"/>
    <w:rsid w:val="0010069F"/>
    <w:rsid w:val="00102BDA"/>
    <w:rsid w:val="001104D8"/>
    <w:rsid w:val="001111B1"/>
    <w:rsid w:val="001128DA"/>
    <w:rsid w:val="00116394"/>
    <w:rsid w:val="001204D8"/>
    <w:rsid w:val="00124E98"/>
    <w:rsid w:val="00125374"/>
    <w:rsid w:val="0013305D"/>
    <w:rsid w:val="00137CE0"/>
    <w:rsid w:val="00147E1D"/>
    <w:rsid w:val="00156C4A"/>
    <w:rsid w:val="00162A74"/>
    <w:rsid w:val="00162E1A"/>
    <w:rsid w:val="00163C37"/>
    <w:rsid w:val="001723C0"/>
    <w:rsid w:val="001735EA"/>
    <w:rsid w:val="00176AA4"/>
    <w:rsid w:val="00177DD0"/>
    <w:rsid w:val="00183A3F"/>
    <w:rsid w:val="00186BC5"/>
    <w:rsid w:val="0019329A"/>
    <w:rsid w:val="001A2395"/>
    <w:rsid w:val="001A2DEA"/>
    <w:rsid w:val="001A3055"/>
    <w:rsid w:val="001A7D02"/>
    <w:rsid w:val="001B2FD2"/>
    <w:rsid w:val="001B58EB"/>
    <w:rsid w:val="001B58F6"/>
    <w:rsid w:val="001B6067"/>
    <w:rsid w:val="001D0405"/>
    <w:rsid w:val="001D0593"/>
    <w:rsid w:val="001D782E"/>
    <w:rsid w:val="001E054E"/>
    <w:rsid w:val="001E0B20"/>
    <w:rsid w:val="001E1E9A"/>
    <w:rsid w:val="001F7B25"/>
    <w:rsid w:val="0020211C"/>
    <w:rsid w:val="002022DE"/>
    <w:rsid w:val="002029B1"/>
    <w:rsid w:val="00210AFB"/>
    <w:rsid w:val="00227B07"/>
    <w:rsid w:val="00227D41"/>
    <w:rsid w:val="0023434A"/>
    <w:rsid w:val="00245CA0"/>
    <w:rsid w:val="002469EB"/>
    <w:rsid w:val="00250716"/>
    <w:rsid w:val="002570B1"/>
    <w:rsid w:val="00271D2E"/>
    <w:rsid w:val="00272EBA"/>
    <w:rsid w:val="00274EF4"/>
    <w:rsid w:val="00283960"/>
    <w:rsid w:val="0029501D"/>
    <w:rsid w:val="0029586F"/>
    <w:rsid w:val="002D6226"/>
    <w:rsid w:val="002E102A"/>
    <w:rsid w:val="002E17D3"/>
    <w:rsid w:val="002E1C11"/>
    <w:rsid w:val="002E6020"/>
    <w:rsid w:val="002F0FE8"/>
    <w:rsid w:val="002F7BF8"/>
    <w:rsid w:val="00316790"/>
    <w:rsid w:val="003267CA"/>
    <w:rsid w:val="00326B27"/>
    <w:rsid w:val="00330438"/>
    <w:rsid w:val="00331DAB"/>
    <w:rsid w:val="00334D19"/>
    <w:rsid w:val="003409D4"/>
    <w:rsid w:val="00342F03"/>
    <w:rsid w:val="00344BD1"/>
    <w:rsid w:val="00346A55"/>
    <w:rsid w:val="00361901"/>
    <w:rsid w:val="0038050B"/>
    <w:rsid w:val="00387B34"/>
    <w:rsid w:val="003A0991"/>
    <w:rsid w:val="003A2C3A"/>
    <w:rsid w:val="003A3746"/>
    <w:rsid w:val="003A5A56"/>
    <w:rsid w:val="003A6438"/>
    <w:rsid w:val="003B04A5"/>
    <w:rsid w:val="003B1E7C"/>
    <w:rsid w:val="003B6D20"/>
    <w:rsid w:val="003B74FB"/>
    <w:rsid w:val="003C20C9"/>
    <w:rsid w:val="003C2806"/>
    <w:rsid w:val="003D0426"/>
    <w:rsid w:val="003E000B"/>
    <w:rsid w:val="003E1BB2"/>
    <w:rsid w:val="003E1D2C"/>
    <w:rsid w:val="003F273D"/>
    <w:rsid w:val="003F7312"/>
    <w:rsid w:val="00403DB8"/>
    <w:rsid w:val="00404FD6"/>
    <w:rsid w:val="0041080B"/>
    <w:rsid w:val="00412701"/>
    <w:rsid w:val="00412F82"/>
    <w:rsid w:val="004156BE"/>
    <w:rsid w:val="00432002"/>
    <w:rsid w:val="00442605"/>
    <w:rsid w:val="00444D83"/>
    <w:rsid w:val="00450345"/>
    <w:rsid w:val="004555FB"/>
    <w:rsid w:val="00456AEA"/>
    <w:rsid w:val="00460A25"/>
    <w:rsid w:val="00460D3B"/>
    <w:rsid w:val="004628BA"/>
    <w:rsid w:val="004661B7"/>
    <w:rsid w:val="00466289"/>
    <w:rsid w:val="004713AE"/>
    <w:rsid w:val="0047678E"/>
    <w:rsid w:val="0047749F"/>
    <w:rsid w:val="004A2B63"/>
    <w:rsid w:val="004B74CB"/>
    <w:rsid w:val="004B75DA"/>
    <w:rsid w:val="004C43AD"/>
    <w:rsid w:val="004C6A80"/>
    <w:rsid w:val="004D5D97"/>
    <w:rsid w:val="004E08B1"/>
    <w:rsid w:val="004E315C"/>
    <w:rsid w:val="004E55C8"/>
    <w:rsid w:val="004F54E0"/>
    <w:rsid w:val="004F6390"/>
    <w:rsid w:val="004F6612"/>
    <w:rsid w:val="00500C2A"/>
    <w:rsid w:val="00505941"/>
    <w:rsid w:val="005064A1"/>
    <w:rsid w:val="00512A42"/>
    <w:rsid w:val="00516D6F"/>
    <w:rsid w:val="00526D77"/>
    <w:rsid w:val="00526F29"/>
    <w:rsid w:val="00533133"/>
    <w:rsid w:val="00546285"/>
    <w:rsid w:val="0054676C"/>
    <w:rsid w:val="005508C2"/>
    <w:rsid w:val="00556091"/>
    <w:rsid w:val="00562965"/>
    <w:rsid w:val="005640FF"/>
    <w:rsid w:val="0056775F"/>
    <w:rsid w:val="005809C6"/>
    <w:rsid w:val="005819A2"/>
    <w:rsid w:val="00586AD3"/>
    <w:rsid w:val="005878A1"/>
    <w:rsid w:val="00590FA2"/>
    <w:rsid w:val="0059461E"/>
    <w:rsid w:val="005A0CFB"/>
    <w:rsid w:val="005A5547"/>
    <w:rsid w:val="005C3967"/>
    <w:rsid w:val="005C51F0"/>
    <w:rsid w:val="005D0381"/>
    <w:rsid w:val="005E4192"/>
    <w:rsid w:val="00600B66"/>
    <w:rsid w:val="006112ED"/>
    <w:rsid w:val="00611F93"/>
    <w:rsid w:val="0061281C"/>
    <w:rsid w:val="00625C60"/>
    <w:rsid w:val="0062752C"/>
    <w:rsid w:val="0062756D"/>
    <w:rsid w:val="006318DA"/>
    <w:rsid w:val="00634CA9"/>
    <w:rsid w:val="00635942"/>
    <w:rsid w:val="0064010E"/>
    <w:rsid w:val="0064614C"/>
    <w:rsid w:val="00650FB3"/>
    <w:rsid w:val="0065324C"/>
    <w:rsid w:val="00653E67"/>
    <w:rsid w:val="00673C35"/>
    <w:rsid w:val="00675216"/>
    <w:rsid w:val="0067600A"/>
    <w:rsid w:val="0068239A"/>
    <w:rsid w:val="0068562B"/>
    <w:rsid w:val="00690361"/>
    <w:rsid w:val="006971E1"/>
    <w:rsid w:val="006A2D7D"/>
    <w:rsid w:val="006C7168"/>
    <w:rsid w:val="006D148B"/>
    <w:rsid w:val="006D448F"/>
    <w:rsid w:val="006F4BD1"/>
    <w:rsid w:val="006F731A"/>
    <w:rsid w:val="007056A9"/>
    <w:rsid w:val="007064B9"/>
    <w:rsid w:val="00713061"/>
    <w:rsid w:val="007143ED"/>
    <w:rsid w:val="00716D49"/>
    <w:rsid w:val="00722A85"/>
    <w:rsid w:val="00731907"/>
    <w:rsid w:val="00742A08"/>
    <w:rsid w:val="00746CEA"/>
    <w:rsid w:val="007564F0"/>
    <w:rsid w:val="00762CB0"/>
    <w:rsid w:val="007663C7"/>
    <w:rsid w:val="00770E41"/>
    <w:rsid w:val="00771397"/>
    <w:rsid w:val="00774C0F"/>
    <w:rsid w:val="0077613D"/>
    <w:rsid w:val="0077782F"/>
    <w:rsid w:val="00786034"/>
    <w:rsid w:val="00792E4A"/>
    <w:rsid w:val="007A3D6E"/>
    <w:rsid w:val="007A43CF"/>
    <w:rsid w:val="007B01FA"/>
    <w:rsid w:val="007B54A0"/>
    <w:rsid w:val="007C1F31"/>
    <w:rsid w:val="007D4199"/>
    <w:rsid w:val="007D46B6"/>
    <w:rsid w:val="007D75A0"/>
    <w:rsid w:val="007D7ECD"/>
    <w:rsid w:val="007E2627"/>
    <w:rsid w:val="007E4437"/>
    <w:rsid w:val="00803C93"/>
    <w:rsid w:val="00803D7C"/>
    <w:rsid w:val="0081735A"/>
    <w:rsid w:val="0082651D"/>
    <w:rsid w:val="008267CE"/>
    <w:rsid w:val="00827C1D"/>
    <w:rsid w:val="008654BC"/>
    <w:rsid w:val="008767F7"/>
    <w:rsid w:val="00881CFA"/>
    <w:rsid w:val="0088605B"/>
    <w:rsid w:val="008867FF"/>
    <w:rsid w:val="00896B70"/>
    <w:rsid w:val="008A23D5"/>
    <w:rsid w:val="008A5602"/>
    <w:rsid w:val="008B1F7C"/>
    <w:rsid w:val="008B223E"/>
    <w:rsid w:val="008C2202"/>
    <w:rsid w:val="008C4B84"/>
    <w:rsid w:val="008C780E"/>
    <w:rsid w:val="008D0B78"/>
    <w:rsid w:val="008D4C79"/>
    <w:rsid w:val="008D746B"/>
    <w:rsid w:val="008E1222"/>
    <w:rsid w:val="008E32B9"/>
    <w:rsid w:val="008E7DB6"/>
    <w:rsid w:val="008F0436"/>
    <w:rsid w:val="0091257F"/>
    <w:rsid w:val="009129DB"/>
    <w:rsid w:val="0091610E"/>
    <w:rsid w:val="00916EA6"/>
    <w:rsid w:val="00917F3A"/>
    <w:rsid w:val="00932740"/>
    <w:rsid w:val="00941ED4"/>
    <w:rsid w:val="00944349"/>
    <w:rsid w:val="009560B5"/>
    <w:rsid w:val="00997053"/>
    <w:rsid w:val="00997373"/>
    <w:rsid w:val="009A006D"/>
    <w:rsid w:val="009A17DB"/>
    <w:rsid w:val="009A1C70"/>
    <w:rsid w:val="009A2A67"/>
    <w:rsid w:val="009B1098"/>
    <w:rsid w:val="009C1C09"/>
    <w:rsid w:val="009C3815"/>
    <w:rsid w:val="009D685E"/>
    <w:rsid w:val="009D74F3"/>
    <w:rsid w:val="009E4CBE"/>
    <w:rsid w:val="00A07033"/>
    <w:rsid w:val="00A11FE2"/>
    <w:rsid w:val="00A16578"/>
    <w:rsid w:val="00A31747"/>
    <w:rsid w:val="00A53581"/>
    <w:rsid w:val="00A65294"/>
    <w:rsid w:val="00A76D51"/>
    <w:rsid w:val="00A979C3"/>
    <w:rsid w:val="00AA4107"/>
    <w:rsid w:val="00AB1F64"/>
    <w:rsid w:val="00AB2E7B"/>
    <w:rsid w:val="00AC5B37"/>
    <w:rsid w:val="00AC72EA"/>
    <w:rsid w:val="00AD450D"/>
    <w:rsid w:val="00AD7FF7"/>
    <w:rsid w:val="00AE0449"/>
    <w:rsid w:val="00AF383B"/>
    <w:rsid w:val="00AF4F8C"/>
    <w:rsid w:val="00B00020"/>
    <w:rsid w:val="00B0381B"/>
    <w:rsid w:val="00B03DF2"/>
    <w:rsid w:val="00B04167"/>
    <w:rsid w:val="00B15F19"/>
    <w:rsid w:val="00B23E98"/>
    <w:rsid w:val="00B416F6"/>
    <w:rsid w:val="00B42513"/>
    <w:rsid w:val="00B474B8"/>
    <w:rsid w:val="00B504B5"/>
    <w:rsid w:val="00B50C9A"/>
    <w:rsid w:val="00B6492F"/>
    <w:rsid w:val="00B67CDD"/>
    <w:rsid w:val="00B719EC"/>
    <w:rsid w:val="00BA612C"/>
    <w:rsid w:val="00BB2099"/>
    <w:rsid w:val="00BB3094"/>
    <w:rsid w:val="00BB3F33"/>
    <w:rsid w:val="00BC0B5F"/>
    <w:rsid w:val="00BC7F1B"/>
    <w:rsid w:val="00BE1759"/>
    <w:rsid w:val="00BE299E"/>
    <w:rsid w:val="00BF3DD3"/>
    <w:rsid w:val="00C109EB"/>
    <w:rsid w:val="00C17C28"/>
    <w:rsid w:val="00C26B79"/>
    <w:rsid w:val="00C362B8"/>
    <w:rsid w:val="00C44452"/>
    <w:rsid w:val="00C643F1"/>
    <w:rsid w:val="00C65C0D"/>
    <w:rsid w:val="00C6606D"/>
    <w:rsid w:val="00C764F4"/>
    <w:rsid w:val="00C8255E"/>
    <w:rsid w:val="00C82731"/>
    <w:rsid w:val="00C94F78"/>
    <w:rsid w:val="00C959FD"/>
    <w:rsid w:val="00C96AB6"/>
    <w:rsid w:val="00CA686F"/>
    <w:rsid w:val="00CA7EAB"/>
    <w:rsid w:val="00CB6199"/>
    <w:rsid w:val="00CC7494"/>
    <w:rsid w:val="00CF1902"/>
    <w:rsid w:val="00CF4F25"/>
    <w:rsid w:val="00D05BDB"/>
    <w:rsid w:val="00D178E9"/>
    <w:rsid w:val="00D20F1E"/>
    <w:rsid w:val="00D3138C"/>
    <w:rsid w:val="00D36467"/>
    <w:rsid w:val="00D36612"/>
    <w:rsid w:val="00D377F8"/>
    <w:rsid w:val="00D413E0"/>
    <w:rsid w:val="00D42383"/>
    <w:rsid w:val="00D42C49"/>
    <w:rsid w:val="00D44D6A"/>
    <w:rsid w:val="00D5011B"/>
    <w:rsid w:val="00D504DE"/>
    <w:rsid w:val="00D547AB"/>
    <w:rsid w:val="00D60E96"/>
    <w:rsid w:val="00D7094A"/>
    <w:rsid w:val="00D809EB"/>
    <w:rsid w:val="00D85F6F"/>
    <w:rsid w:val="00D87F6A"/>
    <w:rsid w:val="00D92A8A"/>
    <w:rsid w:val="00D92C8D"/>
    <w:rsid w:val="00DA07CD"/>
    <w:rsid w:val="00DA41AC"/>
    <w:rsid w:val="00DB128E"/>
    <w:rsid w:val="00DB2181"/>
    <w:rsid w:val="00DB5F99"/>
    <w:rsid w:val="00DC3013"/>
    <w:rsid w:val="00DE4F8C"/>
    <w:rsid w:val="00DE57AE"/>
    <w:rsid w:val="00DE7116"/>
    <w:rsid w:val="00E004D2"/>
    <w:rsid w:val="00E01E52"/>
    <w:rsid w:val="00E027A8"/>
    <w:rsid w:val="00E02EAF"/>
    <w:rsid w:val="00E03969"/>
    <w:rsid w:val="00E04E23"/>
    <w:rsid w:val="00E05998"/>
    <w:rsid w:val="00E13ECA"/>
    <w:rsid w:val="00E14CC3"/>
    <w:rsid w:val="00E236A7"/>
    <w:rsid w:val="00E626FA"/>
    <w:rsid w:val="00E64936"/>
    <w:rsid w:val="00E67BE7"/>
    <w:rsid w:val="00E76E11"/>
    <w:rsid w:val="00E8591E"/>
    <w:rsid w:val="00E8780A"/>
    <w:rsid w:val="00E92D02"/>
    <w:rsid w:val="00E93771"/>
    <w:rsid w:val="00EB3B52"/>
    <w:rsid w:val="00EC4C3D"/>
    <w:rsid w:val="00EC6617"/>
    <w:rsid w:val="00ED3E39"/>
    <w:rsid w:val="00EE4DA0"/>
    <w:rsid w:val="00EE6A4E"/>
    <w:rsid w:val="00EF01E9"/>
    <w:rsid w:val="00F07D98"/>
    <w:rsid w:val="00F16143"/>
    <w:rsid w:val="00F217C7"/>
    <w:rsid w:val="00F2550A"/>
    <w:rsid w:val="00F35AEB"/>
    <w:rsid w:val="00F41A0E"/>
    <w:rsid w:val="00F41FF9"/>
    <w:rsid w:val="00F53D08"/>
    <w:rsid w:val="00F60692"/>
    <w:rsid w:val="00F67C93"/>
    <w:rsid w:val="00F71FD1"/>
    <w:rsid w:val="00F7376F"/>
    <w:rsid w:val="00F8731E"/>
    <w:rsid w:val="00F96BF6"/>
    <w:rsid w:val="00F96C60"/>
    <w:rsid w:val="00FA32A6"/>
    <w:rsid w:val="00FA3922"/>
    <w:rsid w:val="00FA5884"/>
    <w:rsid w:val="00FA5E90"/>
    <w:rsid w:val="00FB029D"/>
    <w:rsid w:val="00FD0A13"/>
    <w:rsid w:val="00FD448E"/>
    <w:rsid w:val="00FD7677"/>
    <w:rsid w:val="00FE0732"/>
    <w:rsid w:val="00FE7AE1"/>
    <w:rsid w:val="00FF37C1"/>
    <w:rsid w:val="00FF5303"/>
    <w:rsid w:val="01606F1A"/>
    <w:rsid w:val="084C081E"/>
    <w:rsid w:val="098128D4"/>
    <w:rsid w:val="0B272152"/>
    <w:rsid w:val="0DC70021"/>
    <w:rsid w:val="0E830681"/>
    <w:rsid w:val="1086146E"/>
    <w:rsid w:val="131C2D6D"/>
    <w:rsid w:val="16537A80"/>
    <w:rsid w:val="16AE2AFE"/>
    <w:rsid w:val="20FF4CD8"/>
    <w:rsid w:val="242E4817"/>
    <w:rsid w:val="29AB2F86"/>
    <w:rsid w:val="2DF15C33"/>
    <w:rsid w:val="39915EC5"/>
    <w:rsid w:val="39E22721"/>
    <w:rsid w:val="3A9E02ED"/>
    <w:rsid w:val="3ACC3365"/>
    <w:rsid w:val="3B53393B"/>
    <w:rsid w:val="41AC2F82"/>
    <w:rsid w:val="492017F3"/>
    <w:rsid w:val="4FFB74C8"/>
    <w:rsid w:val="534B2BB2"/>
    <w:rsid w:val="5411375D"/>
    <w:rsid w:val="550A7964"/>
    <w:rsid w:val="55227568"/>
    <w:rsid w:val="55C3466F"/>
    <w:rsid w:val="57683908"/>
    <w:rsid w:val="580E05E3"/>
    <w:rsid w:val="68B065A2"/>
    <w:rsid w:val="6A4C6AA7"/>
    <w:rsid w:val="6C54268C"/>
    <w:rsid w:val="7A811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0"/>
    <w:pPr>
      <w:autoSpaceDE/>
      <w:autoSpaceDN/>
      <w:adjustRightInd/>
      <w:spacing w:after="120" w:line="240" w:lineRule="auto"/>
      <w:ind w:left="420" w:leftChars="200" w:firstLine="420" w:firstLineChars="200"/>
    </w:pPr>
    <w:rPr>
      <w:rFonts w:ascii="仿宋_GB2312" w:eastAsia="仿宋_GB2312"/>
      <w:sz w:val="24"/>
      <w:szCs w:val="24"/>
    </w:rPr>
  </w:style>
  <w:style w:type="paragraph" w:styleId="3">
    <w:name w:val="Body Text Indent"/>
    <w:basedOn w:val="1"/>
    <w:qFormat/>
    <w:uiPriority w:val="99"/>
    <w:pPr>
      <w:autoSpaceDE w:val="0"/>
      <w:autoSpaceDN w:val="0"/>
      <w:adjustRightInd w:val="0"/>
      <w:spacing w:line="360" w:lineRule="auto"/>
      <w:ind w:left="567" w:leftChars="270"/>
    </w:pPr>
    <w:rPr>
      <w:rFonts w:ascii="宋体" w:hAnsi="Calibri"/>
      <w:color w:val="000000"/>
      <w:sz w:val="32"/>
      <w:szCs w:val="32"/>
    </w:rPr>
  </w:style>
  <w:style w:type="paragraph" w:styleId="4">
    <w:name w:val="Document Map"/>
    <w:basedOn w:val="1"/>
    <w:link w:val="16"/>
    <w:qFormat/>
    <w:uiPriority w:val="0"/>
    <w:rPr>
      <w:rFonts w:ascii="宋体"/>
      <w:sz w:val="24"/>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style>
  <w:style w:type="paragraph" w:styleId="7">
    <w:name w:val="Balloon Text"/>
    <w:basedOn w:val="1"/>
    <w:link w:val="17"/>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0"/>
    <w:rPr>
      <w:color w:val="0000FF"/>
      <w:u w:val="single"/>
    </w:rPr>
  </w:style>
  <w:style w:type="paragraph" w:customStyle="1" w:styleId="15">
    <w:name w:val="样式3"/>
    <w:basedOn w:val="5"/>
    <w:qFormat/>
    <w:uiPriority w:val="0"/>
    <w:pPr>
      <w:spacing w:line="0" w:lineRule="atLeast"/>
      <w:outlineLvl w:val="0"/>
    </w:pPr>
    <w:rPr>
      <w:rFonts w:cs="Times New Roman"/>
      <w:sz w:val="28"/>
      <w:szCs w:val="24"/>
    </w:rPr>
  </w:style>
  <w:style w:type="character" w:customStyle="1" w:styleId="16">
    <w:name w:val="文档结构图 字符"/>
    <w:link w:val="4"/>
    <w:qFormat/>
    <w:uiPriority w:val="0"/>
    <w:rPr>
      <w:rFonts w:ascii="宋体"/>
      <w:kern w:val="2"/>
      <w:sz w:val="24"/>
      <w:szCs w:val="24"/>
    </w:rPr>
  </w:style>
  <w:style w:type="character" w:customStyle="1" w:styleId="17">
    <w:name w:val="批注框文本 字符"/>
    <w:link w:val="7"/>
    <w:qFormat/>
    <w:uiPriority w:val="0"/>
    <w:rPr>
      <w:kern w:val="2"/>
      <w:sz w:val="18"/>
      <w:szCs w:val="18"/>
    </w:rPr>
  </w:style>
  <w:style w:type="paragraph" w:styleId="18">
    <w:name w:val="List Paragraph"/>
    <w:basedOn w:val="1"/>
    <w:qFormat/>
    <w:uiPriority w:val="99"/>
    <w:pPr>
      <w:ind w:firstLine="420" w:firstLineChars="200"/>
    </w:pPr>
    <w:rPr>
      <w:rFonts w:ascii="Calibri" w:hAnsi="Calibri"/>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567</Words>
  <Characters>3236</Characters>
  <Lines>26</Lines>
  <Paragraphs>7</Paragraphs>
  <TotalTime>2</TotalTime>
  <ScaleCrop>false</ScaleCrop>
  <LinksUpToDate>false</LinksUpToDate>
  <CharactersWithSpaces>3796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2021-12-29T00:59:00Z</dcterms:created>
  <dc:creator>ibm</dc:creator>
  <cp:lastModifiedBy>一粒尘埃。</cp:lastModifiedBy>
  <cp:lastPrinted>2019-09-11T08:08:00Z</cp:lastPrinted>
  <dcterms:modified xsi:type="dcterms:W3CDTF">2022-05-07T05:01:01Z</dcterms:modified>
  <dc:title>关于上报2008年春季设备器材采购计划</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8CD2AADC5143464AB6F42BDB9108BC1B</vt:lpwstr>
  </property>
</Properties>
</file>