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98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3"/>
        <w:gridCol w:w="876"/>
        <w:gridCol w:w="1413"/>
        <w:gridCol w:w="6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2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项目</w:t>
            </w:r>
            <w:r>
              <w:rPr>
                <w:rFonts w:hint="eastAsia" w:ascii="宋体" w:hAnsi="宋体" w:cs="宋体"/>
                <w:color w:val="000000"/>
              </w:rPr>
              <w:t>名称</w:t>
            </w:r>
          </w:p>
        </w:tc>
        <w:tc>
          <w:tcPr>
            <w:tcW w:w="773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000000"/>
              </w:rPr>
            </w:pPr>
            <w:r>
              <w:rPr>
                <w:rFonts w:hint="eastAsia" w:ascii="宋体" w:hAnsi="宋体"/>
                <w:color w:val="000000"/>
                <w:lang w:eastAsia="zh-CN"/>
              </w:rPr>
              <w:t>试剂品牌增补入库</w:t>
            </w:r>
            <w:r>
              <w:rPr>
                <w:rFonts w:hint="eastAsia" w:ascii="宋体" w:hAnsi="宋体"/>
                <w:color w:val="000000"/>
              </w:rPr>
              <w:t>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2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项目编号</w:t>
            </w:r>
          </w:p>
        </w:tc>
        <w:tc>
          <w:tcPr>
            <w:tcW w:w="7738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120"/>
              <w:jc w:val="center"/>
              <w:rPr>
                <w:rFonts w:hint="eastAsia" w:ascii="楷体_GB2312"/>
                <w:b w:val="0"/>
                <w:bCs/>
                <w:color w:val="000000"/>
              </w:rPr>
            </w:pPr>
            <w:r>
              <w:rPr>
                <w:rFonts w:hint="eastAsia" w:ascii="宋体" w:hAnsi="宋体"/>
                <w:color w:val="000000"/>
                <w:lang w:eastAsia="zh-CN"/>
              </w:rPr>
              <w:t>2022-JK15-W1012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57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设备功能要求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  <w:jc w:val="center"/>
        </w:trPr>
        <w:tc>
          <w:tcPr>
            <w:tcW w:w="985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教研保障中心试剂供应保障室承担我校科研试剂供应任务，在2018年建立了部分科研试剂品牌库，随着近年来我校科研试剂需求发生变化，现拟对7个科研试剂2020年需求金额在10万元以上的试剂品牌进行增补入库，以满足我校科研试剂实际需求，节约采购资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5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技术参数要求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序号</w:t>
            </w:r>
          </w:p>
        </w:tc>
        <w:tc>
          <w:tcPr>
            <w:tcW w:w="22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指标名称</w:t>
            </w:r>
          </w:p>
        </w:tc>
        <w:tc>
          <w:tcPr>
            <w:tcW w:w="632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exact"/>
          <w:jc w:val="center"/>
        </w:trPr>
        <w:tc>
          <w:tcPr>
            <w:tcW w:w="12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1</w:t>
            </w:r>
          </w:p>
        </w:tc>
        <w:tc>
          <w:tcPr>
            <w:tcW w:w="22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24"/>
              </w:rPr>
              <w:t>★</w:t>
            </w:r>
            <w:r>
              <w:rPr>
                <w:rFonts w:hint="eastAsia" w:ascii="宋体" w:hAnsi="宋体" w:cs="宋体"/>
              </w:rPr>
              <w:t>Toyobo试剂品牌</w:t>
            </w:r>
          </w:p>
        </w:tc>
        <w:tc>
          <w:tcPr>
            <w:tcW w:w="63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/>
              </w:rPr>
              <w:t>该品牌下试剂类型参照品牌官网http：//www.bio-toyobo.cn/index.htmi中属性要求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exact"/>
          <w:jc w:val="center"/>
        </w:trPr>
        <w:tc>
          <w:tcPr>
            <w:tcW w:w="12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2</w:t>
            </w:r>
          </w:p>
        </w:tc>
        <w:tc>
          <w:tcPr>
            <w:tcW w:w="22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24"/>
              </w:rPr>
              <w:t>★</w:t>
            </w:r>
            <w:r>
              <w:rPr>
                <w:rFonts w:hint="eastAsia" w:ascii="宋体" w:hAnsi="宋体" w:cs="宋体"/>
              </w:rPr>
              <w:t>雅酶</w:t>
            </w:r>
          </w:p>
        </w:tc>
        <w:tc>
          <w:tcPr>
            <w:tcW w:w="6325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该品牌下试剂类型参照品牌官网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HYPERLINK "http://www.epizyme.cn/" </w:instrText>
            </w:r>
            <w:r>
              <w:rPr>
                <w:rFonts w:hint="eastAsia"/>
              </w:rPr>
              <w:fldChar w:fldCharType="separate"/>
            </w:r>
            <w:r>
              <w:rPr>
                <w:rFonts w:hint="eastAsia"/>
              </w:rPr>
              <w:t>http://www.epizyme.cn/</w: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t>中属性要求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exact"/>
          <w:jc w:val="center"/>
        </w:trPr>
        <w:tc>
          <w:tcPr>
            <w:tcW w:w="12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3</w:t>
            </w:r>
          </w:p>
        </w:tc>
        <w:tc>
          <w:tcPr>
            <w:tcW w:w="22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24"/>
              </w:rPr>
              <w:t>★</w:t>
            </w:r>
            <w:r>
              <w:rPr>
                <w:rFonts w:hint="eastAsia" w:ascii="宋体" w:hAnsi="宋体" w:cs="宋体"/>
              </w:rPr>
              <w:t>Abways</w:t>
            </w:r>
          </w:p>
        </w:tc>
        <w:tc>
          <w:tcPr>
            <w:tcW w:w="6325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该品牌下各类试剂类型参照品牌官网http：//www.abways.cn/product.asp中的属性要求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7" w:hRule="exact"/>
          <w:jc w:val="center"/>
        </w:trPr>
        <w:tc>
          <w:tcPr>
            <w:tcW w:w="12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4</w:t>
            </w:r>
          </w:p>
        </w:tc>
        <w:tc>
          <w:tcPr>
            <w:tcW w:w="22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24"/>
              </w:rPr>
              <w:t>★</w:t>
            </w:r>
            <w:r>
              <w:rPr>
                <w:rFonts w:hint="eastAsia" w:ascii="宋体" w:hAnsi="宋体" w:cs="宋体"/>
              </w:rPr>
              <w:t>IncellGene</w:t>
            </w:r>
          </w:p>
        </w:tc>
        <w:tc>
          <w:tcPr>
            <w:tcW w:w="6325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该品牌下各类试剂类型参照品牌官网</w:t>
            </w:r>
            <w:r>
              <w:rPr>
                <w:rFonts w:ascii="宋体" w:hAnsi="宋体"/>
              </w:rPr>
              <w:fldChar w:fldCharType="begin"/>
            </w:r>
            <w:r>
              <w:rPr>
                <w:rFonts w:ascii="宋体" w:hAnsi="宋体"/>
              </w:rPr>
              <w:instrText xml:space="preserve"> HYPERLINK "</w:instrText>
            </w:r>
            <w:r>
              <w:rPr>
                <w:rFonts w:hint="eastAsia" w:ascii="宋体" w:hAnsi="宋体"/>
              </w:rPr>
              <w:instrText xml:space="preserve">http://www.incellgene.com/news/news_info.asp?id=141</w:instrText>
            </w:r>
            <w:r>
              <w:rPr>
                <w:rFonts w:ascii="宋体" w:hAnsi="宋体"/>
              </w:rPr>
              <w:instrText xml:space="preserve">" </w:instrText>
            </w:r>
            <w:r>
              <w:rPr>
                <w:rFonts w:ascii="宋体" w:hAnsi="宋体"/>
              </w:rPr>
              <w:fldChar w:fldCharType="separate"/>
            </w:r>
            <w:r>
              <w:rPr>
                <w:rStyle w:val="9"/>
                <w:rFonts w:hint="eastAsia" w:ascii="宋体" w:hAnsi="宋体"/>
                <w:color w:val="auto"/>
                <w:u w:val="none"/>
              </w:rPr>
              <w:t>http://www.incellgene.com/news/news_info.asp?id=141</w:t>
            </w:r>
            <w:r>
              <w:rPr>
                <w:rFonts w:ascii="宋体" w:hAnsi="宋体"/>
              </w:rPr>
              <w:fldChar w:fldCharType="end"/>
            </w:r>
            <w:r>
              <w:rPr>
                <w:rFonts w:hint="eastAsia" w:ascii="宋体" w:hAnsi="宋体"/>
              </w:rPr>
              <w:t>中的属性要求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 w:hRule="exact"/>
          <w:jc w:val="center"/>
        </w:trPr>
        <w:tc>
          <w:tcPr>
            <w:tcW w:w="12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"/>
                <w:szCs w:val="28"/>
              </w:rPr>
            </w:pPr>
            <w:r>
              <w:rPr>
                <w:rFonts w:hint="eastAsia" w:ascii="宋体" w:hAnsi="宋体" w:cs="仿宋"/>
                <w:szCs w:val="28"/>
              </w:rPr>
              <w:t>5</w:t>
            </w:r>
          </w:p>
        </w:tc>
        <w:tc>
          <w:tcPr>
            <w:tcW w:w="22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24"/>
              </w:rPr>
              <w:t>★</w:t>
            </w:r>
            <w:r>
              <w:rPr>
                <w:rFonts w:hint="eastAsia" w:ascii="宋体" w:hAnsi="宋体" w:cs="宋体"/>
              </w:rPr>
              <w:t>爱赛尔</w:t>
            </w:r>
          </w:p>
        </w:tc>
        <w:tc>
          <w:tcPr>
            <w:tcW w:w="6325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该品牌下各类试剂类型参照品牌官网http：//aisaier.cn/doc_25180437_0_0_1.html中的属性要求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exact"/>
          <w:jc w:val="center"/>
        </w:trPr>
        <w:tc>
          <w:tcPr>
            <w:tcW w:w="12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"/>
                <w:szCs w:val="28"/>
              </w:rPr>
            </w:pPr>
            <w:r>
              <w:rPr>
                <w:rFonts w:hint="eastAsia" w:ascii="宋体" w:hAnsi="宋体" w:cs="仿宋"/>
                <w:szCs w:val="28"/>
              </w:rPr>
              <w:t>6</w:t>
            </w:r>
          </w:p>
        </w:tc>
        <w:tc>
          <w:tcPr>
            <w:tcW w:w="22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24"/>
              </w:rPr>
              <w:t>★</w:t>
            </w:r>
            <w:r>
              <w:rPr>
                <w:rFonts w:hint="eastAsia" w:ascii="宋体" w:hAnsi="宋体" w:cs="宋体"/>
              </w:rPr>
              <w:t>普诺赛</w:t>
            </w:r>
          </w:p>
        </w:tc>
        <w:tc>
          <w:tcPr>
            <w:tcW w:w="6325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该品牌下各类试剂类型参照品牌官网</w:t>
            </w:r>
            <w:r>
              <w:rPr>
                <w:rFonts w:ascii="宋体" w:hAnsi="宋体"/>
              </w:rPr>
              <w:fldChar w:fldCharType="begin"/>
            </w:r>
            <w:r>
              <w:rPr>
                <w:rFonts w:ascii="宋体" w:hAnsi="宋体"/>
              </w:rPr>
              <w:instrText xml:space="preserve"> HYPERLINK "</w:instrText>
            </w:r>
            <w:r>
              <w:rPr>
                <w:rFonts w:hint="eastAsia" w:ascii="宋体" w:hAnsi="宋体"/>
              </w:rPr>
              <w:instrText xml:space="preserve">http://www.procell.com.cn/</w:instrText>
            </w:r>
            <w:r>
              <w:rPr>
                <w:rFonts w:ascii="宋体" w:hAnsi="宋体"/>
              </w:rPr>
              <w:instrText xml:space="preserve">" </w:instrText>
            </w:r>
            <w:r>
              <w:rPr>
                <w:rFonts w:ascii="宋体" w:hAnsi="宋体"/>
              </w:rPr>
              <w:fldChar w:fldCharType="separate"/>
            </w:r>
            <w:r>
              <w:rPr>
                <w:rStyle w:val="9"/>
                <w:rFonts w:hint="eastAsia" w:ascii="宋体" w:hAnsi="宋体"/>
                <w:color w:val="auto"/>
                <w:u w:val="none"/>
              </w:rPr>
              <w:t>http://www.procell.com.cn/</w:t>
            </w:r>
            <w:r>
              <w:rPr>
                <w:rFonts w:ascii="宋体" w:hAnsi="宋体"/>
              </w:rPr>
              <w:fldChar w:fldCharType="end"/>
            </w:r>
            <w:r>
              <w:rPr>
                <w:rFonts w:hint="eastAsia" w:ascii="宋体" w:hAnsi="宋体"/>
              </w:rPr>
              <w:t>中的属性要求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4" w:hRule="exact"/>
          <w:jc w:val="center"/>
        </w:trPr>
        <w:tc>
          <w:tcPr>
            <w:tcW w:w="12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7</w:t>
            </w:r>
          </w:p>
        </w:tc>
        <w:tc>
          <w:tcPr>
            <w:tcW w:w="22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24"/>
              </w:rPr>
              <w:t>★</w:t>
            </w:r>
            <w:r>
              <w:rPr>
                <w:rFonts w:hint="eastAsia" w:ascii="宋体" w:hAnsi="宋体" w:cs="宋体"/>
              </w:rPr>
              <w:t>艾科瑞</w:t>
            </w:r>
          </w:p>
        </w:tc>
        <w:tc>
          <w:tcPr>
            <w:tcW w:w="6325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该品牌下各类试剂类型参照品牌官网http：//agbio.com.cn/？v=b838b393d55f#中的属性要求</w:t>
            </w:r>
          </w:p>
        </w:tc>
      </w:tr>
    </w:tbl>
    <w:p>
      <w:pPr>
        <w:spacing w:line="560" w:lineRule="exact"/>
        <w:ind w:firstLine="560" w:firstLineChars="200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  <w:lang w:val="en-US" w:eastAsia="zh-CN"/>
        </w:rPr>
        <w:t>二</w:t>
      </w:r>
      <w:r>
        <w:rPr>
          <w:rFonts w:hint="eastAsia" w:eastAsia="黑体"/>
          <w:sz w:val="28"/>
          <w:szCs w:val="28"/>
        </w:rPr>
        <w:t>、</w:t>
      </w:r>
      <w:r>
        <w:rPr>
          <w:rFonts w:eastAsia="黑体"/>
          <w:sz w:val="28"/>
          <w:szCs w:val="28"/>
        </w:rPr>
        <w:t>商务要求</w:t>
      </w:r>
    </w:p>
    <w:p>
      <w:pPr>
        <w:pStyle w:val="10"/>
        <w:widowControl w:val="0"/>
        <w:spacing w:line="560" w:lineRule="exact"/>
        <w:ind w:left="11" w:firstLine="560" w:firstLineChars="200"/>
        <w:jc w:val="both"/>
        <w:rPr>
          <w:rFonts w:ascii="Times New Roman" w:hAnsi="宋体"/>
          <w:sz w:val="28"/>
          <w:szCs w:val="28"/>
          <w:lang w:eastAsia="zh-CN"/>
        </w:rPr>
      </w:pPr>
      <w:r>
        <w:rPr>
          <w:rFonts w:ascii="宋体" w:hAnsi="宋体"/>
          <w:sz w:val="28"/>
          <w:szCs w:val="28"/>
          <w:lang w:val="zh-CN" w:eastAsia="zh-CN"/>
        </w:rPr>
        <w:t>★</w:t>
      </w:r>
      <w:r>
        <w:rPr>
          <w:rFonts w:ascii="Times New Roman" w:hAnsi="宋体"/>
          <w:sz w:val="28"/>
          <w:szCs w:val="28"/>
          <w:lang w:val="zh-CN" w:eastAsia="zh-CN"/>
        </w:rPr>
        <w:t>（一）</w:t>
      </w:r>
      <w:r>
        <w:rPr>
          <w:rFonts w:ascii="Times New Roman" w:hAnsi="宋体"/>
          <w:sz w:val="28"/>
          <w:szCs w:val="28"/>
          <w:lang w:eastAsia="zh-CN"/>
        </w:rPr>
        <w:t>交货时间、地点与方式</w:t>
      </w:r>
    </w:p>
    <w:p>
      <w:pPr>
        <w:pStyle w:val="10"/>
        <w:spacing w:line="560" w:lineRule="exact"/>
        <w:ind w:left="11" w:firstLine="560" w:firstLineChars="200"/>
        <w:rPr>
          <w:rFonts w:ascii="Times New Roman" w:hAnsi="宋体"/>
          <w:sz w:val="28"/>
          <w:szCs w:val="28"/>
          <w:lang w:eastAsia="zh-CN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1.</w:t>
      </w:r>
      <w:r>
        <w:rPr>
          <w:rFonts w:hint="eastAsia" w:ascii="Times New Roman" w:hAnsi="宋体"/>
          <w:sz w:val="28"/>
          <w:szCs w:val="28"/>
          <w:lang w:eastAsia="zh-CN"/>
        </w:rPr>
        <w:t>交货地点：</w:t>
      </w:r>
      <w:r>
        <w:rPr>
          <w:rFonts w:hint="eastAsia" w:ascii="Times New Roman" w:hAnsi="宋体"/>
          <w:color w:val="000000"/>
          <w:sz w:val="28"/>
          <w:szCs w:val="28"/>
          <w:lang w:eastAsia="zh-CN"/>
        </w:rPr>
        <w:t>由中标供应商负责交货至使用科室指定地点。</w:t>
      </w:r>
    </w:p>
    <w:p>
      <w:pPr>
        <w:pStyle w:val="10"/>
        <w:spacing w:line="560" w:lineRule="exact"/>
        <w:ind w:left="11" w:firstLine="560" w:firstLineChars="200"/>
        <w:rPr>
          <w:rFonts w:hint="eastAsia" w:ascii="宋体" w:hAnsi="宋体" w:cs="宋体"/>
          <w:sz w:val="28"/>
          <w:szCs w:val="28"/>
          <w:lang w:eastAsia="zh-CN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2.交货期：有备货需求时，3小时内响应，西安本地现货12小时内、国内现货5个工作日内供货，国际期货原则上1个月内供货。</w:t>
      </w:r>
    </w:p>
    <w:p>
      <w:pPr>
        <w:pStyle w:val="10"/>
        <w:widowControl w:val="0"/>
        <w:spacing w:line="560" w:lineRule="exact"/>
        <w:ind w:left="11" w:firstLine="560" w:firstLineChars="200"/>
        <w:jc w:val="both"/>
        <w:rPr>
          <w:rFonts w:ascii="Times New Roman" w:hAnsi="宋体"/>
          <w:sz w:val="28"/>
          <w:szCs w:val="28"/>
          <w:lang w:eastAsia="zh-CN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3.</w:t>
      </w:r>
      <w:r>
        <w:rPr>
          <w:rFonts w:hint="eastAsia" w:ascii="Times New Roman" w:hAnsi="宋体"/>
          <w:sz w:val="28"/>
          <w:szCs w:val="28"/>
          <w:lang w:eastAsia="zh-CN"/>
        </w:rPr>
        <w:t>交货方式：</w:t>
      </w:r>
      <w:r>
        <w:rPr>
          <w:rFonts w:hint="eastAsia" w:ascii="Times New Roman" w:hAnsi="宋体"/>
          <w:color w:val="000000"/>
          <w:sz w:val="28"/>
          <w:szCs w:val="28"/>
          <w:lang w:eastAsia="zh-CN"/>
        </w:rPr>
        <w:t>送货上门</w:t>
      </w:r>
      <w:r>
        <w:rPr>
          <w:rFonts w:hint="eastAsia" w:ascii="Times New Roman" w:hAnsi="宋体"/>
          <w:sz w:val="28"/>
          <w:szCs w:val="28"/>
          <w:lang w:eastAsia="zh-CN"/>
        </w:rPr>
        <w:t>。</w:t>
      </w:r>
    </w:p>
    <w:p>
      <w:pPr>
        <w:pStyle w:val="10"/>
        <w:widowControl w:val="0"/>
        <w:spacing w:line="560" w:lineRule="exact"/>
        <w:ind w:left="11" w:firstLine="560" w:firstLineChars="20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★</w:t>
      </w:r>
      <w:r>
        <w:rPr>
          <w:rFonts w:ascii="Times New Roman" w:hAnsi="宋体"/>
          <w:sz w:val="28"/>
          <w:szCs w:val="28"/>
          <w:lang w:val="zh-CN" w:eastAsia="zh-CN"/>
        </w:rPr>
        <w:t>（二）</w:t>
      </w:r>
      <w:r>
        <w:rPr>
          <w:rFonts w:ascii="Times New Roman" w:hAnsi="宋体"/>
          <w:sz w:val="28"/>
          <w:szCs w:val="28"/>
          <w:lang w:eastAsia="zh-CN"/>
        </w:rPr>
        <w:t>售后服务</w:t>
      </w:r>
    </w:p>
    <w:p>
      <w:pPr>
        <w:tabs>
          <w:tab w:val="left" w:pos="0"/>
        </w:tabs>
        <w:autoSpaceDE w:val="0"/>
        <w:autoSpaceDN w:val="0"/>
        <w:adjustRightInd w:val="0"/>
        <w:spacing w:line="560" w:lineRule="exact"/>
        <w:ind w:firstLine="560"/>
        <w:rPr>
          <w:rFonts w:hint="eastAsia" w:ascii="宋体" w:hAnsi="宋体" w:cs="宋体"/>
          <w:sz w:val="28"/>
          <w:szCs w:val="28"/>
          <w:lang w:val="zh-CN"/>
        </w:rPr>
      </w:pPr>
      <w:r>
        <w:rPr>
          <w:rFonts w:hint="eastAsia" w:ascii="宋体" w:hAnsi="宋体" w:cs="宋体"/>
          <w:sz w:val="28"/>
          <w:szCs w:val="28"/>
          <w:lang w:val="zh-CN"/>
        </w:rPr>
        <w:t>1.质量保证期：质保服务按照所提供产品的国家有关标准和规定执行。在质保期内，产品出现投诉，经检测是产品本身问题的，无条件提供退、换货服务。</w:t>
      </w:r>
    </w:p>
    <w:p>
      <w:pPr>
        <w:tabs>
          <w:tab w:val="left" w:pos="0"/>
        </w:tabs>
        <w:autoSpaceDE w:val="0"/>
        <w:autoSpaceDN w:val="0"/>
        <w:adjustRightInd w:val="0"/>
        <w:spacing w:line="560" w:lineRule="exact"/>
        <w:ind w:firstLine="56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2.投诉响应：在质保期内，产品出现投诉，经检测是产品本身问题的，无条件提供退换货服务。对于供货期间产品质量及服务投诉，乙方须在5个工作日内协商给出解决方案。</w:t>
      </w:r>
    </w:p>
    <w:p>
      <w:pPr>
        <w:tabs>
          <w:tab w:val="left" w:pos="0"/>
        </w:tabs>
        <w:autoSpaceDE w:val="0"/>
        <w:autoSpaceDN w:val="0"/>
        <w:adjustRightInd w:val="0"/>
        <w:spacing w:line="560" w:lineRule="exact"/>
        <w:ind w:firstLine="56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3.到货时间：有备货需求时，3小时内响应，西安本地现货12小时内、国内现货5个工作日内供货，国际期货原则上1个月内供货。</w:t>
      </w:r>
    </w:p>
    <w:p>
      <w:pPr>
        <w:pStyle w:val="10"/>
        <w:widowControl w:val="0"/>
        <w:spacing w:line="560" w:lineRule="exact"/>
        <w:ind w:left="11" w:firstLine="560" w:firstLineChars="200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宋体" w:hAnsi="宋体"/>
          <w:sz w:val="28"/>
          <w:szCs w:val="28"/>
          <w:lang w:val="zh-CN" w:eastAsia="zh-CN"/>
        </w:rPr>
        <w:t>★</w:t>
      </w:r>
      <w:r>
        <w:rPr>
          <w:rFonts w:ascii="Times New Roman" w:hAnsi="宋体"/>
          <w:sz w:val="28"/>
          <w:szCs w:val="28"/>
          <w:lang w:val="zh-CN" w:eastAsia="zh-CN"/>
        </w:rPr>
        <w:t>（三）</w:t>
      </w:r>
      <w:r>
        <w:rPr>
          <w:rFonts w:ascii="Times New Roman" w:hAnsi="宋体"/>
          <w:sz w:val="28"/>
          <w:szCs w:val="28"/>
          <w:lang w:eastAsia="zh-CN"/>
        </w:rPr>
        <w:t>专利权和保密要求</w:t>
      </w:r>
    </w:p>
    <w:p>
      <w:pPr>
        <w:pStyle w:val="10"/>
        <w:widowControl w:val="0"/>
        <w:spacing w:line="560" w:lineRule="exact"/>
        <w:ind w:left="0" w:firstLine="560" w:firstLineChars="200"/>
        <w:jc w:val="both"/>
        <w:rPr>
          <w:rFonts w:ascii="Times New Roman" w:hAnsi="Times New Roman"/>
          <w:sz w:val="28"/>
          <w:szCs w:val="28"/>
          <w:lang w:val="zh-CN" w:eastAsia="zh-CN"/>
        </w:rPr>
      </w:pPr>
      <w:r>
        <w:rPr>
          <w:rFonts w:ascii="Times New Roman" w:hAnsi="Times New Roman"/>
          <w:sz w:val="28"/>
          <w:szCs w:val="28"/>
          <w:lang w:val="zh-CN" w:eastAsia="zh-CN"/>
        </w:rPr>
        <w:t>投标供应商应保证使用方在使用该货物或其任何一部分时，不受第三方侵权指控。同时，投标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zh-CN" w:eastAsia="zh-CN"/>
        </w:rPr>
        <w:t>供应商不得向第三方泄露采购机构提供的技术文件等资料。</w:t>
      </w:r>
    </w:p>
    <w:p>
      <w:pPr>
        <w:pStyle w:val="10"/>
        <w:widowControl w:val="0"/>
        <w:spacing w:line="560" w:lineRule="exact"/>
        <w:ind w:left="11" w:firstLine="560" w:firstLineChars="200"/>
        <w:jc w:val="both"/>
        <w:rPr>
          <w:rFonts w:hint="eastAsia" w:ascii="宋体" w:hAnsi="宋体"/>
          <w:sz w:val="28"/>
          <w:szCs w:val="28"/>
          <w:lang w:val="zh-CN" w:eastAsia="zh-CN"/>
        </w:rPr>
      </w:pPr>
      <w:r>
        <w:rPr>
          <w:rFonts w:hint="eastAsia" w:ascii="宋体" w:hAnsi="宋体"/>
          <w:sz w:val="28"/>
          <w:szCs w:val="28"/>
          <w:lang w:val="zh-CN" w:eastAsia="zh-CN"/>
        </w:rPr>
        <w:t>★（四）付款及结算方式</w:t>
      </w:r>
    </w:p>
    <w:p>
      <w:pPr>
        <w:pStyle w:val="10"/>
        <w:widowControl w:val="0"/>
        <w:spacing w:line="560" w:lineRule="exact"/>
        <w:ind w:left="11" w:firstLine="560" w:firstLineChars="200"/>
        <w:jc w:val="both"/>
        <w:rPr>
          <w:rFonts w:ascii="宋体" w:hAnsi="宋体"/>
          <w:snapToGrid w:val="0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  <w:lang w:val="zh-CN" w:eastAsia="zh-CN"/>
        </w:rPr>
        <w:t>本项目无预付货款，待货物交付、验收合格后，乙方将发票、货物接收单、合同等相关材料送交给需求方，需求方按照合同约定协调财务部门向乙方支付合同总金额95%，剩余5%作为质保金（具体以财务结算部门要求为准）。在结算过程中出具虚假发票和不真实文件资料的供应商，将被列入黑名单，终生不得参与军队采购活动，并在军队采购网上予以公示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NmYzE2YTc3MWE4NTJlNGFlNWUzYTJlYTMzNmY5YWIifQ=="/>
  </w:docVars>
  <w:rsids>
    <w:rsidRoot w:val="173D53F2"/>
    <w:rsid w:val="173D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qFormat/>
    <w:uiPriority w:val="0"/>
    <w:rPr>
      <w:rFonts w:hAnsi="宋体"/>
      <w:b/>
      <w:sz w:val="18"/>
      <w:szCs w:val="18"/>
    </w:rPr>
  </w:style>
  <w:style w:type="paragraph" w:styleId="3">
    <w:name w:val="Body Text"/>
    <w:basedOn w:val="1"/>
    <w:next w:val="1"/>
    <w:qFormat/>
    <w:uiPriority w:val="0"/>
    <w:rPr>
      <w:sz w:val="21"/>
    </w:rPr>
  </w:style>
  <w:style w:type="paragraph" w:styleId="4">
    <w:name w:val="Body Text First Indent 2"/>
    <w:basedOn w:val="5"/>
    <w:unhideWhenUsed/>
    <w:qFormat/>
    <w:uiPriority w:val="99"/>
    <w:pPr>
      <w:spacing w:after="120"/>
      <w:ind w:left="420" w:leftChars="200" w:firstLine="420" w:firstLineChars="200"/>
    </w:pPr>
  </w:style>
  <w:style w:type="paragraph" w:styleId="5">
    <w:name w:val="Body Text Indent"/>
    <w:basedOn w:val="1"/>
    <w:next w:val="6"/>
    <w:qFormat/>
    <w:uiPriority w:val="0"/>
    <w:pPr>
      <w:ind w:firstLine="555"/>
    </w:pPr>
  </w:style>
  <w:style w:type="paragraph" w:styleId="6">
    <w:name w:val="envelope return"/>
    <w:basedOn w:val="1"/>
    <w:qFormat/>
    <w:uiPriority w:val="99"/>
    <w:pPr>
      <w:snapToGrid w:val="0"/>
    </w:pPr>
    <w:rPr>
      <w:rFonts w:ascii="Arial" w:hAnsi="Arial" w:cs="Arial"/>
    </w:rPr>
  </w:style>
  <w:style w:type="character" w:styleId="9">
    <w:name w:val="Hyperlink"/>
    <w:qFormat/>
    <w:uiPriority w:val="99"/>
    <w:rPr>
      <w:rFonts w:cs="Times New Roman"/>
      <w:color w:val="0000FF"/>
      <w:u w:val="single"/>
    </w:rPr>
  </w:style>
  <w:style w:type="paragraph" w:customStyle="1" w:styleId="10">
    <w:name w:val="列出段落1"/>
    <w:basedOn w:val="1"/>
    <w:qFormat/>
    <w:uiPriority w:val="0"/>
    <w:pPr>
      <w:widowControl/>
      <w:ind w:left="720" w:firstLine="360"/>
      <w:jc w:val="left"/>
    </w:pPr>
    <w:rPr>
      <w:rFonts w:ascii="Calibri" w:hAnsi="Calibri"/>
      <w:sz w:val="22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2022-05-16T03:56:00Z</dcterms:created>
  <dc:creator>小宫</dc:creator>
  <cp:lastModifiedBy>小宫</cp:lastModifiedBy>
  <dcterms:modified xsi:type="dcterms:W3CDTF">2022-05-16T03:57:43Z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56BBA36ABE60497BB7FCDBA52757D466</vt:lpwstr>
  </property>
</Properties>
</file>