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70" w:lineRule="exact"/>
        <w:ind w:firstLine="328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</w:rPr>
        <w:t>设备技术参数会审表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0"/>
        <w:gridCol w:w="1260"/>
        <w:gridCol w:w="1000"/>
        <w:gridCol w:w="160"/>
        <w:gridCol w:w="3200"/>
        <w:gridCol w:w="300"/>
        <w:gridCol w:w="158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400" w:type="dxa"/>
            <w:gridSpan w:val="2"/>
            <w:vAlign w:val="center"/>
          </w:tcPr>
          <w:p>
            <w:pPr>
              <w:spacing w:line="267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设备名称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心电监护仪</w:t>
            </w:r>
          </w:p>
        </w:tc>
        <w:tc>
          <w:tcPr>
            <w:tcW w:w="1580" w:type="dxa"/>
            <w:vAlign w:val="center"/>
          </w:tcPr>
          <w:p>
            <w:pPr>
              <w:spacing w:line="267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计划号</w:t>
            </w:r>
          </w:p>
        </w:tc>
        <w:tc>
          <w:tcPr>
            <w:tcW w:w="1400" w:type="dxa"/>
            <w:vAlign w:val="center"/>
          </w:tcPr>
          <w:p>
            <w:pPr>
              <w:spacing w:line="259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2019-Y2003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2400" w:type="dxa"/>
            <w:gridSpan w:val="2"/>
            <w:vAlign w:val="center"/>
          </w:tcPr>
          <w:p>
            <w:pPr>
              <w:spacing w:line="267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预算金额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/</w:t>
            </w:r>
          </w:p>
        </w:tc>
        <w:tc>
          <w:tcPr>
            <w:tcW w:w="158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设备数量</w:t>
            </w:r>
          </w:p>
        </w:tc>
        <w:tc>
          <w:tcPr>
            <w:tcW w:w="1400" w:type="dxa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400" w:type="dxa"/>
            <w:gridSpan w:val="2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经费来源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/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☑国产</w:t>
            </w:r>
            <w:r>
              <w:rPr>
                <w:rFonts w:hint="eastAsia" w:ascii="黑体" w:hAnsi="黑体" w:eastAsia="黑体" w:cs="黑体"/>
                <w:color w:val="000000"/>
              </w:rPr>
              <w:tab/>
              <w:t/>
            </w:r>
            <w:r>
              <w:rPr>
                <w:rFonts w:hint="eastAsia" w:ascii="黑体" w:hAnsi="黑体" w:eastAsia="黑体" w:cs="黑体"/>
                <w:color w:val="000000"/>
              </w:rPr>
              <w:tab/>
              <w:t>口进口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040" w:type="dxa"/>
            <w:gridSpan w:val="8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040" w:type="dxa"/>
            <w:gridSpan w:val="8"/>
            <w:vAlign w:val="top"/>
          </w:tcPr>
          <w:p>
            <w:pPr>
              <w:spacing w:line="253" w:lineRule="exact"/>
              <w:ind w:left="60" w:firstLine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监测功能：心电，心率，呼吸，血压，血氧，有创压力监测。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040" w:type="dxa"/>
            <w:gridSpan w:val="8"/>
            <w:vAlign w:val="center"/>
          </w:tcPr>
          <w:p>
            <w:pPr>
              <w:spacing w:line="301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描述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主机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2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51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高容量锂电池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36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305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3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5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心电附件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9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4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5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血氧附件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67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5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51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无创血压附件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49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3400" w:type="dxa"/>
            <w:gridSpan w:val="3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6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参数监测模块（含有创压）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0040" w:type="dxa"/>
            <w:gridSpan w:val="8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140" w:type="dxa"/>
            <w:vAlign w:val="center"/>
          </w:tcPr>
          <w:p>
            <w:pPr>
              <w:spacing w:line="276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65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指标名称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69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★1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81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主机设计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11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≥12英寸电容屏，主机插件槽一体化设计，至少支持8道波形显示，</w:t>
            </w:r>
          </w:p>
          <w:p>
            <w:pPr>
              <w:spacing w:line="211" w:lineRule="exact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分辨率≥1280x800像素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140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#2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81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屏幕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304" w:lineRule="exact"/>
              <w:ind w:left="60" w:firstLine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具备光学胶技术的电容触摸屏，可多点触摸和手势操作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140" w:type="dxa"/>
            <w:vAlign w:val="center"/>
          </w:tcPr>
          <w:p>
            <w:pPr>
              <w:spacing w:line="305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#3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67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显示屏视角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304" w:lineRule="exact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正面纯平设计，显示屏视角上下、左右视角均达到178度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140" w:type="dxa"/>
            <w:vAlign w:val="center"/>
          </w:tcPr>
          <w:p>
            <w:pPr>
              <w:spacing w:line="305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4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心电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03" w:lineRule="exact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支持3／5／6／12导心电监护，支持QT／QTc测量功能，提供QT，QTc和ΔQTc参数值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14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#5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脉搏血氧饱和度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43" w:lineRule="exact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硅胶指套式防水防摔血氧传感器。可显示弱灌注指数（PI），支持双血氧监测功能。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14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#6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58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IBP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73" w:lineRule="exact"/>
              <w:ind w:left="80" w:firstLine="0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≥8道IBP 波形显示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14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★7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01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ST分析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58" w:lineRule="exact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提供ST段分析功能，支持在专门的窗口中分组显示心脏前壁，下壁和侧壁的ST实时片段和参考片段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85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8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系统功能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36" w:lineRule="exact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工作模式提供：监护模式、待机模式、体外循环模式模式、插管模式，夜间模式、隐私模式。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8.1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系统功能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12" w:lineRule="exact"/>
              <w:ind w:left="60" w:firstLine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具备趋势共存界面、呼吸氧合图界面，大字体显示界面，及标准显示界面等多种显示界面。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#8.2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系统功能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before="22" w:line="217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标配具备药物计算，氧合计算，通气计算和肾功能计算功能。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31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★9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监测参数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51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标配心电，呼吸，血氧饱和度，脉搏，无创血压，体温和双通道有创压监测。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10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心电监测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02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支持3／5导心电监测，支持升级12导心电测量，并在监护仪上完成12导静息分析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11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无创血压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88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提供手动、自动间隔、连续、序列四种测量模式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12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11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报警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95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具有图形化报警指示功能（提供机器证明截图）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13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工作模式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11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监护模式、待机模式、体外循环模式模式、插管模式，夜间模式、隐私模式、演示模式。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14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显示界面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48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具备趋势共存界面、呼吸氧合图界面，大字体显示界面，及标准显示界面等多种显示界面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15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32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QT监测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304" w:lineRule="exact"/>
              <w:ind w:left="4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具有QT／QTc测量功能，提供QT，QTc和ΔQTc参数值。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16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11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储存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88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具备大于等于48小时全息波形的存储与回顾功能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17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53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导联识别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88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提供导联类型自动识别功能，具备智能导联脱落监测功能。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0040" w:type="dxa"/>
            <w:gridSpan w:val="8"/>
            <w:vAlign w:val="center"/>
          </w:tcPr>
          <w:p>
            <w:pPr>
              <w:spacing w:line="288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质保期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323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叁年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2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7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备件库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73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西安有备件库，国内有备件库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3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维修站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73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西安有维修站，国内有维修站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4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9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收费标准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88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质保期外根据公司维修定价收费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5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89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培训支持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75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6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275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维修响应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318" w:lineRule="exact"/>
              <w:ind w:left="4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售后团队24小时在线保障，现场服务时间2小时响应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140" w:type="dxa"/>
            <w:vAlign w:val="center"/>
          </w:tcPr>
          <w:p>
            <w:pPr>
              <w:spacing w:line="34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7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11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到货时间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spacing w:line="295" w:lineRule="exact"/>
              <w:ind w:left="6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合同签订后15个工作日</w:t>
            </w:r>
          </w:p>
        </w:tc>
      </w:tr>
    </w:tbl>
    <w:p/>
    <w:sectPr>
      <w:pgSz w:w="11900" w:h="16840"/>
      <w:pgMar w:top="780" w:right="840" w:bottom="780" w:left="840" w:header="0" w:footer="78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WY5NzY2NDk1YmI0NTIyODAyZDY0N2JlMDY2M2FkMDgifQ=="/>
  </w:docVars>
  <w:rsids>
    <w:rsidRoot w:val="00000000"/>
    <w:rsid w:val="10506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563</Words>
  <Characters>645</Characters>
  <TotalTime>5</TotalTime>
  <ScaleCrop>false</ScaleCrop>
  <LinksUpToDate>false</LinksUpToDate>
  <CharactersWithSpaces>675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2022-05-17T13:06:36Z</dcterms:created>
  <dc:creator>openxml-sdk </dc:creator>
  <dc:description>openxml-sdk, CCi Textin Word Converter, JL</dc:description>
  <cp:keywords>CCi</cp:keywords>
  <cp:lastModifiedBy>魏冬</cp:lastModifiedBy>
  <dcterms:modified xsi:type="dcterms:W3CDTF">2022-05-17T13:18:00Z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09E2408A1F6941B69B7BEE5C7D3C5A6D</vt:lpwstr>
  </property>
</Properties>
</file>