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EF2E" w14:textId="1E9C9D06" w:rsidR="000C4FDF" w:rsidRDefault="000C4FDF" w:rsidP="000C4FDF">
      <w:pPr>
        <w:spacing w:line="560" w:lineRule="exact"/>
        <w:jc w:val="center"/>
        <w:rPr>
          <w:rFonts w:ascii="方正小标宋简体" w:eastAsia="方正小标宋简体" w:hAnsi="Times New Roman" w:cs="Times New Roman"/>
          <w:snapToGrid w:val="0"/>
          <w:kern w:val="0"/>
          <w:sz w:val="36"/>
          <w:szCs w:val="36"/>
        </w:rPr>
      </w:pPr>
      <w:r w:rsidRPr="00CD2560">
        <w:rPr>
          <w:rFonts w:ascii="方正小标宋简体" w:eastAsia="方正小标宋简体" w:hAnsi="Times New Roman" w:cs="Times New Roman" w:hint="eastAsia"/>
          <w:snapToGrid w:val="0"/>
          <w:kern w:val="0"/>
          <w:sz w:val="36"/>
          <w:szCs w:val="36"/>
        </w:rPr>
        <w:t>住院一部5-8层整修工程招标参数需求</w:t>
      </w:r>
    </w:p>
    <w:p w14:paraId="5D319EBC" w14:textId="77777777" w:rsidR="000C4FDF" w:rsidRPr="00CD2560" w:rsidRDefault="000C4FDF" w:rsidP="000C4FDF">
      <w:pPr>
        <w:spacing w:line="560" w:lineRule="exact"/>
        <w:jc w:val="center"/>
        <w:rPr>
          <w:rFonts w:ascii="方正小标宋简体" w:eastAsia="方正小标宋简体" w:hAnsiTheme="minorEastAsia" w:cs="Times New Roman"/>
          <w:snapToGrid w:val="0"/>
          <w:kern w:val="0"/>
          <w:sz w:val="36"/>
          <w:szCs w:val="36"/>
        </w:rPr>
      </w:pPr>
    </w:p>
    <w:p w14:paraId="53A38935" w14:textId="77777777" w:rsidR="000C4FDF" w:rsidRDefault="000C4FDF" w:rsidP="000C4FDF">
      <w:pPr>
        <w:spacing w:line="560" w:lineRule="exact"/>
        <w:ind w:firstLine="630"/>
        <w:rPr>
          <w:rFonts w:asciiTheme="minorEastAsia" w:hAnsiTheme="minorEastAsia" w:cs="Times New Roman"/>
          <w:sz w:val="28"/>
          <w:szCs w:val="28"/>
        </w:rPr>
      </w:pPr>
      <w:r w:rsidRPr="009B7B12">
        <w:rPr>
          <w:rFonts w:asciiTheme="minorEastAsia" w:hAnsiTheme="minorEastAsia" w:cs="Times New Roman" w:hint="eastAsia"/>
          <w:sz w:val="28"/>
          <w:szCs w:val="28"/>
        </w:rPr>
        <w:t>一、</w:t>
      </w:r>
      <w:r>
        <w:rPr>
          <w:rFonts w:asciiTheme="minorEastAsia" w:hAnsiTheme="minorEastAsia" w:cs="Times New Roman" w:hint="eastAsia"/>
          <w:sz w:val="28"/>
          <w:szCs w:val="28"/>
        </w:rPr>
        <w:t>招标范围</w:t>
      </w:r>
    </w:p>
    <w:p w14:paraId="43D39A35" w14:textId="77777777" w:rsidR="00124F3B" w:rsidRPr="00124F3B" w:rsidRDefault="00124F3B" w:rsidP="00124F3B">
      <w:pPr>
        <w:spacing w:line="360" w:lineRule="auto"/>
        <w:ind w:firstLineChars="200" w:firstLine="56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根据各</w:t>
      </w:r>
      <w:r w:rsidR="00407C4D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使用</w:t>
      </w: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科室确定</w:t>
      </w:r>
      <w:r w:rsidR="00407C4D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的</w:t>
      </w: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装修改造方案，</w:t>
      </w:r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5-8层病房整体装修内容</w:t>
      </w:r>
      <w:r w:rsidRPr="00357D05">
        <w:rPr>
          <w:rFonts w:asciiTheme="minorEastAsia" w:hAnsiTheme="minorEastAsia" w:cs="Times New Roman" w:hint="eastAsia"/>
          <w:sz w:val="28"/>
          <w:szCs w:val="28"/>
        </w:rPr>
        <w:t>包含但不限于</w:t>
      </w:r>
      <w:r>
        <w:rPr>
          <w:rFonts w:asciiTheme="minorEastAsia" w:hAnsiTheme="minorEastAsia" w:cs="Times New Roman" w:hint="eastAsia"/>
          <w:sz w:val="28"/>
          <w:szCs w:val="28"/>
        </w:rPr>
        <w:t>以下内容</w:t>
      </w:r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：</w:t>
      </w:r>
    </w:p>
    <w:p w14:paraId="27CFC8EF" w14:textId="77777777" w:rsidR="00124F3B" w:rsidRPr="00124F3B" w:rsidRDefault="00124F3B" w:rsidP="00124F3B">
      <w:pPr>
        <w:spacing w:line="360" w:lineRule="auto"/>
        <w:ind w:firstLineChars="200" w:firstLine="56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土建装修部分：更换病区塑胶地面、除公共走廊铝单板吊顶进行修补外，其余吊顶及龙骨拆除换新（材质同原材质）；病区乳胶漆墙面翻新，病房三气</w:t>
      </w:r>
      <w:proofErr w:type="gramStart"/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带以下</w:t>
      </w:r>
      <w:proofErr w:type="gramEnd"/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墙裙新作铝塑板墙裙，铝塑板上做不锈钢压条，下做不锈钢踢脚线；木门及衣柜换新，病房安装隐形窗帘轨道；各病区</w:t>
      </w:r>
      <w:proofErr w:type="gramStart"/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护士台新作</w:t>
      </w:r>
      <w:proofErr w:type="gramEnd"/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（规格尺寸、材质同原护士台）；8楼东西病区钢楼梯进行更换。</w:t>
      </w:r>
    </w:p>
    <w:p w14:paraId="695C3EF4" w14:textId="77777777" w:rsidR="00124F3B" w:rsidRDefault="00124F3B" w:rsidP="00357BF5">
      <w:pPr>
        <w:spacing w:line="560" w:lineRule="exact"/>
        <w:ind w:firstLineChars="200" w:firstLine="56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安装部分：所有灯具、开关、插座（不含三气带）、空调出风及检修口等进行更换，各病区大门新装门禁系统。</w:t>
      </w:r>
    </w:p>
    <w:p w14:paraId="12E81772" w14:textId="77777777" w:rsidR="00124F3B" w:rsidRPr="00124F3B" w:rsidRDefault="00124F3B" w:rsidP="000C4FDF">
      <w:pPr>
        <w:spacing w:line="560" w:lineRule="exact"/>
        <w:ind w:firstLine="63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深化设计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  <w:r w:rsidRPr="00124F3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8楼东侧部分区域因科室使用功能变动，需在科室给出的布局平面图中进行二次深化设计，该部分费用已含在工程报价内，施工过程中不做变更签证。</w:t>
      </w:r>
    </w:p>
    <w:p w14:paraId="6CD82D1B" w14:textId="77777777" w:rsidR="000C4FDF" w:rsidRPr="009B7B12" w:rsidRDefault="000C4FDF" w:rsidP="000C4FDF">
      <w:pPr>
        <w:spacing w:line="560" w:lineRule="exact"/>
        <w:ind w:firstLine="63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二、</w:t>
      </w:r>
      <w:r w:rsidRPr="009B7B12">
        <w:rPr>
          <w:rFonts w:asciiTheme="minorEastAsia" w:hAnsiTheme="minorEastAsia" w:cs="Times New Roman"/>
          <w:snapToGrid w:val="0"/>
          <w:kern w:val="0"/>
          <w:sz w:val="28"/>
          <w:szCs w:val="28"/>
        </w:rPr>
        <w:t>投标企业资质要求</w:t>
      </w:r>
    </w:p>
    <w:p w14:paraId="3C474398" w14:textId="62F180DD" w:rsidR="000C4FDF" w:rsidRPr="00A85AD1" w:rsidRDefault="000C4FDF" w:rsidP="000C4FDF">
      <w:pPr>
        <w:spacing w:line="560" w:lineRule="exact"/>
        <w:ind w:firstLine="630"/>
        <w:rPr>
          <w:rFonts w:asciiTheme="minorEastAsia" w:hAnsiTheme="minorEastAsia" w:cs="Times New Roman"/>
          <w:sz w:val="28"/>
          <w:szCs w:val="28"/>
        </w:rPr>
      </w:pPr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投标单位须具备房屋建筑工程施工总承包二级</w:t>
      </w:r>
      <w:r w:rsidR="001F471B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/乙级</w:t>
      </w:r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（含）或建筑装饰装修工程专业承包二级</w:t>
      </w:r>
      <w:r w:rsidR="00DD2267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/乙级</w:t>
      </w:r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（含）以上资质。</w:t>
      </w:r>
    </w:p>
    <w:p w14:paraId="14F8EF85" w14:textId="77777777" w:rsidR="000C4FDF" w:rsidRPr="009B7B12" w:rsidRDefault="000C4FDF" w:rsidP="000C4FDF">
      <w:pPr>
        <w:spacing w:line="560" w:lineRule="exact"/>
        <w:ind w:firstLine="63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三、主材技术标准</w:t>
      </w:r>
    </w:p>
    <w:p w14:paraId="2D0977DE" w14:textId="77777777" w:rsidR="000C4FDF" w:rsidRPr="009B7B12" w:rsidRDefault="000C4FDF" w:rsidP="000C4FDF">
      <w:pPr>
        <w:spacing w:line="560" w:lineRule="exact"/>
        <w:ind w:firstLineChars="200" w:firstLine="56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（一）</w:t>
      </w:r>
      <w:r w:rsidRPr="009B7B12">
        <w:rPr>
          <w:rFonts w:asciiTheme="minorEastAsia" w:hAnsiTheme="minorEastAsia" w:cs="Times New Roman"/>
          <w:snapToGrid w:val="0"/>
          <w:kern w:val="0"/>
          <w:sz w:val="28"/>
          <w:szCs w:val="28"/>
        </w:rPr>
        <w:t>塑胶地板</w:t>
      </w:r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品牌参考范围：“洁福、LG、阿</w:t>
      </w:r>
      <w:proofErr w:type="gramStart"/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姆</w:t>
      </w:r>
      <w:proofErr w:type="gramEnd"/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斯壮”；厚度不小于3mm。</w:t>
      </w:r>
    </w:p>
    <w:p w14:paraId="5F483C1D" w14:textId="77777777" w:rsidR="000C4FDF" w:rsidRPr="009B7B12" w:rsidRDefault="000C4FDF" w:rsidP="000C4FDF">
      <w:pPr>
        <w:spacing w:line="560" w:lineRule="exact"/>
        <w:ind w:firstLineChars="200" w:firstLine="56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（二）</w:t>
      </w:r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木门选用实木烤漆门，防盗门品牌参考范围：“步阳、盼</w:t>
      </w:r>
      <w:proofErr w:type="gramStart"/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盼</w:t>
      </w:r>
      <w:proofErr w:type="gramEnd"/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、王力”。</w:t>
      </w:r>
    </w:p>
    <w:p w14:paraId="713714C6" w14:textId="77777777" w:rsidR="000C4FDF" w:rsidRDefault="000C4FDF" w:rsidP="000C4FDF">
      <w:pPr>
        <w:spacing w:line="560" w:lineRule="exact"/>
        <w:ind w:firstLineChars="200" w:firstLine="56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lastRenderedPageBreak/>
        <w:t>（三）</w:t>
      </w:r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新做</w:t>
      </w:r>
      <w:proofErr w:type="gramStart"/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护士台</w:t>
      </w:r>
      <w:proofErr w:type="gramEnd"/>
      <w:r w:rsidRPr="009B7B12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尺寸规格及材质参照原有护士台；卫生间洁具选用国内一线品牌。</w:t>
      </w:r>
    </w:p>
    <w:p w14:paraId="6924F3E0" w14:textId="77777777" w:rsidR="000C4FDF" w:rsidRPr="009B7B12" w:rsidRDefault="000C4FDF" w:rsidP="000C4FDF">
      <w:pPr>
        <w:spacing w:line="560" w:lineRule="exact"/>
        <w:ind w:firstLineChars="200" w:firstLine="56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（四）乳胶漆应选用环保</w:t>
      </w:r>
      <w:proofErr w:type="gramStart"/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净味漆</w:t>
      </w:r>
      <w:proofErr w:type="gramEnd"/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。</w:t>
      </w:r>
    </w:p>
    <w:p w14:paraId="49ACD3A2" w14:textId="77777777" w:rsidR="000C4FDF" w:rsidRDefault="000C4FDF" w:rsidP="000C4FDF">
      <w:pPr>
        <w:spacing w:line="560" w:lineRule="exact"/>
        <w:ind w:firstLine="63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四、商务要求</w:t>
      </w:r>
    </w:p>
    <w:p w14:paraId="1FA7E633" w14:textId="4C4CF73F" w:rsidR="00124F3B" w:rsidRDefault="00124F3B" w:rsidP="00124F3B">
      <w:pPr>
        <w:spacing w:line="560" w:lineRule="exact"/>
        <w:ind w:firstLine="630"/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工期</w:t>
      </w:r>
      <w:r w:rsidR="00407C4D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要求</w:t>
      </w:r>
      <w:r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：90天</w:t>
      </w:r>
      <w:r w:rsidR="00407C4D">
        <w:rPr>
          <w:rFonts w:asciiTheme="minorEastAsia" w:hAnsiTheme="minorEastAsia" w:cs="Times New Roman" w:hint="eastAsia"/>
          <w:snapToGrid w:val="0"/>
          <w:kern w:val="0"/>
          <w:sz w:val="28"/>
          <w:szCs w:val="28"/>
        </w:rPr>
        <w:t>（内）。</w:t>
      </w:r>
    </w:p>
    <w:p w14:paraId="0736E482" w14:textId="77777777" w:rsidR="005F2964" w:rsidRPr="001F471B" w:rsidRDefault="005F2964">
      <w:pPr>
        <w:rPr>
          <w:rFonts w:asciiTheme="minorEastAsia" w:hAnsiTheme="minorEastAsia" w:cs="Times New Roman"/>
          <w:snapToGrid w:val="0"/>
          <w:kern w:val="0"/>
          <w:sz w:val="28"/>
          <w:szCs w:val="28"/>
        </w:rPr>
      </w:pPr>
    </w:p>
    <w:sectPr w:rsidR="005F2964" w:rsidRPr="001F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AED" w14:textId="77777777" w:rsidR="00FC2037" w:rsidRDefault="00FC2037" w:rsidP="000C4FDF">
      <w:r>
        <w:separator/>
      </w:r>
    </w:p>
  </w:endnote>
  <w:endnote w:type="continuationSeparator" w:id="0">
    <w:p w14:paraId="226C47D6" w14:textId="77777777" w:rsidR="00FC2037" w:rsidRDefault="00FC2037" w:rsidP="000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CEE4" w14:textId="77777777" w:rsidR="00FC2037" w:rsidRDefault="00FC2037" w:rsidP="000C4FDF">
      <w:r>
        <w:separator/>
      </w:r>
    </w:p>
  </w:footnote>
  <w:footnote w:type="continuationSeparator" w:id="0">
    <w:p w14:paraId="0F2BBFAD" w14:textId="77777777" w:rsidR="00FC2037" w:rsidRDefault="00FC2037" w:rsidP="000C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EB"/>
    <w:rsid w:val="00003AD5"/>
    <w:rsid w:val="000C4FDF"/>
    <w:rsid w:val="00124F3B"/>
    <w:rsid w:val="001F471B"/>
    <w:rsid w:val="00357BF5"/>
    <w:rsid w:val="00407C4D"/>
    <w:rsid w:val="004432F1"/>
    <w:rsid w:val="004701FB"/>
    <w:rsid w:val="004D5082"/>
    <w:rsid w:val="005F2964"/>
    <w:rsid w:val="00900E10"/>
    <w:rsid w:val="00C30828"/>
    <w:rsid w:val="00CE2DEB"/>
    <w:rsid w:val="00DD2267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3FF6"/>
  <w15:chartTrackingRefBased/>
  <w15:docId w15:val="{D7A978EA-4CFF-47B3-B519-6D9A635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小丁老师</cp:lastModifiedBy>
  <cp:revision>3</cp:revision>
  <dcterms:created xsi:type="dcterms:W3CDTF">2022-05-05T06:44:00Z</dcterms:created>
  <dcterms:modified xsi:type="dcterms:W3CDTF">2022-05-05T06:44:00Z</dcterms:modified>
</cp:coreProperties>
</file>