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357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2021-JK15-W1275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实验台及试剂架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楷体_GB2312" w:eastAsia="等线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☑</w:t>
            </w:r>
            <w:r>
              <w:rPr>
                <w:rFonts w:hint="eastAsia" w:ascii="宋体" w:hAnsi="宋体"/>
                <w:color w:val="auto"/>
              </w:rPr>
              <w:t xml:space="preserve">国产 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55.00</w:t>
            </w:r>
            <w:r>
              <w:rPr>
                <w:rFonts w:hint="eastAsia" w:ascii="宋体" w:hAnsi="宋体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仿宋"/>
                <w:b/>
                <w:color w:val="auto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实验台台面耐酸碱腐蚀，耐一定高温，耐划痕，易清理，防水。柜体耐腐蚀，整体设计符合人体工程学。易损件，耐磨件需国优品牌。五金配件优质品牌。水电采用实验室专用配件。带电源</w:t>
            </w:r>
            <w:r>
              <w:rPr>
                <w:rFonts w:ascii="宋体" w:hAnsi="宋体"/>
                <w:color w:val="auto"/>
              </w:rPr>
              <w:t>及水</w:t>
            </w:r>
            <w:r>
              <w:rPr>
                <w:rFonts w:hint="eastAsia" w:ascii="宋体" w:hAnsi="宋体"/>
                <w:color w:val="auto"/>
              </w:rPr>
              <w:t>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color w:val="auto"/>
              </w:rPr>
            </w:pPr>
            <w:r>
              <w:rPr>
                <w:rFonts w:ascii="宋体" w:hAnsi="宋体" w:cs="仿宋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实验边台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中央台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试剂架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59米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移动桌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药品柜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防水电源插座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水池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实验凳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color w:val="auto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color w:val="auto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6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★台面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1.实验边台的宽度为800mm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2.厚度大于12.7mm陶瓷板，颜色可选。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3.外露边缘双层无缝加厚至25 mm厚，并作1/2圆处理，深度≥2mm，四周边缘打磨抛光，光滑无毛刺、无崩茬，台面表面无磕碰、无划痕。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4.台面长、宽、对角线尺寸误差≤0.5mm;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5.安装时台面与柜体连接稳固；整体水平一致；台面拼接时高度及宽度一致，且胶线均匀。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6.耐刻划性能达到5N；耐酸类、碱类、溶剂等在内的化学试剂；甲醛释放量达到E1级标准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台面承重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大于等于400KG/㎡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★柜体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1.0mm以上厚度钢板一体成型，表面环氧树脂喷塑。无缝整柜焊接，材料厚度不小于1.0mm，加强筋部位大于1.2mm厚。拉手选用不锈钢U型拉手。柜门要求门缝一致，门板内部隔音棉，带PVC门吸。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五金配件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国优品牌，提供证明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拉手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不锈钢拉手或暗拉手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水龙头及下水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实验室专用品牌，纯铜阀芯，5mmPP水槽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★试剂架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1.大于等于12mm钢化玻璃隔层，四周磨边，大于3mm厚全钢喷塑立柱，底拖式固定。大于等于3mm厚不锈钢管拉杆。配有专用电源插座。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2.试剂架层高4层，高度≥1500mm,其它规格具体以实际为准。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实验凳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双圈金属包边，环保皮包面，高硬度定型海绵，气压升降，底部带脚踏，带万向轮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移动桌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钢架结构，实芯理化板台面（12.7mm）边缘加厚25.4mm，骨架采用60*40*2.0mm的矩管，优质抽屉轨道为带阻尼优质滑轨，优质合页铰链阻尼材质，侧面带封板，带刹车轮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药品柜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1.0mm厚冷轧钢板，门板双层结构，上门内嵌3mm条纹玻璃，不锈钢C型拉手，隐藏式不锈钢承重合页，配三块可调节层板。</w:t>
            </w:r>
          </w:p>
        </w:tc>
      </w:tr>
    </w:tbl>
    <w:p>
      <w:pPr>
        <w:pStyle w:val="5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color w:val="auto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2022-05-26T05:20:44Z</dcterms:created>
  <dc:creator>Administrator</dc:creator>
  <cp:lastModifiedBy>Administrator</cp:lastModifiedBy>
  <dcterms:modified xsi:type="dcterms:W3CDTF">2022-05-26T05:20:50Z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1215BE948F9D4F03B32A86E2CE4AA60A</vt:lpwstr>
  </property>
</Properties>
</file>