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4B02" w14:textId="77777777"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783"/>
        <w:gridCol w:w="1417"/>
        <w:gridCol w:w="2251"/>
        <w:gridCol w:w="3277"/>
        <w:gridCol w:w="9"/>
      </w:tblGrid>
      <w:tr w:rsidR="004432F1" w:rsidRPr="0036389D" w14:paraId="1C7262E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01D54D29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36389D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6EFDDF74" w14:textId="77777777" w:rsidR="004432F1" w:rsidRPr="0036389D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2020-JK15-W11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26</w:t>
            </w:r>
          </w:p>
        </w:tc>
      </w:tr>
      <w:tr w:rsidR="004432F1" w:rsidRPr="0036389D" w14:paraId="2AFF05F4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B47EDFC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4181C8BE" w14:textId="77777777" w:rsidR="004432F1" w:rsidRPr="0036389D" w:rsidRDefault="0036389D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耳鼻喉科专用电磁导航系统</w:t>
            </w:r>
          </w:p>
        </w:tc>
      </w:tr>
      <w:tr w:rsidR="004432F1" w:rsidRPr="0036389D" w14:paraId="288A8ABD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4942ED2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13D4E537" w14:textId="77777777" w:rsidR="004432F1" w:rsidRPr="0036389D" w:rsidRDefault="006249F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="0036389D" w:rsidRPr="0036389D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14:paraId="696A27EC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36389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36389D" w14:paraId="48D4ED27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5F92DC1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235D2EB0" w14:textId="77777777" w:rsidR="004432F1" w:rsidRPr="0036389D" w:rsidRDefault="008B520A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99</w:t>
            </w:r>
            <w:r w:rsidR="004432F1" w:rsidRPr="0036389D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36389D" w14:paraId="6EE340F2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2B9ADB7E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36389D" w14:paraId="5F07AF52" w14:textId="77777777" w:rsidTr="004432F1">
        <w:trPr>
          <w:jc w:val="center"/>
        </w:trPr>
        <w:tc>
          <w:tcPr>
            <w:tcW w:w="9857" w:type="dxa"/>
            <w:gridSpan w:val="8"/>
          </w:tcPr>
          <w:p w14:paraId="1F3F6B64" w14:textId="77777777" w:rsidR="004432F1" w:rsidRPr="0036389D" w:rsidRDefault="0036389D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电磁导航方式，避免传统光学导航术中遮挡问题；定位精度高，满足ENT手术允许误差范围内；系统软件专为ENT科室设计，操作简便、针对性强；患者注册速度小于60秒，术中更换导航器械更方便快速，有效节省术前准备时间、提高手术效率；可融合CT/CTA/MRI/MRA多种图像，满足复杂手术导航需求；具备3D导航功能，有专业图像融合软件。可自动创建3D血管模型、肿瘤模型，有肿瘤标记功能，可在视图中查看肿瘤的范围。可随时截取导航画面，为术后科研提供准确的一手资料；可与本院</w:t>
            </w:r>
            <w:proofErr w:type="gramStart"/>
            <w:r w:rsidRPr="0036389D">
              <w:rPr>
                <w:rFonts w:asciiTheme="minorEastAsia" w:eastAsiaTheme="minorEastAsia" w:hAnsiTheme="minorEastAsia" w:hint="eastAsia"/>
                <w:sz w:val="24"/>
              </w:rPr>
              <w:t>专业鼻科手术</w:t>
            </w:r>
            <w:proofErr w:type="gramEnd"/>
            <w:r w:rsidRPr="0036389D">
              <w:rPr>
                <w:rFonts w:asciiTheme="minorEastAsia" w:eastAsiaTheme="minorEastAsia" w:hAnsiTheme="minorEastAsia" w:hint="eastAsia"/>
                <w:sz w:val="24"/>
              </w:rPr>
              <w:t>电动</w:t>
            </w:r>
            <w:proofErr w:type="gramStart"/>
            <w:r w:rsidRPr="0036389D">
              <w:rPr>
                <w:rFonts w:asciiTheme="minorEastAsia" w:eastAsiaTheme="minorEastAsia" w:hAnsiTheme="minorEastAsia" w:hint="eastAsia"/>
                <w:sz w:val="24"/>
              </w:rPr>
              <w:t>吸切器</w:t>
            </w:r>
            <w:proofErr w:type="gramEnd"/>
            <w:r w:rsidRPr="0036389D">
              <w:rPr>
                <w:rFonts w:asciiTheme="minorEastAsia" w:eastAsiaTheme="minorEastAsia" w:hAnsiTheme="minorEastAsia" w:hint="eastAsia"/>
                <w:sz w:val="24"/>
              </w:rPr>
              <w:t>兼容，无需校验即插即用；厂家有专职临床技术人员和服</w:t>
            </w:r>
            <w:proofErr w:type="gramStart"/>
            <w:r w:rsidRPr="0036389D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  <w:r w:rsidRPr="0036389D">
              <w:rPr>
                <w:rFonts w:asciiTheme="minorEastAsia" w:eastAsiaTheme="minorEastAsia" w:hAnsiTheme="minorEastAsia" w:hint="eastAsia"/>
                <w:sz w:val="24"/>
              </w:rPr>
              <w:t>工程师，提供免费现场安装、专业的应用教育与培训，有专门培训资质合格授权证明和</w:t>
            </w:r>
            <w:proofErr w:type="gramStart"/>
            <w:r w:rsidRPr="0036389D">
              <w:rPr>
                <w:rFonts w:asciiTheme="minorEastAsia" w:eastAsiaTheme="minorEastAsia" w:hAnsiTheme="minorEastAsia" w:hint="eastAsia"/>
                <w:sz w:val="24"/>
              </w:rPr>
              <w:t>手术跟台服务</w:t>
            </w:r>
            <w:proofErr w:type="gramEnd"/>
            <w:r w:rsidR="008B520A" w:rsidRPr="0036389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432F1" w:rsidRPr="0036389D" w14:paraId="0C43472B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44DDCE61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36389D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36389D" w14:paraId="19CB1D66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C0DEDA1" w14:textId="77777777" w:rsidR="004432F1" w:rsidRPr="0036389D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0D61E506" w14:textId="77777777" w:rsidR="004432F1" w:rsidRPr="0036389D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3638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3638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F9BDF1B" w14:textId="77777777" w:rsidR="004432F1" w:rsidRPr="0036389D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6389D" w:rsidRPr="0036389D" w14:paraId="07F39C47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0339F02" w14:textId="77777777" w:rsidR="0036389D" w:rsidRPr="0036389D" w:rsidRDefault="0036389D" w:rsidP="0036389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767D81B" w14:textId="77777777" w:rsidR="0036389D" w:rsidRPr="0036389D" w:rsidRDefault="0036389D" w:rsidP="0036389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耳鼻喉科专用电磁导航系统</w:t>
            </w:r>
            <w:proofErr w:type="gramStart"/>
            <w:r w:rsidRPr="0036389D">
              <w:rPr>
                <w:rFonts w:asciiTheme="minorEastAsia" w:eastAsiaTheme="minorEastAsia" w:hAnsiTheme="minorEastAsia"/>
                <w:sz w:val="24"/>
              </w:rPr>
              <w:t>一体化台</w:t>
            </w:r>
            <w:proofErr w:type="gramEnd"/>
            <w:r w:rsidRPr="0036389D">
              <w:rPr>
                <w:rFonts w:asciiTheme="minorEastAsia" w:eastAsiaTheme="minorEastAsia" w:hAnsiTheme="minorEastAsia"/>
                <w:sz w:val="24"/>
              </w:rPr>
              <w:t>机</w:t>
            </w:r>
          </w:p>
        </w:tc>
        <w:tc>
          <w:tcPr>
            <w:tcW w:w="3286" w:type="dxa"/>
            <w:gridSpan w:val="2"/>
            <w:vAlign w:val="center"/>
          </w:tcPr>
          <w:p w14:paraId="65DA6F7B" w14:textId="77777777" w:rsidR="0036389D" w:rsidRPr="0036389D" w:rsidRDefault="0036389D" w:rsidP="0036389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6389D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36389D" w:rsidRPr="0036389D" w14:paraId="27D19ACA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7BEF40F" w14:textId="77777777" w:rsidR="0036389D" w:rsidRPr="0036389D" w:rsidRDefault="0036389D" w:rsidP="0036389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63A5B9FD" w14:textId="77777777" w:rsidR="0036389D" w:rsidRPr="0036389D" w:rsidRDefault="0036389D" w:rsidP="0036389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耳鼻喉科专用的手术导航软件</w:t>
            </w:r>
          </w:p>
        </w:tc>
        <w:tc>
          <w:tcPr>
            <w:tcW w:w="3286" w:type="dxa"/>
            <w:gridSpan w:val="2"/>
            <w:vAlign w:val="center"/>
          </w:tcPr>
          <w:p w14:paraId="67DD173E" w14:textId="77777777" w:rsidR="0036389D" w:rsidRPr="0036389D" w:rsidRDefault="0036389D" w:rsidP="0036389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6389D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36389D" w:rsidRPr="0036389D" w14:paraId="38AF9DAD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F2BF520" w14:textId="77777777" w:rsidR="0036389D" w:rsidRPr="0036389D" w:rsidRDefault="0036389D" w:rsidP="0036389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446799E0" w14:textId="77777777" w:rsidR="0036389D" w:rsidRPr="0036389D" w:rsidRDefault="0036389D" w:rsidP="0036389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有专业图像融合软件</w:t>
            </w:r>
          </w:p>
        </w:tc>
        <w:tc>
          <w:tcPr>
            <w:tcW w:w="3286" w:type="dxa"/>
            <w:gridSpan w:val="2"/>
            <w:vAlign w:val="center"/>
          </w:tcPr>
          <w:p w14:paraId="55870AA1" w14:textId="77777777" w:rsidR="0036389D" w:rsidRPr="0036389D" w:rsidRDefault="0036389D" w:rsidP="0036389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6389D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4432F1" w:rsidRPr="0036389D" w14:paraId="05BFC0DD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4440D1DC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6389D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36389D" w14:paraId="33170F3B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8568CE4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6389D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14:paraId="1B67DFEC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6389D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14:paraId="7B061315" w14:textId="77777777" w:rsidR="004432F1" w:rsidRPr="0036389D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6389D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36389D" w:rsidRPr="0036389D" w14:paraId="70D6B7AD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6B014FD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14:paraId="7C21FD7B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一体化台机</w:t>
            </w:r>
          </w:p>
        </w:tc>
        <w:tc>
          <w:tcPr>
            <w:tcW w:w="6945" w:type="dxa"/>
            <w:gridSpan w:val="3"/>
            <w:vAlign w:val="center"/>
          </w:tcPr>
          <w:p w14:paraId="3F065424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主机显示器一体化</w:t>
            </w:r>
          </w:p>
        </w:tc>
      </w:tr>
      <w:tr w:rsidR="0036389D" w:rsidRPr="0036389D" w14:paraId="20BAAC14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8515670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14:paraId="636E0AC9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显示器触摸显示屏</w:t>
            </w:r>
          </w:p>
        </w:tc>
        <w:tc>
          <w:tcPr>
            <w:tcW w:w="6945" w:type="dxa"/>
            <w:gridSpan w:val="3"/>
            <w:vAlign w:val="center"/>
          </w:tcPr>
          <w:p w14:paraId="0FA0A3DA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分辨率≥2660×1440dpi,60Hz，显示器尺寸≥389mm×648mm×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6389D">
              <w:rPr>
                <w:rFonts w:asciiTheme="minorEastAsia" w:eastAsiaTheme="minorEastAsia" w:hAnsiTheme="minorEastAsia"/>
                <w:sz w:val="24"/>
              </w:rPr>
              <w:t>63mm，触摸显示屏升降臂可以灵活转动及升降，可通过手指（戴手套的手指）或电容式触</w:t>
            </w:r>
            <w:proofErr w:type="gramStart"/>
            <w:r w:rsidRPr="0036389D">
              <w:rPr>
                <w:rFonts w:asciiTheme="minorEastAsia" w:eastAsiaTheme="minorEastAsia" w:hAnsiTheme="minorEastAsia"/>
                <w:sz w:val="24"/>
              </w:rPr>
              <w:t>控笔控制</w:t>
            </w:r>
            <w:proofErr w:type="gramEnd"/>
            <w:r w:rsidRPr="0036389D">
              <w:rPr>
                <w:rFonts w:asciiTheme="minorEastAsia" w:eastAsiaTheme="minorEastAsia" w:hAnsiTheme="minorEastAsia"/>
                <w:sz w:val="24"/>
              </w:rPr>
              <w:t>显示屏，CPU≥3.5GHz，主机内存容量≥16 GB，主机硬盘容量≥1 TB。</w:t>
            </w:r>
          </w:p>
        </w:tc>
      </w:tr>
      <w:tr w:rsidR="0036389D" w:rsidRPr="0036389D" w14:paraId="543C3F73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468327D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14:paraId="1C65BA3B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导航定位方式</w:t>
            </w:r>
          </w:p>
        </w:tc>
        <w:tc>
          <w:tcPr>
            <w:tcW w:w="6945" w:type="dxa"/>
            <w:gridSpan w:val="3"/>
            <w:vAlign w:val="center"/>
          </w:tcPr>
          <w:p w14:paraId="05A63497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电磁定位系统</w:t>
            </w:r>
          </w:p>
        </w:tc>
      </w:tr>
      <w:tr w:rsidR="0036389D" w:rsidRPr="0036389D" w14:paraId="42F86B26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65AFA44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14:paraId="0B3FD43B" w14:textId="77777777" w:rsidR="0036389D" w:rsidRPr="0036389D" w:rsidRDefault="005951A6" w:rsidP="0036389D">
            <w:pPr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导航精度</w:t>
            </w:r>
          </w:p>
        </w:tc>
        <w:tc>
          <w:tcPr>
            <w:tcW w:w="6945" w:type="dxa"/>
            <w:gridSpan w:val="3"/>
            <w:vAlign w:val="center"/>
          </w:tcPr>
          <w:p w14:paraId="2ABD8086" w14:textId="77777777" w:rsidR="0036389D" w:rsidRPr="0036389D" w:rsidRDefault="0036389D" w:rsidP="0036389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导航精度≤3mm。</w:t>
            </w:r>
          </w:p>
        </w:tc>
      </w:tr>
      <w:tr w:rsidR="0036389D" w:rsidRPr="0036389D" w14:paraId="227830AE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F335BCF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14:paraId="0055E739" w14:textId="77777777" w:rsidR="0036389D" w:rsidRPr="0036389D" w:rsidRDefault="005951A6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主机操作系统</w:t>
            </w:r>
          </w:p>
        </w:tc>
        <w:tc>
          <w:tcPr>
            <w:tcW w:w="6945" w:type="dxa"/>
            <w:gridSpan w:val="3"/>
            <w:vAlign w:val="center"/>
          </w:tcPr>
          <w:p w14:paraId="7A943312" w14:textId="77777777" w:rsidR="0036389D" w:rsidRPr="0036389D" w:rsidRDefault="0036389D" w:rsidP="0036389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Linux系统</w:t>
            </w:r>
          </w:p>
        </w:tc>
      </w:tr>
      <w:tr w:rsidR="0036389D" w:rsidRPr="0036389D" w14:paraId="4E80D912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7F03DBA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14:paraId="567D0374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专用导航器械</w:t>
            </w:r>
          </w:p>
        </w:tc>
        <w:tc>
          <w:tcPr>
            <w:tcW w:w="6945" w:type="dxa"/>
            <w:gridSpan w:val="3"/>
            <w:vAlign w:val="center"/>
          </w:tcPr>
          <w:p w14:paraId="14FA4EC9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0°、70°、90°吸引器，45°、90°额窦吸引器，小型直头吸引器，蝶窦探针，有专用带导航功能的刀头：0°、12°、40°，有专用导航功能的可弯曲吸引器，术中更换导航头端的注册时间小于2s，可同时连接5把手术工具，避免手术过程中必须重新连接及重新注册手术器械的问题。</w:t>
            </w:r>
          </w:p>
          <w:p w14:paraId="61AD4019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导航器械可高温高压消毒。配导航工具箱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36389D" w:rsidRPr="0036389D" w14:paraId="4F8E0A1B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0146726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14:paraId="69C5EDF3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输入输出端口</w:t>
            </w:r>
          </w:p>
        </w:tc>
        <w:tc>
          <w:tcPr>
            <w:tcW w:w="6945" w:type="dxa"/>
            <w:gridSpan w:val="3"/>
            <w:vAlign w:val="center"/>
          </w:tcPr>
          <w:p w14:paraId="6946789D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主机输入输出接口齐全（输入口：DVI，S-video， VIDEO；输出</w:t>
            </w:r>
            <w:r w:rsidRPr="0036389D">
              <w:rPr>
                <w:rFonts w:asciiTheme="minorEastAsia" w:eastAsiaTheme="minorEastAsia" w:hAnsiTheme="minorEastAsia"/>
                <w:sz w:val="24"/>
              </w:rPr>
              <w:lastRenderedPageBreak/>
              <w:t>口：HDMI），能较好匹配医院的网络或第三方设备。</w:t>
            </w:r>
          </w:p>
        </w:tc>
      </w:tr>
      <w:tr w:rsidR="0036389D" w:rsidRPr="0036389D" w14:paraId="32E01C71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7269D4E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8</w:t>
            </w:r>
          </w:p>
        </w:tc>
        <w:tc>
          <w:tcPr>
            <w:tcW w:w="1985" w:type="dxa"/>
            <w:gridSpan w:val="3"/>
            <w:vAlign w:val="center"/>
          </w:tcPr>
          <w:p w14:paraId="3F6D779A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患者数据导入方式</w:t>
            </w:r>
          </w:p>
        </w:tc>
        <w:tc>
          <w:tcPr>
            <w:tcW w:w="6945" w:type="dxa"/>
            <w:gridSpan w:val="3"/>
            <w:vAlign w:val="center"/>
          </w:tcPr>
          <w:p w14:paraId="6592269C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患者数据导入方式多样，USB3.0、CD或DVD、Wi-Fi等。</w:t>
            </w:r>
          </w:p>
        </w:tc>
      </w:tr>
      <w:tr w:rsidR="0036389D" w:rsidRPr="0036389D" w14:paraId="49A7BECD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AAFF8DC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14:paraId="2BEAF9A6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器械消毒方式</w:t>
            </w:r>
          </w:p>
        </w:tc>
        <w:tc>
          <w:tcPr>
            <w:tcW w:w="6945" w:type="dxa"/>
            <w:gridSpan w:val="3"/>
            <w:vAlign w:val="center"/>
          </w:tcPr>
          <w:p w14:paraId="70781418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导航器械可以使用高温高压消毒方式进行消毒，有效杜绝交叉感染。</w:t>
            </w:r>
          </w:p>
        </w:tc>
      </w:tr>
      <w:tr w:rsidR="0036389D" w:rsidRPr="0036389D" w14:paraId="1A7CBD3D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34F8F78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14:paraId="5E3FD5FE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注册时间</w:t>
            </w:r>
          </w:p>
        </w:tc>
        <w:tc>
          <w:tcPr>
            <w:tcW w:w="6945" w:type="dxa"/>
            <w:gridSpan w:val="3"/>
            <w:vAlign w:val="center"/>
          </w:tcPr>
          <w:p w14:paraId="52016496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小于1分钟。</w:t>
            </w:r>
          </w:p>
        </w:tc>
      </w:tr>
      <w:tr w:rsidR="0036389D" w:rsidRPr="0036389D" w14:paraId="4E3EA70B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E749278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14:paraId="1923E01C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耳鼻喉科专用手术导航软件系统</w:t>
            </w:r>
          </w:p>
        </w:tc>
        <w:tc>
          <w:tcPr>
            <w:tcW w:w="6945" w:type="dxa"/>
            <w:gridSpan w:val="3"/>
            <w:vAlign w:val="center"/>
          </w:tcPr>
          <w:p w14:paraId="105955D6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具备</w:t>
            </w:r>
          </w:p>
        </w:tc>
      </w:tr>
      <w:tr w:rsidR="0036389D" w:rsidRPr="0036389D" w14:paraId="2243CB7A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49B2298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14:paraId="5E8AF3A3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有专业图像融合软件</w:t>
            </w:r>
          </w:p>
        </w:tc>
        <w:tc>
          <w:tcPr>
            <w:tcW w:w="6945" w:type="dxa"/>
            <w:gridSpan w:val="3"/>
            <w:vAlign w:val="center"/>
          </w:tcPr>
          <w:p w14:paraId="13B1ACED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可融合CT，CTA，MRI，MRA，PETCT数据。将CT和MRI融合，能同时显示骨骼、软组织、血管和传统CT数据。软件可以自动创建皮肤、骨骼、大脑、血管、肿瘤的3D模型，有肿瘤标记功能，可以对标记的肿瘤染色，有多种颜色可选。具备虚拟内镜功能、术中精度矫正功能，术中出现精度偏移可以无需重新注册病人直接矫正导航精度。</w:t>
            </w:r>
          </w:p>
        </w:tc>
      </w:tr>
      <w:tr w:rsidR="0036389D" w:rsidRPr="0036389D" w14:paraId="1D266D7F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DE1D6D2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14:paraId="7BFB0569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截屏/录像功能</w:t>
            </w:r>
          </w:p>
        </w:tc>
        <w:tc>
          <w:tcPr>
            <w:tcW w:w="6945" w:type="dxa"/>
            <w:gridSpan w:val="3"/>
            <w:vAlign w:val="center"/>
          </w:tcPr>
          <w:p w14:paraId="680B8627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具备，可在导航主机上播放也可将其导出。</w:t>
            </w:r>
          </w:p>
        </w:tc>
      </w:tr>
      <w:tr w:rsidR="0036389D" w:rsidRPr="0036389D" w14:paraId="37A0ECC0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643671E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14:paraId="42D7DCC3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断电保护功能</w:t>
            </w:r>
          </w:p>
        </w:tc>
        <w:tc>
          <w:tcPr>
            <w:tcW w:w="6945" w:type="dxa"/>
            <w:gridSpan w:val="3"/>
            <w:vAlign w:val="center"/>
          </w:tcPr>
          <w:p w14:paraId="6E3D1022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具有不间断电源UPS可以提供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大于</w:t>
            </w:r>
            <w:r w:rsidRPr="0036389D">
              <w:rPr>
                <w:rFonts w:asciiTheme="minorEastAsia" w:eastAsiaTheme="minorEastAsia" w:hAnsiTheme="minorEastAsia"/>
                <w:sz w:val="24"/>
              </w:rPr>
              <w:t>5分钟自供电功能，便于突然断电情况下有足够时间保存手术资料及病人数据。</w:t>
            </w:r>
          </w:p>
        </w:tc>
      </w:tr>
      <w:tr w:rsidR="0036389D" w:rsidRPr="0036389D" w14:paraId="677EB97E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3A75A17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14:paraId="3638041D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可与耳鼻</w:t>
            </w:r>
            <w:proofErr w:type="gramStart"/>
            <w:r w:rsidRPr="0036389D">
              <w:rPr>
                <w:rFonts w:asciiTheme="minorEastAsia" w:eastAsiaTheme="minorEastAsia" w:hAnsiTheme="minorEastAsia"/>
                <w:sz w:val="24"/>
              </w:rPr>
              <w:t>喉</w:t>
            </w:r>
            <w:proofErr w:type="gramEnd"/>
            <w:r w:rsidRPr="0036389D">
              <w:rPr>
                <w:rFonts w:asciiTheme="minorEastAsia" w:eastAsiaTheme="minorEastAsia" w:hAnsiTheme="minorEastAsia"/>
                <w:sz w:val="24"/>
              </w:rPr>
              <w:t>动力系统进行相连</w:t>
            </w:r>
          </w:p>
        </w:tc>
        <w:tc>
          <w:tcPr>
            <w:tcW w:w="6945" w:type="dxa"/>
            <w:gridSpan w:val="3"/>
            <w:vAlign w:val="center"/>
          </w:tcPr>
          <w:p w14:paraId="1E02AB9F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与科室现有耳鼻咽喉科动力系统同步操作，实现实时导航功能。</w:t>
            </w:r>
          </w:p>
        </w:tc>
      </w:tr>
      <w:tr w:rsidR="0036389D" w:rsidRPr="0036389D" w14:paraId="2ADD3CA6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39F0299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14:paraId="063369AC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安全功能</w:t>
            </w:r>
          </w:p>
        </w:tc>
        <w:tc>
          <w:tcPr>
            <w:tcW w:w="6945" w:type="dxa"/>
            <w:gridSpan w:val="3"/>
            <w:vAlign w:val="center"/>
          </w:tcPr>
          <w:p w14:paraId="7D69A6E6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访问控制：系统具有指定用户账户，该账户具有密码保护功能。可以防止未授权用户访问系统、系统上保存的数据以及可能与系统联网的其它设备。</w:t>
            </w:r>
          </w:p>
          <w:p w14:paraId="5934C754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加密：未使用时，系统会对包含患者医学图像和外科手术计划信息的目录进行加密。此外，无线网络数据传输也与医院网络设置相兼容，以便通过工业标准协议进行加密。</w:t>
            </w:r>
          </w:p>
          <w:p w14:paraId="58CFD26E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防火墙：仅允许预定义连接和信息通过网络通信方式传输至系统。</w:t>
            </w:r>
          </w:p>
          <w:p w14:paraId="37C8BBE6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杀毒：用户可以通过安装在系统上的杀毒软件更新</w:t>
            </w:r>
            <w:proofErr w:type="gramStart"/>
            <w:r w:rsidRPr="0036389D">
              <w:rPr>
                <w:rFonts w:asciiTheme="minorEastAsia" w:eastAsiaTheme="minorEastAsia" w:hAnsiTheme="minorEastAsia"/>
                <w:sz w:val="24"/>
              </w:rPr>
              <w:t>病毒库并在</w:t>
            </w:r>
            <w:proofErr w:type="gramEnd"/>
            <w:r w:rsidRPr="0036389D">
              <w:rPr>
                <w:rFonts w:asciiTheme="minorEastAsia" w:eastAsiaTheme="minorEastAsia" w:hAnsiTheme="minorEastAsia"/>
                <w:sz w:val="24"/>
              </w:rPr>
              <w:t>需要时进行磁盘病毒扫描，以识别出潜在威胁。</w:t>
            </w:r>
          </w:p>
        </w:tc>
      </w:tr>
      <w:tr w:rsidR="0036389D" w:rsidRPr="0036389D" w14:paraId="0F9473B5" w14:textId="77777777" w:rsidTr="005951A6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46C7AD5" w14:textId="77777777" w:rsidR="0036389D" w:rsidRPr="0036389D" w:rsidRDefault="0036389D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/>
                <w:sz w:val="24"/>
              </w:rPr>
              <w:t>1</w:t>
            </w:r>
            <w:r w:rsidRPr="0036389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14:paraId="50B0FEA4" w14:textId="77777777" w:rsidR="0036389D" w:rsidRPr="0036389D" w:rsidRDefault="005951A6" w:rsidP="003638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36389D" w:rsidRPr="0036389D">
              <w:rPr>
                <w:rFonts w:asciiTheme="minorEastAsia" w:eastAsiaTheme="minorEastAsia" w:hAnsiTheme="minorEastAsia"/>
                <w:sz w:val="24"/>
              </w:rPr>
              <w:t>售后条款要求</w:t>
            </w:r>
          </w:p>
        </w:tc>
        <w:tc>
          <w:tcPr>
            <w:tcW w:w="6945" w:type="dxa"/>
            <w:gridSpan w:val="3"/>
            <w:vAlign w:val="center"/>
          </w:tcPr>
          <w:p w14:paraId="3125BB70" w14:textId="77777777" w:rsidR="0036389D" w:rsidRPr="0036389D" w:rsidRDefault="0036389D" w:rsidP="0036389D">
            <w:pPr>
              <w:rPr>
                <w:rFonts w:asciiTheme="minorEastAsia" w:eastAsiaTheme="minorEastAsia" w:hAnsiTheme="minorEastAsia"/>
                <w:sz w:val="24"/>
              </w:rPr>
            </w:pPr>
            <w:r w:rsidRPr="0036389D">
              <w:rPr>
                <w:rFonts w:asciiTheme="minorEastAsia" w:eastAsiaTheme="minorEastAsia" w:hAnsiTheme="minorEastAsia" w:hint="eastAsia"/>
                <w:sz w:val="24"/>
              </w:rPr>
              <w:t>质保两年，</w:t>
            </w:r>
            <w:r w:rsidRPr="0036389D">
              <w:rPr>
                <w:rFonts w:asciiTheme="minorEastAsia" w:eastAsiaTheme="minorEastAsia" w:hAnsiTheme="minorEastAsia"/>
                <w:sz w:val="24"/>
              </w:rPr>
              <w:t>厂家配有专职临床技术人员和售后维修工程师，提供免费现场安装、专业教育培训及</w:t>
            </w:r>
            <w:proofErr w:type="gramStart"/>
            <w:r w:rsidRPr="0036389D">
              <w:rPr>
                <w:rFonts w:asciiTheme="minorEastAsia" w:eastAsiaTheme="minorEastAsia" w:hAnsiTheme="minorEastAsia"/>
                <w:sz w:val="24"/>
              </w:rPr>
              <w:t>手术跟台服务</w:t>
            </w:r>
            <w:proofErr w:type="gramEnd"/>
            <w:r w:rsidRPr="0036389D">
              <w:rPr>
                <w:rFonts w:asciiTheme="minorEastAsia" w:eastAsiaTheme="minorEastAsia" w:hAnsiTheme="minorEastAsia"/>
                <w:sz w:val="24"/>
              </w:rPr>
              <w:t>。保修期内上门服务，1小时内响应，24小时内到达现场。</w:t>
            </w:r>
          </w:p>
        </w:tc>
      </w:tr>
    </w:tbl>
    <w:bookmarkEnd w:id="0"/>
    <w:p w14:paraId="0D2238A0" w14:textId="77777777" w:rsidR="00B41068" w:rsidRPr="00E458BB" w:rsidRDefault="00B41068" w:rsidP="00B41068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</w:t>
      </w:r>
      <w:r>
        <w:rPr>
          <w:rFonts w:ascii="宋体" w:hAnsi="宋体" w:hint="eastAsia"/>
          <w:sz w:val="24"/>
        </w:rPr>
        <w:t>：</w:t>
      </w:r>
      <w:r w:rsidRPr="00532C5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p w14:paraId="4D27AD30" w14:textId="429FF261" w:rsidR="006C75FB" w:rsidRPr="0036389D" w:rsidRDefault="006C75FB" w:rsidP="00B4106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4CDF" w14:textId="77777777" w:rsidR="00D15E88" w:rsidRDefault="00D15E88" w:rsidP="0091323C">
      <w:r>
        <w:separator/>
      </w:r>
    </w:p>
  </w:endnote>
  <w:endnote w:type="continuationSeparator" w:id="0">
    <w:p w14:paraId="423F2890" w14:textId="77777777" w:rsidR="00D15E88" w:rsidRDefault="00D15E8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C9A7" w14:textId="77777777" w:rsidR="00D15E88" w:rsidRDefault="00D15E88" w:rsidP="0091323C">
      <w:r>
        <w:separator/>
      </w:r>
    </w:p>
  </w:footnote>
  <w:footnote w:type="continuationSeparator" w:id="0">
    <w:p w14:paraId="53F73BA0" w14:textId="77777777" w:rsidR="00D15E88" w:rsidRDefault="00D15E8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951A6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A3689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1068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5E88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16C26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E8ECAA5-BCC5-4F1D-81F1-614A98259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85</cp:revision>
  <dcterms:created xsi:type="dcterms:W3CDTF">2019-11-08T04:25:00Z</dcterms:created>
  <dcterms:modified xsi:type="dcterms:W3CDTF">2022-03-20T11:22:00Z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