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ascii="宋体" w:hAnsi="宋体" w:cs="黑体"/>
          <w:snapToGrid w:val="0"/>
          <w:sz w:val="24"/>
        </w:rPr>
        <w:t>3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全自动荧光细胞计数仪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" w:char="00FE"/>
            </w:r>
            <w:bookmarkStart w:id="3" w:name="_GoBack"/>
            <w:bookmarkEnd w:id="3"/>
            <w:r>
              <w:rPr>
                <w:rFonts w:hint="eastAsia" w:ascii="宋体" w:hAnsi="宋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  <w:r>
              <w:rPr>
                <w:rFonts w:hint="eastAsia" w:ascii="宋体" w:hAnsi="宋体"/>
                <w:sz w:val="24"/>
              </w:rPr>
              <w:t>万元（免税）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细胞无耗材计数，可以计数4-400um细胞，能自动变焦，快速计数，能精确分析原代细胞，高清划分细胞轮廓，可已经进行AO、PL染色荧光检测，GFP转化效率检测，数据导出便捷。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电源线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说明书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加样品方式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直接加样计数，无需专用细胞计数板，无需耗材。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★检测模式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全功能多检测模式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，包括双通道荧光模式，</w:t>
            </w:r>
            <w:r>
              <w:rPr>
                <w:rFonts w:asciiTheme="minorEastAsia" w:hAnsiTheme="minorEastAsia" w:eastAsiaTheme="minorEastAsia"/>
                <w:sz w:val="24"/>
              </w:rPr>
              <w:t>GFP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模式（转染效率），明场模式，台盼兰检测，以及酵母检测模式。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bookmarkStart w:id="2" w:name="OLE_LINK6"/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bookmarkEnd w:id="2"/>
            <w:r>
              <w:rPr>
                <w:rFonts w:hint="eastAsia" w:asciiTheme="minorEastAsia" w:hAnsiTheme="minorEastAsia" w:eastAsiaTheme="minorEastAsia"/>
                <w:sz w:val="24"/>
              </w:rPr>
              <w:t>可变景深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可变景深技术，可针对不同大小和浓度的细胞样品选择不同检测高度。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★检测浓度范围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X10</w:t>
            </w:r>
            <w:r>
              <w:rPr>
                <w:rFonts w:asciiTheme="minorEastAsia" w:hAnsiTheme="minorEastAsia" w:eastAsiaTheme="minorEastAsia"/>
                <w:sz w:val="24"/>
                <w:vertAlign w:val="superscript"/>
              </w:rPr>
              <w:t>3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–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1.5</w:t>
            </w:r>
            <w:r>
              <w:rPr>
                <w:rFonts w:asciiTheme="minorEastAsia" w:hAnsiTheme="minorEastAsia" w:eastAsiaTheme="minorEastAsia"/>
                <w:sz w:val="24"/>
              </w:rPr>
              <w:t>X10</w:t>
            </w:r>
            <w:r>
              <w:rPr>
                <w:rFonts w:asciiTheme="minorEastAsia" w:hAnsiTheme="minorEastAsia" w:eastAsiaTheme="minorEastAsia"/>
                <w:sz w:val="24"/>
                <w:vertAlign w:val="superscript"/>
              </w:rPr>
              <w:t>7</w:t>
            </w:r>
            <w:r>
              <w:rPr>
                <w:rFonts w:asciiTheme="minorEastAsia" w:hAnsiTheme="minorEastAsia" w:eastAsiaTheme="minorEastAsia"/>
                <w:sz w:val="24"/>
              </w:rPr>
              <w:t>cells/ml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★细胞直径范围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4–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35</w:t>
            </w:r>
            <w:r>
              <w:rPr>
                <w:rFonts w:asciiTheme="minorEastAsia" w:hAnsiTheme="minorEastAsia" w:eastAsiaTheme="minorEastAsia"/>
                <w:sz w:val="24"/>
              </w:rPr>
              <w:t>0 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样品体积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5ul(50um高度)，10ul(100um高度)，40ul(400um高度)可调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★荧光激发和明场照明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LED 470nm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asciiTheme="minorEastAsia" w:hAnsiTheme="minorEastAsia" w:eastAsiaTheme="minorEastAsia"/>
                <w:sz w:val="24"/>
              </w:rPr>
              <w:t>LED 530nm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★检测速度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明场&lt;</w:t>
            </w:r>
            <w:r>
              <w:rPr>
                <w:rFonts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秒，荧光&lt;10秒。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图像和操作屏幕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荧光300万像素图像，明场500万像素图像，可图像叠加。屏幕具有多点触控，至少7寸高清1280×800彩色屏。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样品基座材质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光学级蓝宝石。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聚焦和储存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自动聚焦、</w:t>
            </w:r>
            <w:r>
              <w:rPr>
                <w:rFonts w:asciiTheme="minorEastAsia" w:hAnsiTheme="minorEastAsia" w:eastAsiaTheme="minorEastAsia"/>
                <w:sz w:val="24"/>
              </w:rPr>
              <w:t>60G固态存储器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  <w:r>
              <w:rPr>
                <w:rFonts w:hint="eastAsia" w:ascii="宋体" w:hAnsi="宋体"/>
                <w:b/>
                <w:sz w:val="24"/>
              </w:rPr>
              <w:t>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贰年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西安配有办事处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国内有维修站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质保期外只收取配件费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提供免费培训支持，对用户指定人员进行操作演示及相关的技术培训，直至培训人员达到熟练掌握、灵活应用的程度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在接到报修电话后2小时内做出反应，4</w:t>
            </w:r>
            <w:r>
              <w:rPr>
                <w:rFonts w:asciiTheme="minorEastAsia" w:hAnsiTheme="minorEastAsia" w:eastAsiaTheme="minorEastAsia"/>
                <w:sz w:val="24"/>
              </w:rPr>
              <w:t>8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小时内达到现场积极、主动帮助用户在最短时间内解决问题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合同签订后3个月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D699A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049C"/>
    <w:rsid w:val="00934229"/>
    <w:rsid w:val="00937EAA"/>
    <w:rsid w:val="00943275"/>
    <w:rsid w:val="009506CE"/>
    <w:rsid w:val="00984202"/>
    <w:rsid w:val="009972E8"/>
    <w:rsid w:val="009B4794"/>
    <w:rsid w:val="009C0046"/>
    <w:rsid w:val="009C0707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4CE2E29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735</Characters>
  <Lines>6</Lines>
  <Paragraphs>1</Paragraphs>
  <TotalTime>170</TotalTime>
  <ScaleCrop>false</ScaleCrop>
  <LinksUpToDate>false</LinksUpToDate>
  <CharactersWithSpaces>746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2022-06-20T15:27:57Z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5C25B6F286034998808D363F7D65D536</vt:lpwstr>
  </property>
</Properties>
</file>