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宋体" w:hAnsi="宋体" w:cs="黑体"/>
          <w:snapToGrid w:val="0"/>
          <w:sz w:val="24"/>
        </w:rPr>
      </w:pPr>
      <w:r>
        <w:rPr>
          <w:rFonts w:hint="eastAsia" w:ascii="宋体" w:hAnsi="宋体" w:cs="黑体"/>
          <w:snapToGrid w:val="0"/>
          <w:sz w:val="24"/>
        </w:rPr>
        <w:t>公告附件</w:t>
      </w:r>
      <w:r>
        <w:rPr>
          <w:rFonts w:ascii="宋体" w:hAnsi="宋体" w:cs="黑体"/>
          <w:snapToGrid w:val="0"/>
          <w:sz w:val="24"/>
        </w:rPr>
        <w:t>3</w:t>
      </w:r>
      <w:r>
        <w:rPr>
          <w:rFonts w:hint="eastAsia" w:ascii="宋体" w:hAnsi="宋体" w:cs="黑体"/>
          <w:snapToGrid w:val="0"/>
          <w:sz w:val="24"/>
        </w:rPr>
        <w:t>：</w:t>
      </w:r>
    </w:p>
    <w:tbl>
      <w:tblPr>
        <w:tblStyle w:val="13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09"/>
        <w:gridCol w:w="351"/>
        <w:gridCol w:w="641"/>
        <w:gridCol w:w="1559"/>
        <w:gridCol w:w="2251"/>
        <w:gridCol w:w="32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Hlk98601959"/>
            <w:bookmarkStart w:id="1" w:name="_Hlk50096648"/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2022-JK15-W1111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全自动荧光细胞计数仪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□国产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" w:char="00FE"/>
            </w:r>
            <w:bookmarkStart w:id="3" w:name="_GoBack"/>
            <w:bookmarkEnd w:id="3"/>
            <w:r>
              <w:rPr>
                <w:rFonts w:hint="eastAsia" w:ascii="宋体" w:hAnsi="宋体"/>
                <w:sz w:val="24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  <w:r>
              <w:rPr>
                <w:rFonts w:hint="eastAsia" w:ascii="宋体" w:hAnsi="宋体"/>
                <w:sz w:val="24"/>
              </w:rPr>
              <w:t>万元（免税）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细胞无耗材计数，可以计数4-400um细胞，能自动变焦，快速计数，能精确分析原代细胞，高清划分细胞轮廓，可已经进行AO、PL染色荧光检测，GFP转化效率检测，数据导出便捷。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7" w:type="dxa"/>
            <w:gridSpan w:val="8"/>
            <w:vAlign w:val="center"/>
          </w:tcPr>
          <w:p>
            <w:pPr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/>
                <w:b/>
                <w:sz w:val="24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描  述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主机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电源线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说明书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b/>
                <w:sz w:val="24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序号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指标名称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＃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加样品方式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直接加样计数，无需专用细胞计数板，无需耗材。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★检测模式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全功能多检测模式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，包括双通道荧光模式，</w:t>
            </w:r>
            <w:r>
              <w:rPr>
                <w:rFonts w:asciiTheme="minorEastAsia" w:hAnsiTheme="minorEastAsia" w:eastAsiaTheme="minorEastAsia"/>
                <w:sz w:val="24"/>
              </w:rPr>
              <w:t>GFP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模式（转染效率），明场模式，台盼兰检测，以及酵母检测模式。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bookmarkStart w:id="2" w:name="OLE_LINK6"/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＃</w:t>
            </w:r>
            <w:bookmarkEnd w:id="2"/>
            <w:r>
              <w:rPr>
                <w:rFonts w:hint="eastAsia" w:asciiTheme="minorEastAsia" w:hAnsiTheme="minorEastAsia" w:eastAsiaTheme="minorEastAsia"/>
                <w:sz w:val="24"/>
              </w:rPr>
              <w:t>可变景深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可变景深技术，可针对不同大小和浓度的细胞样品选择不同检测高度。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★检测浓度范围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X10</w:t>
            </w:r>
            <w:r>
              <w:rPr>
                <w:rFonts w:asciiTheme="minorEastAsia" w:hAnsiTheme="minorEastAsia" w:eastAsiaTheme="minorEastAsia"/>
                <w:sz w:val="24"/>
                <w:vertAlign w:val="superscript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–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1.5</w:t>
            </w:r>
            <w:r>
              <w:rPr>
                <w:rFonts w:asciiTheme="minorEastAsia" w:hAnsiTheme="minorEastAsia" w:eastAsiaTheme="minorEastAsia"/>
                <w:sz w:val="24"/>
              </w:rPr>
              <w:t>X10</w:t>
            </w:r>
            <w:r>
              <w:rPr>
                <w:rFonts w:asciiTheme="minorEastAsia" w:hAnsiTheme="minorEastAsia" w:eastAsiaTheme="minorEastAsia"/>
                <w:sz w:val="24"/>
                <w:vertAlign w:val="superscript"/>
              </w:rPr>
              <w:t>7</w:t>
            </w:r>
            <w:r>
              <w:rPr>
                <w:rFonts w:asciiTheme="minorEastAsia" w:hAnsiTheme="minorEastAsia" w:eastAsiaTheme="minorEastAsia"/>
                <w:sz w:val="24"/>
              </w:rPr>
              <w:t>cells/ml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★细胞直径范围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4–</w:t>
            </w:r>
            <w:r>
              <w:rPr>
                <w:rFonts w:hint="eastAsia" w:asciiTheme="minorEastAsia" w:hAnsiTheme="minorEastAsia" w:eastAsiaTheme="minorEastAsia"/>
                <w:sz w:val="24"/>
              </w:rPr>
              <w:t>35</w:t>
            </w:r>
            <w:r>
              <w:rPr>
                <w:rFonts w:asciiTheme="minorEastAsia" w:hAnsiTheme="minorEastAsia" w:eastAsiaTheme="minorEastAsia"/>
                <w:sz w:val="24"/>
              </w:rPr>
              <w:t>0 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＃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样品体积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5ul(50um高度)，10ul(100um高度)，40ul(400um高度)可调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★荧光激发和明场照明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LED 470nm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</w:t>
            </w:r>
            <w:r>
              <w:rPr>
                <w:rFonts w:asciiTheme="minorEastAsia" w:hAnsiTheme="minorEastAsia" w:eastAsiaTheme="minorEastAsia"/>
                <w:sz w:val="24"/>
              </w:rPr>
              <w:t>LED 530nm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★检测速度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明场&lt;</w:t>
            </w:r>
            <w:r>
              <w:rPr>
                <w:rFonts w:asciiTheme="minorEastAsia" w:hAnsiTheme="minorEastAsia" w:eastAsiaTheme="minorEastAsia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秒，荧光&lt;10秒。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图像和操作屏幕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荧光300万像素图像，明场500万像素图像，可图像叠加。屏幕具有多点触控，至少7寸高清1280×800彩色屏。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样品基座材质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光学级蓝宝石。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聚焦和储存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自动聚焦、</w:t>
            </w:r>
            <w:r>
              <w:rPr>
                <w:rFonts w:asciiTheme="minorEastAsia" w:hAnsiTheme="minorEastAsia" w:eastAsiaTheme="minorEastAsia"/>
                <w:sz w:val="24"/>
              </w:rPr>
              <w:t>60G固态存储器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98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售后服务要求</w:t>
            </w:r>
            <w:r>
              <w:rPr>
                <w:rFonts w:hint="eastAsia" w:ascii="宋体" w:hAnsi="宋体"/>
                <w:b/>
                <w:sz w:val="24"/>
              </w:rPr>
              <w:t>（每一项都是“★”）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质保期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贰年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备件库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西安配有办事处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维修站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国内有维修站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收费标准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质保期外只收取配件费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培训支持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提供免费培训支持，对用户指定人员进行操作演示及相关的技术培训，直至培训人员达到熟练掌握、灵活应用的程度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维修响应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在接到报修电话后2小时内做出反应，4</w:t>
            </w:r>
            <w:r>
              <w:rPr>
                <w:rFonts w:asciiTheme="minorEastAsia" w:hAnsiTheme="minorEastAsia" w:eastAsiaTheme="minorEastAsia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小时内达到现场积极、主动帮助用户在最短时间内解决问题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4" w:hRule="atLeast"/>
          <w:jc w:val="center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到货时间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合同签订后3个月</w:t>
            </w:r>
          </w:p>
        </w:tc>
      </w:tr>
      <w:bookmarkEnd w:id="0"/>
      <w:bookmarkEnd w:id="1"/>
    </w:tbl>
    <w:p>
      <w:pPr>
        <w:widowControl/>
        <w:jc w:val="left"/>
        <w:rPr>
          <w:rFonts w:ascii="宋体" w:hAnsi="宋体" w:cs="黑体"/>
          <w:snapToGrid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幼圆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2926"/>
    <w:multiLevelType w:val="multilevel"/>
    <w:tmpl w:val="564E292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pStyle w:val="2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lOWRmOWVmMmM1ZTVkZDQxY2FiNGE3NjBlMTg2ZWUifQ=="/>
  </w:docVars>
  <w:rsids>
    <w:rsidRoot w:val="19A15E62"/>
    <w:rsid w:val="0002044D"/>
    <w:rsid w:val="000342A6"/>
    <w:rsid w:val="00046163"/>
    <w:rsid w:val="000524C0"/>
    <w:rsid w:val="000545FE"/>
    <w:rsid w:val="00054C29"/>
    <w:rsid w:val="00062C9C"/>
    <w:rsid w:val="00094C83"/>
    <w:rsid w:val="000A384B"/>
    <w:rsid w:val="000C3A2F"/>
    <w:rsid w:val="000C6484"/>
    <w:rsid w:val="000D7416"/>
    <w:rsid w:val="000E5CA4"/>
    <w:rsid w:val="000F5286"/>
    <w:rsid w:val="001042B8"/>
    <w:rsid w:val="00107C49"/>
    <w:rsid w:val="00114AEA"/>
    <w:rsid w:val="0012041F"/>
    <w:rsid w:val="00120A60"/>
    <w:rsid w:val="00155B3B"/>
    <w:rsid w:val="00164C8E"/>
    <w:rsid w:val="00170A12"/>
    <w:rsid w:val="00176004"/>
    <w:rsid w:val="00192425"/>
    <w:rsid w:val="001A1628"/>
    <w:rsid w:val="001A734A"/>
    <w:rsid w:val="001C0B57"/>
    <w:rsid w:val="001C3337"/>
    <w:rsid w:val="001C6FDF"/>
    <w:rsid w:val="001F737E"/>
    <w:rsid w:val="00202DB2"/>
    <w:rsid w:val="002047C7"/>
    <w:rsid w:val="00221CC8"/>
    <w:rsid w:val="00230CF8"/>
    <w:rsid w:val="00234945"/>
    <w:rsid w:val="002468A0"/>
    <w:rsid w:val="00251BA2"/>
    <w:rsid w:val="00252FE9"/>
    <w:rsid w:val="0026015E"/>
    <w:rsid w:val="00266D0C"/>
    <w:rsid w:val="00267F1E"/>
    <w:rsid w:val="00285100"/>
    <w:rsid w:val="00296357"/>
    <w:rsid w:val="002A243F"/>
    <w:rsid w:val="002A29B8"/>
    <w:rsid w:val="002B40AE"/>
    <w:rsid w:val="002C1413"/>
    <w:rsid w:val="002C21FA"/>
    <w:rsid w:val="002C4BC4"/>
    <w:rsid w:val="002C7D01"/>
    <w:rsid w:val="002E0956"/>
    <w:rsid w:val="00312C68"/>
    <w:rsid w:val="003151D7"/>
    <w:rsid w:val="003250CD"/>
    <w:rsid w:val="00344E7A"/>
    <w:rsid w:val="003526D5"/>
    <w:rsid w:val="00361D23"/>
    <w:rsid w:val="003A3ABE"/>
    <w:rsid w:val="003A77C9"/>
    <w:rsid w:val="003B55C8"/>
    <w:rsid w:val="003C04BD"/>
    <w:rsid w:val="003C0D17"/>
    <w:rsid w:val="003C1FAC"/>
    <w:rsid w:val="003D699A"/>
    <w:rsid w:val="003E304F"/>
    <w:rsid w:val="00415F46"/>
    <w:rsid w:val="00422CDF"/>
    <w:rsid w:val="004432F1"/>
    <w:rsid w:val="00465054"/>
    <w:rsid w:val="00472BFD"/>
    <w:rsid w:val="00480E1E"/>
    <w:rsid w:val="00486784"/>
    <w:rsid w:val="004A675A"/>
    <w:rsid w:val="004B3E73"/>
    <w:rsid w:val="004B5D66"/>
    <w:rsid w:val="004B60BB"/>
    <w:rsid w:val="004C37F8"/>
    <w:rsid w:val="004D21DD"/>
    <w:rsid w:val="004E7B7D"/>
    <w:rsid w:val="004F0634"/>
    <w:rsid w:val="00502B07"/>
    <w:rsid w:val="0050461A"/>
    <w:rsid w:val="00532C52"/>
    <w:rsid w:val="00540256"/>
    <w:rsid w:val="00541053"/>
    <w:rsid w:val="0054680A"/>
    <w:rsid w:val="00570E37"/>
    <w:rsid w:val="00576DCF"/>
    <w:rsid w:val="00580FC7"/>
    <w:rsid w:val="00581A2E"/>
    <w:rsid w:val="005A05C3"/>
    <w:rsid w:val="005B1EAD"/>
    <w:rsid w:val="005C1886"/>
    <w:rsid w:val="00603E75"/>
    <w:rsid w:val="00605788"/>
    <w:rsid w:val="00605842"/>
    <w:rsid w:val="00610077"/>
    <w:rsid w:val="00612084"/>
    <w:rsid w:val="0064153B"/>
    <w:rsid w:val="006415FC"/>
    <w:rsid w:val="00644F13"/>
    <w:rsid w:val="006464E9"/>
    <w:rsid w:val="00671C60"/>
    <w:rsid w:val="00673B7C"/>
    <w:rsid w:val="00682485"/>
    <w:rsid w:val="006C75FB"/>
    <w:rsid w:val="006D71A6"/>
    <w:rsid w:val="006F5127"/>
    <w:rsid w:val="00725A54"/>
    <w:rsid w:val="0073745C"/>
    <w:rsid w:val="0074369E"/>
    <w:rsid w:val="00776C3E"/>
    <w:rsid w:val="00790D63"/>
    <w:rsid w:val="007975BA"/>
    <w:rsid w:val="007A2AE1"/>
    <w:rsid w:val="007C061A"/>
    <w:rsid w:val="007D147D"/>
    <w:rsid w:val="007D37E2"/>
    <w:rsid w:val="007D6AA8"/>
    <w:rsid w:val="007E2DAD"/>
    <w:rsid w:val="007F4F99"/>
    <w:rsid w:val="008025C6"/>
    <w:rsid w:val="00815EDB"/>
    <w:rsid w:val="00822751"/>
    <w:rsid w:val="00826E11"/>
    <w:rsid w:val="0082728A"/>
    <w:rsid w:val="0083471C"/>
    <w:rsid w:val="008456AC"/>
    <w:rsid w:val="00846B87"/>
    <w:rsid w:val="008564A1"/>
    <w:rsid w:val="00860B28"/>
    <w:rsid w:val="00862772"/>
    <w:rsid w:val="008769A2"/>
    <w:rsid w:val="00891FC3"/>
    <w:rsid w:val="008A4967"/>
    <w:rsid w:val="008A64F5"/>
    <w:rsid w:val="00905E6A"/>
    <w:rsid w:val="00911B92"/>
    <w:rsid w:val="0091323C"/>
    <w:rsid w:val="0093049C"/>
    <w:rsid w:val="00934229"/>
    <w:rsid w:val="00937EAA"/>
    <w:rsid w:val="00943275"/>
    <w:rsid w:val="009506CE"/>
    <w:rsid w:val="00984202"/>
    <w:rsid w:val="009972E8"/>
    <w:rsid w:val="009B4794"/>
    <w:rsid w:val="009C0046"/>
    <w:rsid w:val="009C0707"/>
    <w:rsid w:val="009C48B5"/>
    <w:rsid w:val="009C5AD1"/>
    <w:rsid w:val="009D4E32"/>
    <w:rsid w:val="009E3452"/>
    <w:rsid w:val="00A011B6"/>
    <w:rsid w:val="00A02CAD"/>
    <w:rsid w:val="00A17223"/>
    <w:rsid w:val="00A23F6F"/>
    <w:rsid w:val="00A25852"/>
    <w:rsid w:val="00A33D6F"/>
    <w:rsid w:val="00A35327"/>
    <w:rsid w:val="00A4142E"/>
    <w:rsid w:val="00A579E1"/>
    <w:rsid w:val="00A64A4D"/>
    <w:rsid w:val="00A76416"/>
    <w:rsid w:val="00A95588"/>
    <w:rsid w:val="00A97192"/>
    <w:rsid w:val="00AA6CA3"/>
    <w:rsid w:val="00AC023F"/>
    <w:rsid w:val="00AC2FEC"/>
    <w:rsid w:val="00AC3F59"/>
    <w:rsid w:val="00AD70DA"/>
    <w:rsid w:val="00AD75E3"/>
    <w:rsid w:val="00B015F5"/>
    <w:rsid w:val="00B05F70"/>
    <w:rsid w:val="00B22D2F"/>
    <w:rsid w:val="00B43BC2"/>
    <w:rsid w:val="00B46DCB"/>
    <w:rsid w:val="00B4737F"/>
    <w:rsid w:val="00B52870"/>
    <w:rsid w:val="00B57386"/>
    <w:rsid w:val="00B7345A"/>
    <w:rsid w:val="00B853D8"/>
    <w:rsid w:val="00B8795D"/>
    <w:rsid w:val="00BA7466"/>
    <w:rsid w:val="00BC19C8"/>
    <w:rsid w:val="00C021A2"/>
    <w:rsid w:val="00C0235F"/>
    <w:rsid w:val="00C20B05"/>
    <w:rsid w:val="00C26053"/>
    <w:rsid w:val="00C42638"/>
    <w:rsid w:val="00C451A2"/>
    <w:rsid w:val="00C727AC"/>
    <w:rsid w:val="00C777B2"/>
    <w:rsid w:val="00C77FA6"/>
    <w:rsid w:val="00C91306"/>
    <w:rsid w:val="00CB4529"/>
    <w:rsid w:val="00CC08FC"/>
    <w:rsid w:val="00CC5702"/>
    <w:rsid w:val="00CF4071"/>
    <w:rsid w:val="00D035B2"/>
    <w:rsid w:val="00D25455"/>
    <w:rsid w:val="00D3534D"/>
    <w:rsid w:val="00D509BA"/>
    <w:rsid w:val="00D538F7"/>
    <w:rsid w:val="00D5507D"/>
    <w:rsid w:val="00D6649E"/>
    <w:rsid w:val="00D66EFD"/>
    <w:rsid w:val="00D769DA"/>
    <w:rsid w:val="00D844E9"/>
    <w:rsid w:val="00D972C4"/>
    <w:rsid w:val="00DA396E"/>
    <w:rsid w:val="00DA3A8B"/>
    <w:rsid w:val="00DC5219"/>
    <w:rsid w:val="00E0561B"/>
    <w:rsid w:val="00E06986"/>
    <w:rsid w:val="00E06E2C"/>
    <w:rsid w:val="00E07EED"/>
    <w:rsid w:val="00E1044C"/>
    <w:rsid w:val="00E2333A"/>
    <w:rsid w:val="00E33608"/>
    <w:rsid w:val="00E458BB"/>
    <w:rsid w:val="00E46234"/>
    <w:rsid w:val="00E466E8"/>
    <w:rsid w:val="00E61849"/>
    <w:rsid w:val="00E80934"/>
    <w:rsid w:val="00E8381C"/>
    <w:rsid w:val="00E8460A"/>
    <w:rsid w:val="00EB61E8"/>
    <w:rsid w:val="00EC711F"/>
    <w:rsid w:val="00ED42E8"/>
    <w:rsid w:val="00EE242E"/>
    <w:rsid w:val="00EE2CE1"/>
    <w:rsid w:val="00EE384E"/>
    <w:rsid w:val="00EF45B8"/>
    <w:rsid w:val="00F1160B"/>
    <w:rsid w:val="00F11ED1"/>
    <w:rsid w:val="00F23E93"/>
    <w:rsid w:val="00F27A73"/>
    <w:rsid w:val="00F31AF6"/>
    <w:rsid w:val="00F35A7B"/>
    <w:rsid w:val="00F705B7"/>
    <w:rsid w:val="00F72DAD"/>
    <w:rsid w:val="00F81502"/>
    <w:rsid w:val="00F869C1"/>
    <w:rsid w:val="00F870C6"/>
    <w:rsid w:val="00FA1361"/>
    <w:rsid w:val="00FA17E7"/>
    <w:rsid w:val="00FA1DCC"/>
    <w:rsid w:val="00FA7DD0"/>
    <w:rsid w:val="00FB4B89"/>
    <w:rsid w:val="00FD101E"/>
    <w:rsid w:val="00FD63B8"/>
    <w:rsid w:val="00FE304F"/>
    <w:rsid w:val="14CE2E29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34"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uiPriority w:val="0"/>
    <w:pPr>
      <w:ind w:firstLine="420" w:firstLineChars="200"/>
    </w:pPr>
  </w:style>
  <w:style w:type="paragraph" w:styleId="4">
    <w:name w:val="Document Map"/>
    <w:basedOn w:val="1"/>
    <w:link w:val="26"/>
    <w:qFormat/>
    <w:uiPriority w:val="0"/>
    <w:rPr>
      <w:rFonts w:ascii="宋体"/>
      <w:sz w:val="18"/>
      <w:szCs w:val="18"/>
    </w:rPr>
  </w:style>
  <w:style w:type="paragraph" w:styleId="5">
    <w:name w:val="annotation text"/>
    <w:basedOn w:val="1"/>
    <w:link w:val="18"/>
    <w:qFormat/>
    <w:uiPriority w:val="0"/>
    <w:pPr>
      <w:jc w:val="left"/>
    </w:pPr>
  </w:style>
  <w:style w:type="paragraph" w:styleId="6">
    <w:name w:val="Body Text"/>
    <w:basedOn w:val="1"/>
    <w:link w:val="38"/>
    <w:semiHidden/>
    <w:unhideWhenUsed/>
    <w:qFormat/>
    <w:uiPriority w:val="99"/>
    <w:pPr>
      <w:spacing w:after="120"/>
    </w:pPr>
    <w:rPr>
      <w:rFonts w:cs="Times New Roman"/>
    </w:rPr>
  </w:style>
  <w:style w:type="paragraph" w:styleId="7">
    <w:name w:val="Plain Text"/>
    <w:basedOn w:val="1"/>
    <w:link w:val="22"/>
    <w:unhideWhenUsed/>
    <w:qFormat/>
    <w:uiPriority w:val="0"/>
    <w:rPr>
      <w:rFonts w:ascii="宋体" w:hAnsi="Courier New" w:eastAsiaTheme="minorEastAsia" w:cstheme="minorBidi"/>
      <w:szCs w:val="20"/>
    </w:r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2">
    <w:name w:val="annotation subject"/>
    <w:basedOn w:val="5"/>
    <w:next w:val="5"/>
    <w:link w:val="19"/>
    <w:qFormat/>
    <w:uiPriority w:val="0"/>
    <w:rPr>
      <w:b/>
      <w:bCs/>
    </w:r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character" w:customStyle="1" w:styleId="16">
    <w:name w:val="页眉 字符"/>
    <w:basedOn w:val="14"/>
    <w:link w:val="10"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17">
    <w:name w:val="页脚 字符"/>
    <w:basedOn w:val="14"/>
    <w:link w:val="9"/>
    <w:qFormat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18">
    <w:name w:val="批注文字 字符"/>
    <w:basedOn w:val="14"/>
    <w:link w:val="5"/>
    <w:qFormat/>
    <w:uiPriority w:val="0"/>
    <w:rPr>
      <w:rFonts w:ascii="Times New Roman" w:hAnsi="Times New Roman" w:eastAsia="宋体" w:cs="宋体"/>
      <w:kern w:val="2"/>
      <w:sz w:val="21"/>
      <w:szCs w:val="24"/>
    </w:rPr>
  </w:style>
  <w:style w:type="character" w:customStyle="1" w:styleId="19">
    <w:name w:val="批注主题 字符"/>
    <w:basedOn w:val="18"/>
    <w:link w:val="12"/>
    <w:qFormat/>
    <w:uiPriority w:val="0"/>
    <w:rPr>
      <w:rFonts w:ascii="Times New Roman" w:hAnsi="Times New Roman" w:eastAsia="宋体" w:cs="宋体"/>
      <w:b/>
      <w:bCs/>
      <w:kern w:val="2"/>
      <w:sz w:val="21"/>
      <w:szCs w:val="24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customStyle="1" w:styleId="21">
    <w:name w:val="批注框文本 字符"/>
    <w:basedOn w:val="14"/>
    <w:link w:val="8"/>
    <w:qFormat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22">
    <w:name w:val="纯文本 字符1"/>
    <w:link w:val="7"/>
    <w:qFormat/>
    <w:uiPriority w:val="0"/>
    <w:rPr>
      <w:rFonts w:ascii="宋体" w:hAnsi="Courier New"/>
      <w:kern w:val="2"/>
      <w:sz w:val="21"/>
    </w:rPr>
  </w:style>
  <w:style w:type="character" w:customStyle="1" w:styleId="23">
    <w:name w:val="纯文本 字符"/>
    <w:basedOn w:val="14"/>
    <w:qFormat/>
    <w:uiPriority w:val="0"/>
    <w:rPr>
      <w:rFonts w:hAnsi="Courier New" w:cs="Courier New" w:asciiTheme="minorEastAsia"/>
      <w:kern w:val="2"/>
      <w:sz w:val="21"/>
      <w:szCs w:val="24"/>
    </w:rPr>
  </w:style>
  <w:style w:type="paragraph" w:customStyle="1" w:styleId="24">
    <w:name w:val="中等深浅网格 1 - 强调文字颜色 21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</w:rPr>
  </w:style>
  <w:style w:type="character" w:customStyle="1" w:styleId="26">
    <w:name w:val="文档结构图 字符"/>
    <w:basedOn w:val="14"/>
    <w:link w:val="4"/>
    <w:qFormat/>
    <w:uiPriority w:val="0"/>
    <w:rPr>
      <w:rFonts w:ascii="宋体" w:hAnsi="Times New Roman" w:eastAsia="宋体" w:cs="宋体"/>
      <w:kern w:val="2"/>
      <w:sz w:val="18"/>
      <w:szCs w:val="18"/>
    </w:rPr>
  </w:style>
  <w:style w:type="character" w:customStyle="1" w:styleId="27">
    <w:name w:val="NormalCharacter"/>
    <w:semiHidden/>
    <w:qFormat/>
    <w:uiPriority w:val="0"/>
  </w:style>
  <w:style w:type="paragraph" w:customStyle="1" w:styleId="28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lang w:val="en-US" w:eastAsia="zh-CN" w:bidi="ar-SA"/>
    </w:rPr>
  </w:style>
  <w:style w:type="paragraph" w:styleId="2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_Style 26"/>
    <w:basedOn w:val="1"/>
    <w:next w:val="25"/>
    <w:qFormat/>
    <w:uiPriority w:val="34"/>
    <w:pPr>
      <w:ind w:firstLine="420" w:firstLineChars="200"/>
    </w:pPr>
    <w:rPr>
      <w:rFonts w:cs="Times New Roman"/>
    </w:rPr>
  </w:style>
  <w:style w:type="character" w:customStyle="1" w:styleId="31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3">
    <w:name w:val="标题 3 字符"/>
    <w:basedOn w:val="14"/>
    <w:semiHidden/>
    <w:qFormat/>
    <w:uiPriority w:val="0"/>
    <w:rPr>
      <w:rFonts w:ascii="Times New Roman" w:hAnsi="Times New Roman" w:eastAsia="宋体" w:cs="宋体"/>
      <w:b/>
      <w:bCs/>
      <w:kern w:val="2"/>
      <w:sz w:val="32"/>
      <w:szCs w:val="32"/>
    </w:rPr>
  </w:style>
  <w:style w:type="character" w:customStyle="1" w:styleId="34">
    <w:name w:val="标题 3 字符1"/>
    <w:link w:val="2"/>
    <w:qFormat/>
    <w:uiPriority w:val="0"/>
    <w:rPr>
      <w:rFonts w:ascii="Calibri" w:hAnsi="Calibri" w:eastAsia="宋体" w:cs="Times New Roman"/>
      <w:b/>
      <w:bCs/>
      <w:kern w:val="2"/>
      <w:sz w:val="28"/>
      <w:szCs w:val="32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  <w:rPr>
      <w:rFonts w:ascii="Calibri" w:hAnsi="Calibri" w:cs="Times New Roman"/>
    </w:rPr>
  </w:style>
  <w:style w:type="character" w:customStyle="1" w:styleId="36">
    <w:name w:val="font61"/>
    <w:basedOn w:val="14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  <w:style w:type="character" w:customStyle="1" w:styleId="37">
    <w:name w:val="font12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8">
    <w:name w:val="正文文本 字符"/>
    <w:basedOn w:val="14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2B1F-772B-4C33-9B26-FBE03CCCEC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735</Characters>
  <Lines>6</Lines>
  <Paragraphs>1</Paragraphs>
  <TotalTime>170</TotalTime>
  <ScaleCrop>false</ScaleCrop>
  <LinksUpToDate>false</LinksUpToDate>
  <CharactersWithSpaces>746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2019-11-08T04:25:00Z</dcterms:created>
  <dc:creator>ghost</dc:creator>
  <cp:lastModifiedBy>十四.</cp:lastModifiedBy>
  <dcterms:modified xsi:type="dcterms:W3CDTF">2022-06-20T15:27:57Z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5C25B6F286034998808D363F7D65D536</vt:lpwstr>
  </property>
</Properties>
</file>