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宋体" w:hAnsi="宋体" w:cs="黑体"/>
          <w:snapToGrid w:val="0"/>
          <w:sz w:val="24"/>
        </w:rPr>
      </w:pPr>
      <w:r>
        <w:rPr>
          <w:rFonts w:hint="eastAsia" w:ascii="宋体" w:hAnsi="宋体" w:cs="黑体"/>
          <w:snapToGrid w:val="0"/>
          <w:sz w:val="24"/>
        </w:rPr>
        <w:t>公告附件</w:t>
      </w:r>
      <w:r>
        <w:rPr>
          <w:rFonts w:ascii="宋体" w:hAnsi="宋体" w:cs="黑体"/>
          <w:snapToGrid w:val="0"/>
          <w:sz w:val="24"/>
        </w:rPr>
        <w:t>4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2022-JK15-W1112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二氧化碳培养箱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□国产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sym w:font="Wingdings" w:char="00FE"/>
            </w:r>
            <w:bookmarkStart w:id="2" w:name="_GoBack"/>
            <w:bookmarkEnd w:id="2"/>
            <w:r>
              <w:rPr>
                <w:rFonts w:hint="eastAsia" w:ascii="宋体" w:hAnsi="宋体"/>
                <w:sz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  <w:r>
              <w:rPr>
                <w:rFonts w:hint="eastAsia" w:ascii="宋体" w:hAnsi="宋体"/>
                <w:sz w:val="24"/>
              </w:rPr>
              <w:t>万元（免税）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容积≥150L,能控制二氧化碳浓度、湿度、温度等参数，用于细胞的体外培养。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二氧化碳培养箱主机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匹配的安装管路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二氧化碳减压表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空气滤器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b/>
                <w:sz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Segoe UI Symbol" w:asciiTheme="minorEastAsia" w:hAnsiTheme="minorEastAsia" w:eastAsiaTheme="minorEastAsia"/>
                <w:sz w:val="24"/>
                <w:lang w:bidi="ar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箱体容积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≥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150L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加热方式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气套式加热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CO2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浓度控制范围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0-20%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Segoe UI Symbol" w:asciiTheme="minorEastAsia" w:hAnsiTheme="minorEastAsia" w:eastAsiaTheme="minorEastAsia"/>
                <w:sz w:val="24"/>
                <w:lang w:bidi="ar"/>
              </w:rPr>
              <w:t>★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CO2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控制精度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±0.1%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温度控制范围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高于室温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 xml:space="preserve"> 3℃-55℃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温度控制精度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±0.1℃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#CO2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浓度检测器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TC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热导传感器，持久耐用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#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灭菌功能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湿热灭菌方式、灭菌温度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≥90℃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，并提供湿热灭菌效果技术文件证明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cs="Segoe UI Symbol" w:asciiTheme="minorEastAsia" w:hAnsiTheme="minorEastAsia" w:eastAsiaTheme="minorEastAsia"/>
                <w:sz w:val="24"/>
                <w:lang w:bidi="ar"/>
              </w:rPr>
              <w:t>★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屏幕显示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具有触摸屏显示，可显示温度、二氧化碳浓度、可视报警信息、水位提醒，触摸屏具有数据记录功能，可自动记录半个月运行日志。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#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水盘及双气瓶选项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一体化无水盘湿度控制设计，具有底部加热功能，提高湿度控制效率，水容量≥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3L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，可选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CO2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双气瓶自动转换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  <w:lang w:bidi="ar"/>
              </w:rPr>
              <w:t>#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浓度校正功能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具有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CO2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浓度一键校正功能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＃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选配功能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可自动记录半个月全部操作日志，可选配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个气密分隔门组件，具有同品牌内置耐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CO2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摇床及独立的</w:t>
            </w:r>
            <w:r>
              <w:rPr>
                <w:rFonts w:asciiTheme="minorEastAsia" w:hAnsiTheme="minorEastAsia" w:eastAsiaTheme="minorEastAsia"/>
                <w:sz w:val="24"/>
                <w:lang w:bidi="ar"/>
              </w:rPr>
              <w:t>HEPA</w:t>
            </w:r>
            <w:r>
              <w:rPr>
                <w:rFonts w:hint="eastAsia" w:asciiTheme="minorEastAsia" w:hAnsiTheme="minorEastAsia" w:eastAsiaTheme="minorEastAsia"/>
                <w:sz w:val="24"/>
                <w:lang w:bidi="ar"/>
              </w:rPr>
              <w:t>小室选项，提高细胞培养质量。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售后服务要求</w:t>
            </w:r>
            <w:r>
              <w:rPr>
                <w:rFonts w:hint="eastAsia" w:ascii="宋体" w:hAnsi="宋体"/>
                <w:b/>
                <w:sz w:val="24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叁年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备件9折优惠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4小时响应，48h到达现场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8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合同签订后30天</w:t>
            </w:r>
          </w:p>
        </w:tc>
      </w:tr>
      <w:bookmarkEnd w:id="0"/>
      <w:bookmarkEnd w:id="1"/>
    </w:tbl>
    <w:p>
      <w:pPr>
        <w:widowControl/>
        <w:jc w:val="left"/>
        <w:rPr>
          <w:rFonts w:ascii="宋体" w:hAnsi="宋体" w:cs="黑体"/>
          <w:snapToGrid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5582B"/>
    <w:rsid w:val="000565B5"/>
    <w:rsid w:val="00062C9C"/>
    <w:rsid w:val="00094C83"/>
    <w:rsid w:val="000A384B"/>
    <w:rsid w:val="000C3A2F"/>
    <w:rsid w:val="000C6484"/>
    <w:rsid w:val="000D7416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34945"/>
    <w:rsid w:val="0024064D"/>
    <w:rsid w:val="002468A0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23B3F"/>
    <w:rsid w:val="00525D0D"/>
    <w:rsid w:val="00532C52"/>
    <w:rsid w:val="00540256"/>
    <w:rsid w:val="00541053"/>
    <w:rsid w:val="0054680A"/>
    <w:rsid w:val="00570E37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0966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509BA"/>
    <w:rsid w:val="00D538F7"/>
    <w:rsid w:val="00D5507D"/>
    <w:rsid w:val="00D6649E"/>
    <w:rsid w:val="00D66EFD"/>
    <w:rsid w:val="00D769DA"/>
    <w:rsid w:val="00D844E9"/>
    <w:rsid w:val="00D972C4"/>
    <w:rsid w:val="00DA396E"/>
    <w:rsid w:val="00DA3A8B"/>
    <w:rsid w:val="00DC5219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711F"/>
    <w:rsid w:val="00ED42E8"/>
    <w:rsid w:val="00EE242E"/>
    <w:rsid w:val="00EE2CE1"/>
    <w:rsid w:val="00EE384E"/>
    <w:rsid w:val="00EF45B8"/>
    <w:rsid w:val="00F1160B"/>
    <w:rsid w:val="00F11ED1"/>
    <w:rsid w:val="00F23E93"/>
    <w:rsid w:val="00F27A73"/>
    <w:rsid w:val="00F31AF6"/>
    <w:rsid w:val="00F35A7B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  <w:rsid w:val="1F15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qFormat/>
    <w:uiPriority w:val="0"/>
    <w:rPr>
      <w:b/>
      <w:bCs/>
    </w:r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557</Words>
  <Characters>615</Characters>
  <Lines>5</Lines>
  <Paragraphs>1</Paragraphs>
  <TotalTime>171</TotalTime>
  <ScaleCrop>false</ScaleCrop>
  <LinksUpToDate>false</LinksUpToDate>
  <CharactersWithSpaces>621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2022-06-20T15:26:27Z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7C5FD604F4E44895AA00F5F6D6ABC22A</vt:lpwstr>
  </property>
</Properties>
</file>