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A0F3" w14:textId="77777777" w:rsidR="00103CEF" w:rsidRDefault="00103CEF">
      <w:pPr>
        <w:rPr>
          <w:rFonts w:hint="eastAsia"/>
        </w:rPr>
      </w:pPr>
    </w:p>
    <w:p w14:paraId="02665B0E" w14:textId="77777777" w:rsidR="00103CEF" w:rsidRDefault="00FB4D25">
      <w:pPr>
        <w:spacing w:line="360" w:lineRule="auto"/>
        <w:jc w:val="left"/>
        <w:outlineLvl w:val="1"/>
        <w:rPr>
          <w:rFonts w:ascii="宋体" w:hAnsi="宋体" w:cs="黑体"/>
          <w:b/>
          <w:sz w:val="21"/>
          <w:szCs w:val="21"/>
        </w:rPr>
      </w:pPr>
      <w:bookmarkStart w:id="0" w:name="_Hlk106351178"/>
      <w:r>
        <w:rPr>
          <w:rFonts w:ascii="宋体" w:hAnsi="宋体" w:cs="黑体" w:hint="eastAsia"/>
          <w:b/>
          <w:sz w:val="21"/>
          <w:szCs w:val="21"/>
        </w:rPr>
        <w:t>2022-JKMTDY-W1246：</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060"/>
        <w:gridCol w:w="500"/>
        <w:gridCol w:w="1700"/>
        <w:gridCol w:w="5528"/>
        <w:gridCol w:w="9"/>
      </w:tblGrid>
      <w:tr w:rsidR="00103CEF" w14:paraId="3E0CCEA8" w14:textId="77777777">
        <w:trPr>
          <w:trHeight w:val="454"/>
          <w:jc w:val="center"/>
        </w:trPr>
        <w:tc>
          <w:tcPr>
            <w:tcW w:w="2120" w:type="dxa"/>
            <w:gridSpan w:val="2"/>
            <w:vAlign w:val="center"/>
          </w:tcPr>
          <w:p w14:paraId="2BBFD438" w14:textId="77777777" w:rsidR="00103CEF" w:rsidRDefault="00FB4D25">
            <w:pPr>
              <w:jc w:val="center"/>
              <w:rPr>
                <w:rFonts w:ascii="宋体" w:hAnsi="宋体"/>
                <w:sz w:val="21"/>
                <w:szCs w:val="21"/>
              </w:rPr>
            </w:pPr>
            <w:r>
              <w:rPr>
                <w:rFonts w:ascii="宋体" w:hAnsi="宋体" w:hint="eastAsia"/>
                <w:sz w:val="21"/>
                <w:szCs w:val="21"/>
              </w:rPr>
              <w:t>设备名称</w:t>
            </w:r>
          </w:p>
        </w:tc>
        <w:tc>
          <w:tcPr>
            <w:tcW w:w="7737" w:type="dxa"/>
            <w:gridSpan w:val="4"/>
            <w:vAlign w:val="center"/>
          </w:tcPr>
          <w:p w14:paraId="793D41A8" w14:textId="77777777" w:rsidR="00103CEF" w:rsidRDefault="00FB4D25">
            <w:pPr>
              <w:rPr>
                <w:rFonts w:ascii="宋体" w:hAnsi="宋体"/>
                <w:sz w:val="21"/>
                <w:szCs w:val="21"/>
              </w:rPr>
            </w:pPr>
            <w:r>
              <w:rPr>
                <w:rFonts w:ascii="宋体" w:hAnsi="宋体" w:hint="eastAsia"/>
                <w:sz w:val="21"/>
                <w:szCs w:val="21"/>
              </w:rPr>
              <w:t>酶标仪</w:t>
            </w:r>
          </w:p>
        </w:tc>
      </w:tr>
      <w:tr w:rsidR="00103CEF" w14:paraId="014DD0F0" w14:textId="77777777">
        <w:trPr>
          <w:trHeight w:val="454"/>
          <w:jc w:val="center"/>
        </w:trPr>
        <w:tc>
          <w:tcPr>
            <w:tcW w:w="2120" w:type="dxa"/>
            <w:gridSpan w:val="2"/>
            <w:vAlign w:val="center"/>
          </w:tcPr>
          <w:p w14:paraId="0C60C9FE" w14:textId="77777777" w:rsidR="00103CEF" w:rsidRDefault="00FB4D25">
            <w:pPr>
              <w:jc w:val="center"/>
              <w:rPr>
                <w:rFonts w:ascii="宋体" w:hAnsi="宋体"/>
                <w:sz w:val="21"/>
                <w:szCs w:val="21"/>
              </w:rPr>
            </w:pPr>
            <w:r>
              <w:rPr>
                <w:rFonts w:ascii="宋体" w:hAnsi="宋体" w:hint="eastAsia"/>
                <w:sz w:val="21"/>
                <w:szCs w:val="21"/>
              </w:rPr>
              <w:t>设备数量</w:t>
            </w:r>
          </w:p>
        </w:tc>
        <w:tc>
          <w:tcPr>
            <w:tcW w:w="2200" w:type="dxa"/>
            <w:gridSpan w:val="2"/>
            <w:vAlign w:val="center"/>
          </w:tcPr>
          <w:p w14:paraId="7831C945" w14:textId="77777777" w:rsidR="00103CEF" w:rsidRDefault="00FB4D25">
            <w:pPr>
              <w:jc w:val="center"/>
              <w:rPr>
                <w:rFonts w:ascii="宋体" w:hAnsi="宋体"/>
                <w:sz w:val="21"/>
                <w:szCs w:val="21"/>
              </w:rPr>
            </w:pPr>
            <w:r>
              <w:rPr>
                <w:rFonts w:ascii="宋体" w:hAnsi="宋体" w:hint="eastAsia"/>
                <w:sz w:val="21"/>
                <w:szCs w:val="21"/>
              </w:rPr>
              <w:t>2</w:t>
            </w:r>
          </w:p>
        </w:tc>
        <w:tc>
          <w:tcPr>
            <w:tcW w:w="5537" w:type="dxa"/>
            <w:gridSpan w:val="2"/>
            <w:vAlign w:val="center"/>
          </w:tcPr>
          <w:p w14:paraId="29035E85" w14:textId="77777777" w:rsidR="00103CEF" w:rsidRDefault="00FB4D25" w:rsidP="00EF67E3">
            <w:pPr>
              <w:jc w:val="center"/>
              <w:rPr>
                <w:rFonts w:ascii="宋体" w:hAnsi="宋体"/>
                <w:sz w:val="21"/>
                <w:szCs w:val="21"/>
              </w:rPr>
            </w:pPr>
            <w:r>
              <w:rPr>
                <w:rFonts w:ascii="宋体" w:hAnsi="宋体" w:hint="eastAsia"/>
                <w:sz w:val="21"/>
                <w:szCs w:val="21"/>
              </w:rPr>
              <w:t>进口</w:t>
            </w:r>
          </w:p>
        </w:tc>
      </w:tr>
      <w:tr w:rsidR="00103CEF" w14:paraId="6377FECD" w14:textId="77777777">
        <w:trPr>
          <w:trHeight w:val="454"/>
          <w:jc w:val="center"/>
        </w:trPr>
        <w:tc>
          <w:tcPr>
            <w:tcW w:w="2120" w:type="dxa"/>
            <w:gridSpan w:val="2"/>
            <w:vAlign w:val="center"/>
          </w:tcPr>
          <w:p w14:paraId="215538A4" w14:textId="77777777" w:rsidR="00103CEF" w:rsidRDefault="00FB4D25">
            <w:pPr>
              <w:jc w:val="center"/>
              <w:rPr>
                <w:rFonts w:ascii="宋体" w:hAnsi="宋体"/>
                <w:sz w:val="21"/>
                <w:szCs w:val="21"/>
              </w:rPr>
            </w:pPr>
            <w:r>
              <w:rPr>
                <w:rFonts w:ascii="宋体" w:hAnsi="宋体" w:hint="eastAsia"/>
                <w:sz w:val="21"/>
                <w:szCs w:val="21"/>
              </w:rPr>
              <w:t>最高投标限价</w:t>
            </w:r>
          </w:p>
        </w:tc>
        <w:tc>
          <w:tcPr>
            <w:tcW w:w="7737" w:type="dxa"/>
            <w:gridSpan w:val="4"/>
            <w:vAlign w:val="center"/>
          </w:tcPr>
          <w:p w14:paraId="5D6AC0EC" w14:textId="77777777" w:rsidR="00103CEF" w:rsidRDefault="00FB4D25">
            <w:pPr>
              <w:jc w:val="center"/>
              <w:rPr>
                <w:rFonts w:ascii="宋体" w:hAnsi="宋体"/>
                <w:sz w:val="21"/>
                <w:szCs w:val="21"/>
              </w:rPr>
            </w:pPr>
            <w:r>
              <w:rPr>
                <w:rFonts w:ascii="宋体" w:hAnsi="宋体" w:hint="eastAsia"/>
                <w:sz w:val="21"/>
                <w:szCs w:val="21"/>
              </w:rPr>
              <w:t>12万元</w:t>
            </w:r>
          </w:p>
        </w:tc>
      </w:tr>
      <w:tr w:rsidR="00103CEF" w14:paraId="2803F0CF" w14:textId="77777777">
        <w:trPr>
          <w:gridAfter w:val="1"/>
          <w:wAfter w:w="9" w:type="dxa"/>
          <w:trHeight w:val="454"/>
          <w:jc w:val="center"/>
        </w:trPr>
        <w:tc>
          <w:tcPr>
            <w:tcW w:w="9848" w:type="dxa"/>
            <w:gridSpan w:val="5"/>
            <w:vAlign w:val="center"/>
          </w:tcPr>
          <w:p w14:paraId="0D76F78F" w14:textId="77777777" w:rsidR="00103CEF" w:rsidRDefault="00FB4D25">
            <w:pPr>
              <w:jc w:val="center"/>
              <w:rPr>
                <w:rFonts w:ascii="宋体" w:hAnsi="宋体" w:cs="仿宋"/>
                <w:sz w:val="21"/>
                <w:szCs w:val="21"/>
              </w:rPr>
            </w:pPr>
            <w:r>
              <w:rPr>
                <w:rFonts w:ascii="宋体" w:hAnsi="宋体" w:cs="仿宋" w:hint="eastAsia"/>
                <w:b/>
                <w:sz w:val="21"/>
                <w:szCs w:val="21"/>
              </w:rPr>
              <w:t>技术参数要求</w:t>
            </w:r>
          </w:p>
        </w:tc>
      </w:tr>
      <w:tr w:rsidR="00103CEF" w14:paraId="602FF30D" w14:textId="77777777">
        <w:trPr>
          <w:gridAfter w:val="1"/>
          <w:wAfter w:w="9" w:type="dxa"/>
          <w:trHeight w:val="454"/>
          <w:jc w:val="center"/>
        </w:trPr>
        <w:tc>
          <w:tcPr>
            <w:tcW w:w="1060" w:type="dxa"/>
            <w:vAlign w:val="center"/>
          </w:tcPr>
          <w:p w14:paraId="3A39F018" w14:textId="77777777" w:rsidR="00103CEF" w:rsidRDefault="00FB4D25">
            <w:pPr>
              <w:widowControl/>
              <w:jc w:val="center"/>
              <w:textAlignment w:val="center"/>
              <w:rPr>
                <w:rFonts w:ascii="宋体" w:hAnsi="宋体" w:cs="仿宋"/>
                <w:b/>
                <w:sz w:val="21"/>
                <w:szCs w:val="21"/>
              </w:rPr>
            </w:pPr>
            <w:r>
              <w:rPr>
                <w:rFonts w:ascii="宋体" w:hAnsi="宋体" w:cs="宋体" w:hint="eastAsia"/>
                <w:b/>
                <w:bCs/>
                <w:color w:val="000000"/>
                <w:sz w:val="21"/>
                <w:szCs w:val="21"/>
              </w:rPr>
              <w:t>序号</w:t>
            </w:r>
          </w:p>
        </w:tc>
        <w:tc>
          <w:tcPr>
            <w:tcW w:w="1560" w:type="dxa"/>
            <w:gridSpan w:val="2"/>
            <w:vAlign w:val="center"/>
          </w:tcPr>
          <w:p w14:paraId="5BBC99B7" w14:textId="77777777" w:rsidR="00103CEF" w:rsidRDefault="00FB4D25">
            <w:pPr>
              <w:widowControl/>
              <w:jc w:val="center"/>
              <w:textAlignment w:val="center"/>
              <w:rPr>
                <w:rFonts w:ascii="宋体" w:hAnsi="宋体" w:cs="仿宋"/>
                <w:b/>
                <w:sz w:val="21"/>
                <w:szCs w:val="21"/>
              </w:rPr>
            </w:pPr>
            <w:r>
              <w:rPr>
                <w:rFonts w:ascii="宋体" w:hAnsi="宋体" w:cs="宋体" w:hint="eastAsia"/>
                <w:b/>
                <w:bCs/>
                <w:color w:val="000000"/>
                <w:sz w:val="21"/>
                <w:szCs w:val="21"/>
              </w:rPr>
              <w:t>技术指标名称</w:t>
            </w:r>
          </w:p>
        </w:tc>
        <w:tc>
          <w:tcPr>
            <w:tcW w:w="7228" w:type="dxa"/>
            <w:gridSpan w:val="2"/>
            <w:vAlign w:val="center"/>
          </w:tcPr>
          <w:p w14:paraId="6D61E8E1" w14:textId="77777777" w:rsidR="00103CEF" w:rsidRDefault="00FB4D25">
            <w:pPr>
              <w:widowControl/>
              <w:jc w:val="center"/>
              <w:textAlignment w:val="center"/>
              <w:rPr>
                <w:rFonts w:ascii="宋体" w:hAnsi="宋体" w:cs="仿宋"/>
                <w:b/>
                <w:sz w:val="21"/>
                <w:szCs w:val="21"/>
              </w:rPr>
            </w:pPr>
            <w:r>
              <w:rPr>
                <w:rFonts w:ascii="宋体" w:hAnsi="宋体" w:cs="宋体" w:hint="eastAsia"/>
                <w:b/>
                <w:bCs/>
                <w:color w:val="000000"/>
                <w:sz w:val="21"/>
                <w:szCs w:val="21"/>
              </w:rPr>
              <w:t>招标技术要求</w:t>
            </w:r>
          </w:p>
        </w:tc>
      </w:tr>
      <w:tr w:rsidR="00103CEF" w14:paraId="1559D631"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8C288B"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C28C6"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光源</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B50A53"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LED光源</w:t>
            </w:r>
          </w:p>
        </w:tc>
      </w:tr>
      <w:tr w:rsidR="00103CEF" w14:paraId="029C5AB1"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27AC695"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20FF1F"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波长范围</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81C8F"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包含400～750nm</w:t>
            </w:r>
          </w:p>
        </w:tc>
      </w:tr>
      <w:tr w:rsidR="00103CEF" w14:paraId="59DDC04B"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34FE961"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B9071A"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板型</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52719F"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96微孔板（包括条状微孔板）</w:t>
            </w:r>
          </w:p>
        </w:tc>
      </w:tr>
      <w:tr w:rsidR="00103CEF" w14:paraId="3C6D8C78"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26EDCA"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7D317B"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测量通道</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E00004"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≥8通道</w:t>
            </w:r>
          </w:p>
        </w:tc>
      </w:tr>
      <w:tr w:rsidR="00103CEF" w14:paraId="490D47E9"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B2AA77"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426D06"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测量范围</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D5831"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0∽4.0 OD</w:t>
            </w:r>
          </w:p>
        </w:tc>
      </w:tr>
      <w:tr w:rsidR="00103CEF" w14:paraId="6C282AA9"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D8C9601"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636E78"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测量分辨率</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1BDB9"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≤0.0001OD</w:t>
            </w:r>
          </w:p>
        </w:tc>
      </w:tr>
      <w:tr w:rsidR="00103CEF" w14:paraId="1F9FCEAC"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F98809"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E497D1" w14:textId="77777777" w:rsidR="00103CEF" w:rsidRDefault="00FB4D25">
            <w:pPr>
              <w:widowControl/>
              <w:textAlignment w:val="center"/>
              <w:rPr>
                <w:rFonts w:ascii="新宋体" w:eastAsia="新宋体" w:hAnsi="新宋体" w:cs="宋体"/>
                <w:color w:val="000000"/>
                <w:sz w:val="20"/>
                <w:szCs w:val="20"/>
              </w:rPr>
            </w:pPr>
            <w:proofErr w:type="gramStart"/>
            <w:r>
              <w:rPr>
                <w:rFonts w:ascii="新宋体" w:eastAsia="新宋体" w:hAnsi="新宋体" w:cs="宋体" w:hint="eastAsia"/>
                <w:color w:val="000000"/>
                <w:sz w:val="20"/>
                <w:szCs w:val="20"/>
              </w:rPr>
              <w:t>读板时间</w:t>
            </w:r>
            <w:proofErr w:type="gramEnd"/>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0D888"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单波长≤15秒</w:t>
            </w:r>
            <w:r>
              <w:rPr>
                <w:rFonts w:ascii="新宋体" w:eastAsia="新宋体" w:hAnsi="新宋体" w:cs="宋体" w:hint="eastAsia"/>
                <w:color w:val="000000"/>
                <w:sz w:val="20"/>
                <w:szCs w:val="20"/>
              </w:rPr>
              <w:br/>
              <w:t>双波长≤20秒</w:t>
            </w:r>
          </w:p>
        </w:tc>
      </w:tr>
      <w:tr w:rsidR="00103CEF" w14:paraId="1F743764"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0C85A4D"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D1031"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定量评估</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A307F0"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点对点、线性回归、非线性回归、多项式曲线、立方</w:t>
            </w:r>
            <w:proofErr w:type="gramStart"/>
            <w:r>
              <w:rPr>
                <w:rFonts w:ascii="新宋体" w:eastAsia="新宋体" w:hAnsi="新宋体" w:cs="宋体" w:hint="eastAsia"/>
                <w:color w:val="000000"/>
                <w:sz w:val="20"/>
                <w:szCs w:val="20"/>
              </w:rPr>
              <w:t>幂</w:t>
            </w:r>
            <w:proofErr w:type="gramEnd"/>
            <w:r>
              <w:rPr>
                <w:rFonts w:ascii="新宋体" w:eastAsia="新宋体" w:hAnsi="新宋体" w:cs="宋体" w:hint="eastAsia"/>
                <w:color w:val="000000"/>
                <w:sz w:val="20"/>
                <w:szCs w:val="20"/>
              </w:rPr>
              <w:t>、对数曲线、参数曲线等</w:t>
            </w:r>
          </w:p>
        </w:tc>
      </w:tr>
      <w:tr w:rsidR="00103CEF" w14:paraId="227EDDFA"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87DA974"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AB4D7"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接口</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584C96"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USB接口</w:t>
            </w:r>
          </w:p>
        </w:tc>
      </w:tr>
      <w:tr w:rsidR="00103CEF" w14:paraId="31DA99B1"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8167E3C"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F5A967" w14:textId="77777777" w:rsidR="00103CEF" w:rsidRDefault="00FB4D25">
            <w:pPr>
              <w:widowControl/>
              <w:textAlignment w:val="center"/>
              <w:rPr>
                <w:rFonts w:ascii="新宋体" w:eastAsia="新宋体" w:hAnsi="新宋体" w:cs="宋体"/>
                <w:color w:val="000000"/>
                <w:sz w:val="20"/>
                <w:szCs w:val="20"/>
              </w:rPr>
            </w:pPr>
            <w:proofErr w:type="gramStart"/>
            <w:r>
              <w:rPr>
                <w:rFonts w:ascii="新宋体" w:eastAsia="新宋体" w:hAnsi="新宋体" w:cs="宋体" w:hint="eastAsia"/>
                <w:color w:val="000000"/>
                <w:sz w:val="20"/>
                <w:szCs w:val="20"/>
              </w:rPr>
              <w:t>微孔板振摇</w:t>
            </w:r>
            <w:proofErr w:type="gramEnd"/>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709396"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线性震荡，≥4速可调</w:t>
            </w:r>
          </w:p>
        </w:tc>
      </w:tr>
      <w:tr w:rsidR="00103CEF" w14:paraId="424CB57D"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A46D79F"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AAAB3"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滤光片</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03A138"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安装数量≥4，包含405, 450, 492 和 620nm</w:t>
            </w:r>
          </w:p>
        </w:tc>
      </w:tr>
      <w:tr w:rsidR="00103CEF" w14:paraId="0DE91907"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3DB5594"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EC816"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配置</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ECC1C"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按照实际工作需求配备操作电脑，电脑配置按照医院要求进行配置</w:t>
            </w:r>
          </w:p>
        </w:tc>
      </w:tr>
      <w:tr w:rsidR="00103CEF" w14:paraId="66FEEC59"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271E6A1"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A97419"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LIS连接</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D7B31B"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免费提供LIS连接，双向通讯</w:t>
            </w:r>
          </w:p>
        </w:tc>
      </w:tr>
      <w:tr w:rsidR="00103CEF" w14:paraId="24E6EEBF"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CBDEE7E"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341A5"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售后</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AA4A08"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整机质保三年，质保期内每年提供免费校准一次并提供校准报告</w:t>
            </w:r>
          </w:p>
        </w:tc>
      </w:tr>
      <w:bookmarkEnd w:id="0"/>
    </w:tbl>
    <w:p w14:paraId="4A61E70F" w14:textId="77777777" w:rsidR="00103CEF" w:rsidRDefault="00103CEF"/>
    <w:p w14:paraId="28EA03D7" w14:textId="77777777" w:rsidR="00103CEF" w:rsidRDefault="00103CEF"/>
    <w:p w14:paraId="34A21D55" w14:textId="77777777" w:rsidR="00103CEF" w:rsidRDefault="00103CEF"/>
    <w:p w14:paraId="4A4C11A2" w14:textId="77777777" w:rsidR="00103CEF" w:rsidRDefault="00103CEF"/>
    <w:p w14:paraId="634D3FD4" w14:textId="77777777" w:rsidR="00EF67E3" w:rsidRDefault="00EF67E3"/>
    <w:p w14:paraId="259688E6" w14:textId="77777777" w:rsidR="00EF67E3" w:rsidRDefault="00EF67E3"/>
    <w:p w14:paraId="1B0EB414" w14:textId="77777777" w:rsidR="00EF67E3" w:rsidRDefault="00EF67E3"/>
    <w:p w14:paraId="1E1F128C" w14:textId="77777777" w:rsidR="00EF67E3" w:rsidRDefault="00EF67E3"/>
    <w:p w14:paraId="29174FF0" w14:textId="77777777" w:rsidR="00EF67E3" w:rsidRDefault="00EF67E3"/>
    <w:p w14:paraId="7E62842C" w14:textId="77777777" w:rsidR="00EF67E3" w:rsidRDefault="00EF67E3"/>
    <w:p w14:paraId="247591F5" w14:textId="77777777" w:rsidR="00EF67E3" w:rsidRDefault="00EF67E3"/>
    <w:p w14:paraId="4D6D3527" w14:textId="77777777" w:rsidR="00103CEF" w:rsidRDefault="00103CEF"/>
    <w:p w14:paraId="719CE824" w14:textId="77777777" w:rsidR="00103CEF" w:rsidRDefault="00103CEF"/>
    <w:p w14:paraId="2B829827" w14:textId="77777777" w:rsidR="00103CEF" w:rsidRDefault="00103CEF"/>
    <w:p w14:paraId="4C13D95F" w14:textId="77777777" w:rsidR="00103CEF" w:rsidRDefault="00FB4D25">
      <w:pPr>
        <w:spacing w:line="360" w:lineRule="auto"/>
        <w:jc w:val="left"/>
        <w:outlineLvl w:val="1"/>
        <w:rPr>
          <w:rFonts w:ascii="宋体" w:hAnsi="宋体" w:cs="黑体"/>
          <w:b/>
          <w:sz w:val="21"/>
          <w:szCs w:val="21"/>
        </w:rPr>
      </w:pPr>
      <w:r>
        <w:rPr>
          <w:rFonts w:ascii="宋体" w:hAnsi="宋体" w:cs="黑体" w:hint="eastAsia"/>
          <w:b/>
          <w:sz w:val="21"/>
          <w:szCs w:val="21"/>
        </w:rPr>
        <w:t>2022-JKMTDY-W1247：</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0"/>
        <w:gridCol w:w="1060"/>
        <w:gridCol w:w="500"/>
        <w:gridCol w:w="1700"/>
        <w:gridCol w:w="5528"/>
        <w:gridCol w:w="9"/>
      </w:tblGrid>
      <w:tr w:rsidR="00103CEF" w14:paraId="7CDAD09F" w14:textId="77777777">
        <w:trPr>
          <w:trHeight w:val="454"/>
          <w:jc w:val="center"/>
        </w:trPr>
        <w:tc>
          <w:tcPr>
            <w:tcW w:w="2120" w:type="dxa"/>
            <w:gridSpan w:val="2"/>
            <w:vAlign w:val="center"/>
          </w:tcPr>
          <w:p w14:paraId="3086FD1C" w14:textId="77777777" w:rsidR="00103CEF" w:rsidRDefault="00FB4D25">
            <w:pPr>
              <w:jc w:val="center"/>
              <w:rPr>
                <w:rFonts w:ascii="宋体" w:hAnsi="宋体"/>
                <w:sz w:val="21"/>
                <w:szCs w:val="21"/>
              </w:rPr>
            </w:pPr>
            <w:r>
              <w:rPr>
                <w:rFonts w:ascii="宋体" w:hAnsi="宋体" w:hint="eastAsia"/>
                <w:sz w:val="21"/>
                <w:szCs w:val="21"/>
              </w:rPr>
              <w:t>设备名称</w:t>
            </w:r>
          </w:p>
        </w:tc>
        <w:tc>
          <w:tcPr>
            <w:tcW w:w="7737" w:type="dxa"/>
            <w:gridSpan w:val="4"/>
            <w:vAlign w:val="center"/>
          </w:tcPr>
          <w:p w14:paraId="45A8EEB8" w14:textId="77777777" w:rsidR="00103CEF" w:rsidRDefault="00FB4D25">
            <w:pPr>
              <w:rPr>
                <w:rFonts w:ascii="宋体" w:hAnsi="宋体"/>
                <w:sz w:val="21"/>
                <w:szCs w:val="21"/>
              </w:rPr>
            </w:pPr>
            <w:r>
              <w:rPr>
                <w:rFonts w:ascii="宋体" w:hAnsi="宋体" w:hint="eastAsia"/>
                <w:sz w:val="21"/>
                <w:szCs w:val="21"/>
              </w:rPr>
              <w:t>心脏实时监护预警系统</w:t>
            </w:r>
          </w:p>
        </w:tc>
      </w:tr>
      <w:tr w:rsidR="00103CEF" w14:paraId="667A5266" w14:textId="77777777">
        <w:trPr>
          <w:trHeight w:val="454"/>
          <w:jc w:val="center"/>
        </w:trPr>
        <w:tc>
          <w:tcPr>
            <w:tcW w:w="2120" w:type="dxa"/>
            <w:gridSpan w:val="2"/>
            <w:vAlign w:val="center"/>
          </w:tcPr>
          <w:p w14:paraId="71826469" w14:textId="77777777" w:rsidR="00103CEF" w:rsidRDefault="00FB4D25">
            <w:pPr>
              <w:jc w:val="center"/>
              <w:rPr>
                <w:rFonts w:ascii="宋体" w:hAnsi="宋体"/>
                <w:sz w:val="21"/>
                <w:szCs w:val="21"/>
              </w:rPr>
            </w:pPr>
            <w:r>
              <w:rPr>
                <w:rFonts w:ascii="宋体" w:hAnsi="宋体" w:hint="eastAsia"/>
                <w:sz w:val="21"/>
                <w:szCs w:val="21"/>
              </w:rPr>
              <w:t>设备数量</w:t>
            </w:r>
          </w:p>
        </w:tc>
        <w:tc>
          <w:tcPr>
            <w:tcW w:w="2200" w:type="dxa"/>
            <w:gridSpan w:val="2"/>
            <w:vAlign w:val="center"/>
          </w:tcPr>
          <w:p w14:paraId="32530BB4" w14:textId="77777777" w:rsidR="00103CEF" w:rsidRDefault="00FB4D25">
            <w:pPr>
              <w:jc w:val="center"/>
              <w:rPr>
                <w:rFonts w:ascii="宋体" w:hAnsi="宋体"/>
                <w:sz w:val="21"/>
                <w:szCs w:val="21"/>
              </w:rPr>
            </w:pPr>
            <w:r>
              <w:rPr>
                <w:rFonts w:ascii="宋体" w:hAnsi="宋体" w:hint="eastAsia"/>
                <w:sz w:val="21"/>
                <w:szCs w:val="21"/>
              </w:rPr>
              <w:t>1</w:t>
            </w:r>
          </w:p>
        </w:tc>
        <w:tc>
          <w:tcPr>
            <w:tcW w:w="5537" w:type="dxa"/>
            <w:gridSpan w:val="2"/>
            <w:vAlign w:val="center"/>
          </w:tcPr>
          <w:p w14:paraId="36F4C019" w14:textId="77777777" w:rsidR="00103CEF" w:rsidRDefault="00FB4D25" w:rsidP="00EF67E3">
            <w:pPr>
              <w:jc w:val="center"/>
              <w:rPr>
                <w:rFonts w:ascii="宋体" w:hAnsi="宋体"/>
                <w:sz w:val="21"/>
                <w:szCs w:val="21"/>
              </w:rPr>
            </w:pPr>
            <w:r>
              <w:rPr>
                <w:rFonts w:ascii="宋体" w:hAnsi="宋体" w:hint="eastAsia"/>
                <w:sz w:val="21"/>
                <w:szCs w:val="21"/>
              </w:rPr>
              <w:t xml:space="preserve">国产 </w:t>
            </w:r>
          </w:p>
        </w:tc>
      </w:tr>
      <w:tr w:rsidR="00103CEF" w14:paraId="279E16B8" w14:textId="77777777">
        <w:trPr>
          <w:trHeight w:val="454"/>
          <w:jc w:val="center"/>
        </w:trPr>
        <w:tc>
          <w:tcPr>
            <w:tcW w:w="2120" w:type="dxa"/>
            <w:gridSpan w:val="2"/>
            <w:vAlign w:val="center"/>
          </w:tcPr>
          <w:p w14:paraId="7DB812A7" w14:textId="77777777" w:rsidR="00103CEF" w:rsidRDefault="00FB4D25">
            <w:pPr>
              <w:jc w:val="center"/>
              <w:rPr>
                <w:rFonts w:ascii="宋体" w:hAnsi="宋体"/>
                <w:sz w:val="21"/>
                <w:szCs w:val="21"/>
              </w:rPr>
            </w:pPr>
            <w:r>
              <w:rPr>
                <w:rFonts w:ascii="宋体" w:hAnsi="宋体" w:hint="eastAsia"/>
                <w:sz w:val="21"/>
                <w:szCs w:val="21"/>
              </w:rPr>
              <w:t>最高投标限价</w:t>
            </w:r>
          </w:p>
        </w:tc>
        <w:tc>
          <w:tcPr>
            <w:tcW w:w="7737" w:type="dxa"/>
            <w:gridSpan w:val="4"/>
            <w:vAlign w:val="center"/>
          </w:tcPr>
          <w:p w14:paraId="19B09DB0" w14:textId="77777777" w:rsidR="00103CEF" w:rsidRDefault="00FB4D25">
            <w:pPr>
              <w:jc w:val="center"/>
              <w:rPr>
                <w:rFonts w:ascii="宋体" w:hAnsi="宋体"/>
                <w:sz w:val="21"/>
                <w:szCs w:val="21"/>
              </w:rPr>
            </w:pPr>
            <w:r>
              <w:rPr>
                <w:rFonts w:ascii="宋体" w:hAnsi="宋体" w:hint="eastAsia"/>
                <w:sz w:val="21"/>
                <w:szCs w:val="21"/>
              </w:rPr>
              <w:t>35万元</w:t>
            </w:r>
          </w:p>
        </w:tc>
      </w:tr>
      <w:tr w:rsidR="00103CEF" w14:paraId="3421AE69" w14:textId="77777777">
        <w:trPr>
          <w:gridAfter w:val="1"/>
          <w:wAfter w:w="9" w:type="dxa"/>
          <w:trHeight w:val="454"/>
          <w:jc w:val="center"/>
        </w:trPr>
        <w:tc>
          <w:tcPr>
            <w:tcW w:w="9848" w:type="dxa"/>
            <w:gridSpan w:val="5"/>
            <w:vAlign w:val="center"/>
          </w:tcPr>
          <w:p w14:paraId="76DA6A01" w14:textId="77777777" w:rsidR="00103CEF" w:rsidRDefault="00FB4D25">
            <w:pPr>
              <w:jc w:val="center"/>
              <w:rPr>
                <w:rFonts w:ascii="宋体" w:hAnsi="宋体" w:cs="仿宋"/>
                <w:sz w:val="21"/>
                <w:szCs w:val="21"/>
              </w:rPr>
            </w:pPr>
            <w:r>
              <w:rPr>
                <w:rFonts w:ascii="宋体" w:hAnsi="宋体" w:cs="仿宋" w:hint="eastAsia"/>
                <w:b/>
                <w:sz w:val="21"/>
                <w:szCs w:val="21"/>
              </w:rPr>
              <w:t>技术参数要求</w:t>
            </w:r>
          </w:p>
        </w:tc>
      </w:tr>
      <w:tr w:rsidR="00103CEF" w14:paraId="358F3310" w14:textId="77777777">
        <w:trPr>
          <w:gridAfter w:val="1"/>
          <w:wAfter w:w="9" w:type="dxa"/>
          <w:trHeight w:val="454"/>
          <w:jc w:val="center"/>
        </w:trPr>
        <w:tc>
          <w:tcPr>
            <w:tcW w:w="1060" w:type="dxa"/>
            <w:vAlign w:val="center"/>
          </w:tcPr>
          <w:p w14:paraId="0B2CCA57" w14:textId="77777777" w:rsidR="00103CEF" w:rsidRDefault="00FB4D25">
            <w:pPr>
              <w:widowControl/>
              <w:jc w:val="center"/>
              <w:textAlignment w:val="center"/>
              <w:rPr>
                <w:rFonts w:ascii="宋体" w:hAnsi="宋体" w:cs="仿宋"/>
                <w:b/>
                <w:sz w:val="21"/>
                <w:szCs w:val="21"/>
              </w:rPr>
            </w:pPr>
            <w:r>
              <w:rPr>
                <w:rFonts w:ascii="宋体" w:hAnsi="宋体" w:cs="宋体" w:hint="eastAsia"/>
                <w:b/>
                <w:bCs/>
                <w:color w:val="000000"/>
                <w:sz w:val="21"/>
                <w:szCs w:val="21"/>
              </w:rPr>
              <w:t>序号</w:t>
            </w:r>
          </w:p>
        </w:tc>
        <w:tc>
          <w:tcPr>
            <w:tcW w:w="1560" w:type="dxa"/>
            <w:gridSpan w:val="2"/>
            <w:vAlign w:val="center"/>
          </w:tcPr>
          <w:p w14:paraId="505B1710" w14:textId="77777777" w:rsidR="00103CEF" w:rsidRDefault="00FB4D25">
            <w:pPr>
              <w:widowControl/>
              <w:jc w:val="center"/>
              <w:textAlignment w:val="center"/>
              <w:rPr>
                <w:rFonts w:ascii="宋体" w:hAnsi="宋体" w:cs="仿宋"/>
                <w:b/>
                <w:sz w:val="21"/>
                <w:szCs w:val="21"/>
              </w:rPr>
            </w:pPr>
            <w:r>
              <w:rPr>
                <w:rFonts w:ascii="宋体" w:hAnsi="宋体" w:cs="宋体" w:hint="eastAsia"/>
                <w:b/>
                <w:bCs/>
                <w:color w:val="000000"/>
                <w:sz w:val="21"/>
                <w:szCs w:val="21"/>
              </w:rPr>
              <w:t>技术指标名称</w:t>
            </w:r>
          </w:p>
        </w:tc>
        <w:tc>
          <w:tcPr>
            <w:tcW w:w="7228" w:type="dxa"/>
            <w:gridSpan w:val="2"/>
            <w:vAlign w:val="center"/>
          </w:tcPr>
          <w:p w14:paraId="5190A823" w14:textId="77777777" w:rsidR="00103CEF" w:rsidRDefault="00FB4D25">
            <w:pPr>
              <w:widowControl/>
              <w:jc w:val="center"/>
              <w:textAlignment w:val="center"/>
              <w:rPr>
                <w:rFonts w:ascii="宋体" w:hAnsi="宋体" w:cs="仿宋"/>
                <w:b/>
                <w:sz w:val="21"/>
                <w:szCs w:val="21"/>
              </w:rPr>
            </w:pPr>
            <w:r>
              <w:rPr>
                <w:rFonts w:ascii="宋体" w:hAnsi="宋体" w:cs="宋体" w:hint="eastAsia"/>
                <w:b/>
                <w:bCs/>
                <w:color w:val="000000"/>
                <w:sz w:val="21"/>
                <w:szCs w:val="21"/>
              </w:rPr>
              <w:t>招标技术要求</w:t>
            </w:r>
          </w:p>
        </w:tc>
      </w:tr>
      <w:tr w:rsidR="00103CEF" w14:paraId="7E36D0C4"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A6B950"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201D5D"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导联体系</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133075"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Mason-</w:t>
            </w:r>
            <w:proofErr w:type="spellStart"/>
            <w:r>
              <w:rPr>
                <w:rFonts w:ascii="新宋体" w:eastAsia="新宋体" w:hAnsi="新宋体" w:cs="宋体" w:hint="eastAsia"/>
                <w:color w:val="000000"/>
                <w:sz w:val="20"/>
                <w:szCs w:val="20"/>
              </w:rPr>
              <w:t>Likar</w:t>
            </w:r>
            <w:proofErr w:type="spellEnd"/>
            <w:r>
              <w:rPr>
                <w:rFonts w:ascii="新宋体" w:eastAsia="新宋体" w:hAnsi="新宋体" w:cs="宋体" w:hint="eastAsia"/>
                <w:color w:val="000000"/>
                <w:sz w:val="20"/>
                <w:szCs w:val="20"/>
              </w:rPr>
              <w:t>体系</w:t>
            </w:r>
          </w:p>
        </w:tc>
      </w:tr>
      <w:tr w:rsidR="00103CEF" w14:paraId="53CC2FAF"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F3EE5C"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0BFC58"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标准灵敏度</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DC62EE"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10mm/mV</w:t>
            </w:r>
          </w:p>
        </w:tc>
      </w:tr>
      <w:tr w:rsidR="00103CEF" w14:paraId="540D342B"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B4E23A4"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BA26F7"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 xml:space="preserve">耐极化电压 </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75AA26"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±300mV</w:t>
            </w:r>
          </w:p>
        </w:tc>
      </w:tr>
      <w:tr w:rsidR="00103CEF" w14:paraId="4AF00BF2"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9973096"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2FB199"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内部噪声</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BD22E2"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 xml:space="preserve">≤30 </w:t>
            </w:r>
            <w:proofErr w:type="spellStart"/>
            <w:r>
              <w:rPr>
                <w:rFonts w:ascii="新宋体" w:eastAsia="新宋体" w:hAnsi="新宋体" w:cs="宋体"/>
                <w:color w:val="000000"/>
                <w:sz w:val="20"/>
                <w:szCs w:val="20"/>
              </w:rPr>
              <w:t>μ</w:t>
            </w:r>
            <w:r>
              <w:rPr>
                <w:rFonts w:ascii="新宋体" w:eastAsia="新宋体" w:hAnsi="新宋体" w:cs="宋体" w:hint="eastAsia"/>
                <w:color w:val="000000"/>
                <w:sz w:val="20"/>
                <w:szCs w:val="20"/>
              </w:rPr>
              <w:t>Vpp</w:t>
            </w:r>
            <w:proofErr w:type="spellEnd"/>
          </w:p>
        </w:tc>
      </w:tr>
      <w:tr w:rsidR="00103CEF" w14:paraId="21EA7DCE"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6072691"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5F78D9"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输入阻抗</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ABCD29"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≥5M</w:t>
            </w:r>
            <w:r>
              <w:rPr>
                <w:rFonts w:ascii="新宋体" w:eastAsia="新宋体" w:hAnsi="新宋体" w:cs="宋体"/>
                <w:color w:val="000000"/>
                <w:sz w:val="20"/>
                <w:szCs w:val="20"/>
              </w:rPr>
              <w:t>Ω</w:t>
            </w:r>
          </w:p>
        </w:tc>
      </w:tr>
      <w:tr w:rsidR="00103CEF" w14:paraId="3550D826"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BE90E7E"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DDCA0"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输入回路电流</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65D2B2"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≤0.1</w:t>
            </w:r>
            <w:r>
              <w:rPr>
                <w:rFonts w:ascii="新宋体" w:eastAsia="新宋体" w:hAnsi="新宋体" w:cs="宋体"/>
                <w:color w:val="000000"/>
                <w:sz w:val="20"/>
                <w:szCs w:val="20"/>
              </w:rPr>
              <w:t>μ</w:t>
            </w:r>
            <w:r>
              <w:rPr>
                <w:rFonts w:ascii="新宋体" w:eastAsia="新宋体" w:hAnsi="新宋体" w:cs="宋体" w:hint="eastAsia"/>
                <w:color w:val="000000"/>
                <w:sz w:val="20"/>
                <w:szCs w:val="20"/>
              </w:rPr>
              <w:t>A</w:t>
            </w:r>
          </w:p>
        </w:tc>
      </w:tr>
      <w:tr w:rsidR="00103CEF" w14:paraId="37EB1E86"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7980E957"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84B001"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共模信号抑制比</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610AE1"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≥89dB</w:t>
            </w:r>
          </w:p>
        </w:tc>
      </w:tr>
      <w:tr w:rsidR="00103CEF" w14:paraId="3F0D8FD7"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1FECAC7"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B614CD"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幅频特性</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8D484"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0.05Hz～40Hz（-3.0dB～+0.4dB）</w:t>
            </w:r>
          </w:p>
        </w:tc>
      </w:tr>
      <w:tr w:rsidR="00103CEF" w14:paraId="6767D3BE"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653F451"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D07D4C"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最小检测信号</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63BD74"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≤50</w:t>
            </w:r>
            <w:r>
              <w:rPr>
                <w:rFonts w:ascii="新宋体" w:eastAsia="新宋体" w:hAnsi="新宋体" w:cs="宋体"/>
                <w:color w:val="000000"/>
                <w:sz w:val="20"/>
                <w:szCs w:val="20"/>
              </w:rPr>
              <w:t>μ</w:t>
            </w:r>
            <w:r>
              <w:rPr>
                <w:rFonts w:ascii="新宋体" w:eastAsia="新宋体" w:hAnsi="新宋体" w:cs="宋体" w:hint="eastAsia"/>
                <w:color w:val="000000"/>
                <w:sz w:val="20"/>
                <w:szCs w:val="20"/>
              </w:rPr>
              <w:t>A</w:t>
            </w:r>
          </w:p>
        </w:tc>
      </w:tr>
      <w:tr w:rsidR="00103CEF" w14:paraId="09A5BDC0"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33209A"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768218"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心率警告分辨率</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69BDDF"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±2bpm</w:t>
            </w:r>
          </w:p>
        </w:tc>
      </w:tr>
      <w:tr w:rsidR="00103CEF" w14:paraId="3C6218C8"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66D28E5"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C6B13C"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内部噪声</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8A0EAF"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≤30</w:t>
            </w:r>
            <w:r>
              <w:rPr>
                <w:rFonts w:ascii="新宋体" w:eastAsia="新宋体" w:hAnsi="新宋体" w:cs="宋体"/>
                <w:color w:val="000000"/>
                <w:sz w:val="20"/>
                <w:szCs w:val="20"/>
              </w:rPr>
              <w:t>μ</w:t>
            </w:r>
            <w:r>
              <w:rPr>
                <w:rFonts w:ascii="新宋体" w:eastAsia="新宋体" w:hAnsi="新宋体" w:cs="宋体" w:hint="eastAsia"/>
                <w:color w:val="000000"/>
                <w:sz w:val="20"/>
                <w:szCs w:val="20"/>
              </w:rPr>
              <w:t>Vpp</w:t>
            </w:r>
          </w:p>
        </w:tc>
      </w:tr>
      <w:tr w:rsidR="00103CEF" w14:paraId="7DE70051"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A5D75E5"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807F60"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数据传输方式</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A34DA7"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4G/5G远程传输、USB</w:t>
            </w:r>
          </w:p>
        </w:tc>
      </w:tr>
      <w:tr w:rsidR="00103CEF" w14:paraId="4795B310"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041EFC"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257142"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监测范围</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769DF0"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移动信号覆盖范围以内</w:t>
            </w:r>
          </w:p>
        </w:tc>
      </w:tr>
      <w:tr w:rsidR="00103CEF" w14:paraId="520EA789"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5035377"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5D039"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传输距离</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320C4D"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内置sim卡，全球漫游</w:t>
            </w:r>
          </w:p>
        </w:tc>
      </w:tr>
      <w:tr w:rsidR="00103CEF" w14:paraId="0BFB03F6"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3E0A24"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17B29D"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设备内存</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2BF8F8"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≥4GB</w:t>
            </w:r>
          </w:p>
        </w:tc>
      </w:tr>
      <w:tr w:rsidR="00103CEF" w14:paraId="04E60FBF"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7D39AE2"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E99183"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起搏脉冲抑制功能</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803E62"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具有</w:t>
            </w:r>
          </w:p>
        </w:tc>
      </w:tr>
      <w:tr w:rsidR="00103CEF" w14:paraId="0980BE6E"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8F6B336"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45C128"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实时数据记录内容</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0119E"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≥72秒异常心电数据帧，包括自动或手动记录、定时记录数据（提供软件显示部分的截图证明）</w:t>
            </w:r>
          </w:p>
        </w:tc>
      </w:tr>
      <w:tr w:rsidR="00103CEF" w14:paraId="0E7E69AF"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B16483F"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DE5AE7"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心电数据发送方式</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52045E"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预警自动发送、手动发送、定时发送、专家远程随访发送</w:t>
            </w:r>
          </w:p>
        </w:tc>
      </w:tr>
      <w:tr w:rsidR="00103CEF" w14:paraId="7D9EAB4A"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2A928C1"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19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8D4735"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液晶图像界面</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F1A6F4"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彩色背景网格，等比例显示不少于3个导联波形</w:t>
            </w:r>
          </w:p>
        </w:tc>
      </w:tr>
      <w:tr w:rsidR="00103CEF" w14:paraId="2DFB2AF5"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B1E2F1E"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0267D7"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支持已记录心电图片段回顾浏览功能</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568A0E"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支持</w:t>
            </w:r>
          </w:p>
        </w:tc>
      </w:tr>
      <w:tr w:rsidR="00103CEF" w14:paraId="189315AC"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7ABB3C0"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lastRenderedPageBreak/>
              <w:t>＃21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1B8FD0"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自适应分析预警功能</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68E7D9"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具备，自适应调整分析阈值除首次设置外，后续无需人工设置</w:t>
            </w:r>
          </w:p>
        </w:tc>
      </w:tr>
      <w:tr w:rsidR="00103CEF" w14:paraId="26AFCE0A"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DB336E8"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4E50CD"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报警功能</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7E9F3E"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电池低电压报警、电极脱落报警、移动网络缺失报警</w:t>
            </w:r>
          </w:p>
        </w:tc>
      </w:tr>
      <w:tr w:rsidR="00103CEF" w14:paraId="0DCA41E8"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4180182B"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2C0ED9"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黑匣子功能</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283E2"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循环记录检测设备重要操作日志，人工不可删除，保存医疗证据，避免</w:t>
            </w:r>
            <w:proofErr w:type="gramStart"/>
            <w:r>
              <w:rPr>
                <w:rFonts w:ascii="新宋体" w:eastAsia="新宋体" w:hAnsi="新宋体" w:cs="宋体" w:hint="eastAsia"/>
                <w:color w:val="000000"/>
                <w:sz w:val="20"/>
                <w:szCs w:val="20"/>
              </w:rPr>
              <w:t>医</w:t>
            </w:r>
            <w:proofErr w:type="gramEnd"/>
            <w:r>
              <w:rPr>
                <w:rFonts w:ascii="新宋体" w:eastAsia="新宋体" w:hAnsi="新宋体" w:cs="宋体" w:hint="eastAsia"/>
                <w:color w:val="000000"/>
                <w:sz w:val="20"/>
                <w:szCs w:val="20"/>
              </w:rPr>
              <w:t>患纠纷</w:t>
            </w:r>
          </w:p>
        </w:tc>
      </w:tr>
      <w:tr w:rsidR="00103CEF" w14:paraId="358F563F"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34F1BBA"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E77C1F"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供电方式</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18B07"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可充电锂电池供电</w:t>
            </w:r>
          </w:p>
        </w:tc>
      </w:tr>
      <w:tr w:rsidR="00103CEF" w14:paraId="5E86912B"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56EC8C65" w14:textId="77777777" w:rsidR="00103CEF" w:rsidRDefault="00103CEF">
            <w:pPr>
              <w:widowControl/>
              <w:jc w:val="center"/>
              <w:textAlignment w:val="center"/>
              <w:rPr>
                <w:rFonts w:ascii="仿宋_GB2312" w:eastAsia="仿宋_GB2312" w:hAnsi="宋体" w:cs="宋体"/>
                <w:b/>
                <w:bCs/>
                <w:color w:val="00000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D2F2E8"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b/>
                <w:bCs/>
                <w:color w:val="000000"/>
                <w:sz w:val="20"/>
                <w:szCs w:val="20"/>
              </w:rPr>
              <w:t>心脏远程移动监护系统</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BD7D8D"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 xml:space="preserve">　</w:t>
            </w:r>
          </w:p>
        </w:tc>
      </w:tr>
      <w:tr w:rsidR="00103CEF" w14:paraId="01D5341A"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7BFDB4"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25</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EC0CF7D"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业务受理软件系统</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E4B3DF"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提供客户资料登记、业务受理、终端设备管理、服务项目管理、交接班管理、业务查询、统计分析等功能</w:t>
            </w:r>
          </w:p>
        </w:tc>
      </w:tr>
      <w:tr w:rsidR="00103CEF" w14:paraId="178699E0"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B3C84DC"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＃26</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1EDB4"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远程心电监测实时分析软件系统</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C8CDA9"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提供实时接收、显示与处理数据、远程下达诊疗建议、远程查询实时心电数据、实时心电报告管理、历史心电数据统计分析等功能</w:t>
            </w:r>
          </w:p>
        </w:tc>
      </w:tr>
      <w:tr w:rsidR="00103CEF" w14:paraId="41F959CC"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1C9D2CF"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27</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91E06"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动态心电分析软件系统</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F1A951"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提供数据的导入与分析、模板归类与回顾、心律失常分析、全</w:t>
            </w:r>
            <w:proofErr w:type="gramStart"/>
            <w:r>
              <w:rPr>
                <w:rFonts w:ascii="新宋体" w:eastAsia="新宋体" w:hAnsi="新宋体" w:cs="宋体" w:hint="eastAsia"/>
                <w:color w:val="000000"/>
                <w:sz w:val="20"/>
                <w:szCs w:val="20"/>
              </w:rPr>
              <w:t>览</w:t>
            </w:r>
            <w:proofErr w:type="gramEnd"/>
            <w:r>
              <w:rPr>
                <w:rFonts w:ascii="新宋体" w:eastAsia="新宋体" w:hAnsi="新宋体" w:cs="宋体" w:hint="eastAsia"/>
                <w:color w:val="000000"/>
                <w:sz w:val="20"/>
                <w:szCs w:val="20"/>
              </w:rPr>
              <w:t>图、ST段分析、心律变异性分析、小时列表统计分析、长程分析报告等功能</w:t>
            </w:r>
          </w:p>
        </w:tc>
      </w:tr>
      <w:tr w:rsidR="00103CEF" w14:paraId="30F7D385"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15F6CAFE"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28</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D62A9F"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心电监测数据的云存储</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DE004"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能够为医院提供终端用户的原始监测数据、病历档案、安全信息的存储及备份服务</w:t>
            </w:r>
          </w:p>
        </w:tc>
      </w:tr>
      <w:tr w:rsidR="00103CEF" w14:paraId="7B6D8208"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2E7A5588"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29</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300F6F"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心电监测数据调度管理</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CCE4AD"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数据平台能够为医院提供监测用户的心电数据业务调度服务及应急调度服务</w:t>
            </w:r>
          </w:p>
        </w:tc>
      </w:tr>
      <w:tr w:rsidR="00103CEF" w14:paraId="159E09E1"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33226E29"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30</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E8DB1C"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心电监测数据专网传输</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A8E32"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支持通过光纤专线与移动骨干网络联接，保障医院系统与监测终端用户之间的实时监测心电数据快速、安全地传输</w:t>
            </w:r>
          </w:p>
        </w:tc>
      </w:tr>
      <w:tr w:rsidR="00103CEF" w14:paraId="4B61D9A7"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AEDBDEC"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31</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9C07FC"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数据处理平台技术指标</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EB3520"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最大容纳监测用户数（人）：≥10000</w:t>
            </w:r>
            <w:r>
              <w:rPr>
                <w:rFonts w:ascii="新宋体" w:eastAsia="新宋体" w:hAnsi="新宋体" w:cs="宋体" w:hint="eastAsia"/>
                <w:color w:val="000000"/>
                <w:sz w:val="20"/>
                <w:szCs w:val="20"/>
              </w:rPr>
              <w:br/>
              <w:t>最大监测并发数（人／秒）：≥500</w:t>
            </w:r>
            <w:r>
              <w:rPr>
                <w:rFonts w:ascii="新宋体" w:eastAsia="新宋体" w:hAnsi="新宋体" w:cs="宋体" w:hint="eastAsia"/>
                <w:color w:val="000000"/>
                <w:sz w:val="20"/>
                <w:szCs w:val="20"/>
              </w:rPr>
              <w:br/>
              <w:t>最大支持医生同时在线数：≥50</w:t>
            </w:r>
            <w:r>
              <w:rPr>
                <w:rFonts w:ascii="新宋体" w:eastAsia="新宋体" w:hAnsi="新宋体" w:cs="宋体" w:hint="eastAsia"/>
                <w:color w:val="000000"/>
                <w:sz w:val="20"/>
                <w:szCs w:val="20"/>
              </w:rPr>
              <w:br/>
              <w:t>实时片段心电数据帧传输时间：≤240秒</w:t>
            </w:r>
            <w:r>
              <w:rPr>
                <w:rFonts w:ascii="新宋体" w:eastAsia="新宋体" w:hAnsi="新宋体" w:cs="宋体" w:hint="eastAsia"/>
                <w:color w:val="000000"/>
                <w:sz w:val="20"/>
                <w:szCs w:val="20"/>
              </w:rPr>
              <w:br/>
              <w:t>短消息收发时间：≤ 60秒</w:t>
            </w:r>
            <w:r>
              <w:rPr>
                <w:rFonts w:ascii="新宋体" w:eastAsia="新宋体" w:hAnsi="新宋体" w:cs="宋体" w:hint="eastAsia"/>
                <w:color w:val="000000"/>
                <w:sz w:val="20"/>
                <w:szCs w:val="20"/>
              </w:rPr>
              <w:br/>
              <w:t>平台查询统计时间：≤10秒</w:t>
            </w:r>
            <w:r>
              <w:rPr>
                <w:rFonts w:ascii="新宋体" w:eastAsia="新宋体" w:hAnsi="新宋体" w:cs="宋体" w:hint="eastAsia"/>
                <w:color w:val="000000"/>
                <w:sz w:val="20"/>
                <w:szCs w:val="20"/>
              </w:rPr>
              <w:br/>
              <w:t>平台报表生成时间：≤5秒</w:t>
            </w:r>
          </w:p>
        </w:tc>
      </w:tr>
      <w:tr w:rsidR="00103CEF" w14:paraId="53EB7AC0"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3E7AB05"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＃32</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98A000"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认证</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3F2141"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人工智能心电分析软件通过美国FDA，欧盟CE，中国NMPA认证。</w:t>
            </w:r>
          </w:p>
        </w:tc>
      </w:tr>
      <w:tr w:rsidR="00103CEF" w14:paraId="33629DE9"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0BD1042D"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★33</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9DF74"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配置</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1E4C51"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监护预警机12个，电脑1台，打印机1台。</w:t>
            </w:r>
          </w:p>
        </w:tc>
      </w:tr>
      <w:tr w:rsidR="00103CEF" w14:paraId="04F1F418" w14:textId="77777777">
        <w:trPr>
          <w:gridAfter w:val="1"/>
          <w:wAfter w:w="9" w:type="dxa"/>
          <w:trHeight w:val="454"/>
          <w:jc w:val="center"/>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tcPr>
          <w:p w14:paraId="6950CF5B" w14:textId="77777777" w:rsidR="00103CEF" w:rsidRDefault="00FB4D25">
            <w:pPr>
              <w:widowControl/>
              <w:jc w:val="center"/>
              <w:textAlignment w:val="center"/>
              <w:rPr>
                <w:rFonts w:ascii="仿宋_GB2312" w:eastAsia="仿宋_GB2312" w:hAnsi="宋体" w:cs="宋体"/>
                <w:b/>
                <w:bCs/>
                <w:color w:val="000000"/>
              </w:rPr>
            </w:pPr>
            <w:r>
              <w:rPr>
                <w:rFonts w:ascii="仿宋_GB2312" w:eastAsia="仿宋_GB2312" w:hAnsi="宋体" w:cs="宋体" w:hint="eastAsia"/>
                <w:b/>
                <w:bCs/>
                <w:color w:val="000000"/>
              </w:rPr>
              <w:t>★34</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2FBC7C" w14:textId="77777777" w:rsidR="00103CEF" w:rsidRDefault="00FB4D25">
            <w:pPr>
              <w:widowControl/>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 xml:space="preserve">售后 </w:t>
            </w:r>
          </w:p>
        </w:tc>
        <w:tc>
          <w:tcPr>
            <w:tcW w:w="72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5EC680" w14:textId="77777777" w:rsidR="00103CEF" w:rsidRDefault="00FB4D25">
            <w:pPr>
              <w:widowControl/>
              <w:jc w:val="left"/>
              <w:textAlignment w:val="center"/>
              <w:rPr>
                <w:rFonts w:ascii="新宋体" w:eastAsia="新宋体" w:hAnsi="新宋体" w:cs="宋体"/>
                <w:color w:val="000000"/>
                <w:sz w:val="20"/>
                <w:szCs w:val="20"/>
              </w:rPr>
            </w:pPr>
            <w:r>
              <w:rPr>
                <w:rFonts w:ascii="新宋体" w:eastAsia="新宋体" w:hAnsi="新宋体" w:cs="宋体" w:hint="eastAsia"/>
                <w:color w:val="000000"/>
                <w:sz w:val="20"/>
                <w:szCs w:val="20"/>
              </w:rPr>
              <w:t>整机免费质保3年，软件终身免费升级</w:t>
            </w:r>
          </w:p>
        </w:tc>
      </w:tr>
    </w:tbl>
    <w:p w14:paraId="253C3404" w14:textId="11A4478F" w:rsidR="009A414B" w:rsidRDefault="009A414B">
      <w:pPr>
        <w:rPr>
          <w:rFonts w:hint="eastAsia"/>
        </w:rPr>
      </w:pPr>
    </w:p>
    <w:sectPr w:rsidR="009A414B" w:rsidSect="00103C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A71B5" w14:textId="77777777" w:rsidR="00804219" w:rsidRDefault="00804219" w:rsidP="00EF67E3">
      <w:r>
        <w:separator/>
      </w:r>
    </w:p>
  </w:endnote>
  <w:endnote w:type="continuationSeparator" w:id="0">
    <w:p w14:paraId="2F024EA7" w14:textId="77777777" w:rsidR="00804219" w:rsidRDefault="00804219" w:rsidP="00EF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4FF68" w14:textId="77777777" w:rsidR="00804219" w:rsidRDefault="00804219" w:rsidP="00EF67E3">
      <w:r>
        <w:separator/>
      </w:r>
    </w:p>
  </w:footnote>
  <w:footnote w:type="continuationSeparator" w:id="0">
    <w:p w14:paraId="71B99438" w14:textId="77777777" w:rsidR="00804219" w:rsidRDefault="00804219" w:rsidP="00EF6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zBhMTEzMzBlZmM5MzMzNTk2NjkwZDY3MzUyYmM3ZGMifQ=="/>
  </w:docVars>
  <w:rsids>
    <w:rsidRoot w:val="00C03FFD"/>
    <w:rsid w:val="00002683"/>
    <w:rsid w:val="00103CEF"/>
    <w:rsid w:val="0074686A"/>
    <w:rsid w:val="007C6F70"/>
    <w:rsid w:val="00804219"/>
    <w:rsid w:val="00811AE4"/>
    <w:rsid w:val="00814CC8"/>
    <w:rsid w:val="008815C3"/>
    <w:rsid w:val="008B73A8"/>
    <w:rsid w:val="009A414B"/>
    <w:rsid w:val="00A76EFA"/>
    <w:rsid w:val="00AC4EF2"/>
    <w:rsid w:val="00B77EF8"/>
    <w:rsid w:val="00BE5D80"/>
    <w:rsid w:val="00C03FFD"/>
    <w:rsid w:val="00C720FE"/>
    <w:rsid w:val="00CE533D"/>
    <w:rsid w:val="00CF62A5"/>
    <w:rsid w:val="00EF67E3"/>
    <w:rsid w:val="00FB2B7D"/>
    <w:rsid w:val="00FB4D25"/>
    <w:rsid w:val="026E2AF7"/>
    <w:rsid w:val="049861CF"/>
    <w:rsid w:val="0728315E"/>
    <w:rsid w:val="075A7AEE"/>
    <w:rsid w:val="0854453D"/>
    <w:rsid w:val="0A051F93"/>
    <w:rsid w:val="0A2B5FE2"/>
    <w:rsid w:val="0B017465"/>
    <w:rsid w:val="0DC44263"/>
    <w:rsid w:val="0FCE2E27"/>
    <w:rsid w:val="0FFF56D6"/>
    <w:rsid w:val="16702E8A"/>
    <w:rsid w:val="16940439"/>
    <w:rsid w:val="17D82A95"/>
    <w:rsid w:val="190E24E6"/>
    <w:rsid w:val="1AE6371B"/>
    <w:rsid w:val="1DE81558"/>
    <w:rsid w:val="1E224870"/>
    <w:rsid w:val="236E24FF"/>
    <w:rsid w:val="2C506C46"/>
    <w:rsid w:val="2E222864"/>
    <w:rsid w:val="32140715"/>
    <w:rsid w:val="36C97D20"/>
    <w:rsid w:val="36E7464B"/>
    <w:rsid w:val="377C4D93"/>
    <w:rsid w:val="3AB74334"/>
    <w:rsid w:val="3BCC2061"/>
    <w:rsid w:val="3CB43221"/>
    <w:rsid w:val="451A5BEB"/>
    <w:rsid w:val="46935C55"/>
    <w:rsid w:val="4A730277"/>
    <w:rsid w:val="50812FC2"/>
    <w:rsid w:val="52FB705C"/>
    <w:rsid w:val="56D26326"/>
    <w:rsid w:val="57AD0CD7"/>
    <w:rsid w:val="5B413A7A"/>
    <w:rsid w:val="5B922527"/>
    <w:rsid w:val="67D30150"/>
    <w:rsid w:val="67FD341E"/>
    <w:rsid w:val="684B5F38"/>
    <w:rsid w:val="6D800432"/>
    <w:rsid w:val="6DB0639F"/>
    <w:rsid w:val="75894543"/>
    <w:rsid w:val="764B35A7"/>
    <w:rsid w:val="77E93077"/>
    <w:rsid w:val="7C3A3254"/>
    <w:rsid w:val="7D5454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64039"/>
  <w15:docId w15:val="{6D26528E-52F0-4CBC-A715-4028546DF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CEF"/>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03CEF"/>
    <w:pPr>
      <w:tabs>
        <w:tab w:val="center" w:pos="4153"/>
        <w:tab w:val="right" w:pos="8306"/>
      </w:tabs>
      <w:snapToGrid w:val="0"/>
      <w:jc w:val="left"/>
    </w:pPr>
    <w:rPr>
      <w:sz w:val="18"/>
      <w:szCs w:val="18"/>
    </w:rPr>
  </w:style>
  <w:style w:type="paragraph" w:styleId="a5">
    <w:name w:val="header"/>
    <w:basedOn w:val="a"/>
    <w:link w:val="a6"/>
    <w:rsid w:val="00103CEF"/>
    <w:pPr>
      <w:pBdr>
        <w:bottom w:val="single" w:sz="6" w:space="1" w:color="auto"/>
      </w:pBdr>
      <w:tabs>
        <w:tab w:val="center" w:pos="4153"/>
        <w:tab w:val="right" w:pos="8306"/>
      </w:tabs>
      <w:snapToGrid w:val="0"/>
      <w:jc w:val="center"/>
    </w:pPr>
    <w:rPr>
      <w:sz w:val="18"/>
      <w:szCs w:val="18"/>
    </w:rPr>
  </w:style>
  <w:style w:type="table" w:styleId="a7">
    <w:name w:val="Table Grid"/>
    <w:basedOn w:val="a1"/>
    <w:rsid w:val="0010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0"/>
    <w:rsid w:val="00103CEF"/>
    <w:rPr>
      <w:rFonts w:ascii="宋体" w:eastAsia="宋体" w:hAnsi="宋体" w:cs="宋体" w:hint="eastAsia"/>
      <w:b/>
      <w:bCs/>
      <w:color w:val="000000"/>
      <w:sz w:val="20"/>
      <w:szCs w:val="20"/>
      <w:u w:val="none"/>
    </w:rPr>
  </w:style>
  <w:style w:type="character" w:customStyle="1" w:styleId="font41">
    <w:name w:val="font41"/>
    <w:basedOn w:val="a0"/>
    <w:rsid w:val="00103CEF"/>
    <w:rPr>
      <w:rFonts w:ascii="宋体" w:eastAsia="宋体" w:hAnsi="宋体" w:cs="宋体" w:hint="eastAsia"/>
      <w:color w:val="000000"/>
      <w:sz w:val="20"/>
      <w:szCs w:val="20"/>
      <w:u w:val="none"/>
    </w:rPr>
  </w:style>
  <w:style w:type="character" w:customStyle="1" w:styleId="font31">
    <w:name w:val="font31"/>
    <w:basedOn w:val="a0"/>
    <w:rsid w:val="00103CEF"/>
    <w:rPr>
      <w:rFonts w:ascii="宋体" w:eastAsia="宋体" w:hAnsi="宋体" w:cs="宋体" w:hint="eastAsia"/>
      <w:b/>
      <w:bCs/>
      <w:color w:val="000000"/>
      <w:sz w:val="20"/>
      <w:szCs w:val="20"/>
      <w:u w:val="none"/>
    </w:rPr>
  </w:style>
  <w:style w:type="character" w:customStyle="1" w:styleId="font11">
    <w:name w:val="font11"/>
    <w:basedOn w:val="a0"/>
    <w:rsid w:val="00103CEF"/>
    <w:rPr>
      <w:rFonts w:ascii="宋体" w:eastAsia="宋体" w:hAnsi="宋体" w:cs="宋体" w:hint="eastAsia"/>
      <w:color w:val="000000"/>
      <w:sz w:val="20"/>
      <w:szCs w:val="20"/>
      <w:u w:val="none"/>
    </w:rPr>
  </w:style>
  <w:style w:type="character" w:customStyle="1" w:styleId="a6">
    <w:name w:val="页眉 字符"/>
    <w:basedOn w:val="a0"/>
    <w:link w:val="a5"/>
    <w:rsid w:val="00103CEF"/>
    <w:rPr>
      <w:sz w:val="18"/>
      <w:szCs w:val="18"/>
    </w:rPr>
  </w:style>
  <w:style w:type="character" w:customStyle="1" w:styleId="a4">
    <w:name w:val="页脚 字符"/>
    <w:basedOn w:val="a0"/>
    <w:link w:val="a3"/>
    <w:rsid w:val="00103C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299181">
      <w:bodyDiv w:val="1"/>
      <w:marLeft w:val="0"/>
      <w:marRight w:val="0"/>
      <w:marTop w:val="0"/>
      <w:marBottom w:val="0"/>
      <w:divBdr>
        <w:top w:val="none" w:sz="0" w:space="0" w:color="auto"/>
        <w:left w:val="none" w:sz="0" w:space="0" w:color="auto"/>
        <w:bottom w:val="none" w:sz="0" w:space="0" w:color="auto"/>
        <w:right w:val="none" w:sz="0" w:space="0" w:color="auto"/>
      </w:divBdr>
    </w:div>
    <w:div w:id="518398139">
      <w:bodyDiv w:val="1"/>
      <w:marLeft w:val="0"/>
      <w:marRight w:val="0"/>
      <w:marTop w:val="0"/>
      <w:marBottom w:val="0"/>
      <w:divBdr>
        <w:top w:val="none" w:sz="0" w:space="0" w:color="auto"/>
        <w:left w:val="none" w:sz="0" w:space="0" w:color="auto"/>
        <w:bottom w:val="none" w:sz="0" w:space="0" w:color="auto"/>
        <w:right w:val="none" w:sz="0" w:space="0" w:color="auto"/>
      </w:divBdr>
    </w:div>
    <w:div w:id="1028219645">
      <w:bodyDiv w:val="1"/>
      <w:marLeft w:val="0"/>
      <w:marRight w:val="0"/>
      <w:marTop w:val="0"/>
      <w:marBottom w:val="0"/>
      <w:divBdr>
        <w:top w:val="none" w:sz="0" w:space="0" w:color="auto"/>
        <w:left w:val="none" w:sz="0" w:space="0" w:color="auto"/>
        <w:bottom w:val="none" w:sz="0" w:space="0" w:color="auto"/>
        <w:right w:val="none" w:sz="0" w:space="0" w:color="auto"/>
      </w:divBdr>
    </w:div>
    <w:div w:id="1122916445">
      <w:bodyDiv w:val="1"/>
      <w:marLeft w:val="0"/>
      <w:marRight w:val="0"/>
      <w:marTop w:val="0"/>
      <w:marBottom w:val="0"/>
      <w:divBdr>
        <w:top w:val="none" w:sz="0" w:space="0" w:color="auto"/>
        <w:left w:val="none" w:sz="0" w:space="0" w:color="auto"/>
        <w:bottom w:val="none" w:sz="0" w:space="0" w:color="auto"/>
        <w:right w:val="none" w:sz="0" w:space="0" w:color="auto"/>
      </w:divBdr>
    </w:div>
    <w:div w:id="19180560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261</Words>
  <Characters>1494</Characters>
  <Application>Microsoft Office Word</Application>
  <DocSecurity>0</DocSecurity>
  <Lines>12</Lines>
  <Paragraphs>3</Paragraphs>
  <ScaleCrop>false</ScaleCrop>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dc:creator>
  <cp:lastModifiedBy>599773751@qq.com</cp:lastModifiedBy>
  <cp:revision>2</cp:revision>
  <dcterms:created xsi:type="dcterms:W3CDTF">2022-06-28T00:53:00Z</dcterms:created>
  <dcterms:modified xsi:type="dcterms:W3CDTF">2022-06-28T00:53:00Z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F01E3394D11642B7BF7B5C2F1AA2E15A</vt:lpwstr>
  </property>
</Properties>
</file>