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19"/>
        <w:gridCol w:w="25"/>
        <w:gridCol w:w="2058"/>
        <w:gridCol w:w="1843"/>
        <w:gridCol w:w="1418"/>
        <w:gridCol w:w="1134"/>
        <w:gridCol w:w="127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bookmarkStart w:id="0" w:name="_Hlk99055177"/>
            <w:r>
              <w:rPr>
                <w:rFonts w:hint="eastAsia" w:ascii="宋体" w:hAnsi="宋体" w:eastAsia="宋体"/>
                <w:sz w:val="21"/>
                <w:szCs w:val="21"/>
              </w:rPr>
              <w:t>中药活性冻干饮片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2022-JKMTDY-W1007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14.011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一、产品目表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序号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商品名称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规格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单价限价</w:t>
            </w:r>
          </w:p>
          <w:p>
            <w:pPr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(元/瓶（袋）)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年预算量(瓶/袋)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年预算量(元)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★</w:t>
            </w:r>
            <w:r>
              <w:rPr>
                <w:rFonts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干益母草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穿心莲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3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独一味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灯盏细辛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（灯盏花）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10.04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金莲花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2g/袋*4袋/盒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Arial"/>
                <w:sz w:val="21"/>
                <w:szCs w:val="21"/>
              </w:rPr>
              <w:t>6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地龙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44.4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7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水蛭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蜈蚣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52.4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9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全蝎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壁虎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50.8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五谷虫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冻干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1g/瓶*2瓶/盒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鲜地黄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3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鲜白茅根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4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鲜蒲公英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2.84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5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鲜小蓟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6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紫杉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7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菊苣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8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百蕊草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3g/袋*6袋/盒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6.73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1</w:t>
            </w:r>
            <w:r>
              <w:rPr>
                <w:rFonts w:ascii="宋体" w:hAnsi="宋体" w:eastAsia="宋体" w:cs="Arial"/>
                <w:sz w:val="21"/>
                <w:szCs w:val="21"/>
              </w:rPr>
              <w:t>9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夏天无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2g/袋*5袋/盒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0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海马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0.5g/瓶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49.2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天山雪莲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1g/瓶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sz w:val="21"/>
                <w:szCs w:val="21"/>
              </w:rPr>
              <w:t>2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蕲蛇</w:t>
            </w: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中药饮片（冻干）粉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1g/瓶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29.2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8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</w:rPr>
              <w:t>二、技术要求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质量要求</w:t>
            </w: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★1.1需提供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地龙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干益母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近一年内的3批检验报告书（按照《中国药典》现行版全项检验）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1.2 所有冻干水分不得过5 %，药品中重金属、农药残留量不得超过药典中规定。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1.3 提供冻干剂中中药饮片有效成分含量的质检报告。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1.4 提供冻干剂中菌类含量检测的质检报告。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商务要求</w:t>
            </w: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提供开户许可证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公司提供公司印章图样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公司提供公司开票资料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公司提供质量保证协议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公司提供合格供货方档案表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公司提供药品生产车间情况表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3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送货方式</w:t>
            </w: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3.1 送货频次为一周两次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3.2 每次送货提供随货同行票据，当场根据票据点货与验收。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其他要求</w:t>
            </w: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4.1 有药品余量不足需在第二天按药房实际需求补足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4.2 有药品出现质量，近效期或滞销问题，需无条件返回药品。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noWrap w:val="0"/>
            <w:vAlign w:val="bottom"/>
          </w:tcPr>
          <w:p>
            <w:pPr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7753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4.3 如出现医保政策变动等问题，需根据具体政策与临床需求随时调整药品。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 w:hAnsi="宋体" w:eastAsia="宋体" w:cs="等线"/>
          <w:b/>
          <w:sz w:val="28"/>
          <w:szCs w:val="28"/>
        </w:rPr>
      </w:pPr>
      <w:r>
        <w:rPr>
          <w:rFonts w:hint="eastAsia" w:ascii="宋体" w:hAnsi="宋体" w:eastAsia="宋体" w:cs="等线"/>
          <w:b/>
          <w:sz w:val="28"/>
          <w:szCs w:val="28"/>
        </w:rPr>
        <w:t>注：</w:t>
      </w:r>
    </w:p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 w:hAnsi="宋体" w:eastAsia="宋体" w:cs="等线"/>
          <w:b/>
          <w:sz w:val="28"/>
          <w:szCs w:val="28"/>
          <w:lang w:eastAsia="zh-CN"/>
        </w:rPr>
      </w:pPr>
      <w:r>
        <w:rPr>
          <w:rFonts w:hint="eastAsia" w:ascii="宋体" w:hAnsi="宋体" w:eastAsia="宋体" w:cs="等线"/>
          <w:b/>
          <w:sz w:val="28"/>
          <w:szCs w:val="28"/>
        </w:rPr>
        <w:t>1.投标人须对上述产品目表中所有产品进行报价，所有产品须为同一生产厂家产品，否则视为无效投标</w:t>
      </w:r>
      <w:r>
        <w:rPr>
          <w:rFonts w:hint="eastAsia" w:ascii="宋体" w:hAnsi="宋体" w:eastAsia="宋体" w:cs="等线"/>
          <w:b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440" w:lineRule="exact"/>
        <w:rPr>
          <w:rFonts w:ascii="宋体" w:hAnsi="宋体" w:eastAsia="宋体" w:cs="等线"/>
          <w:b/>
          <w:sz w:val="28"/>
          <w:szCs w:val="28"/>
        </w:rPr>
      </w:pPr>
      <w:r>
        <w:rPr>
          <w:rFonts w:hint="eastAsia" w:ascii="宋体" w:hAnsi="宋体" w:eastAsia="宋体" w:cs="等线"/>
          <w:b/>
          <w:sz w:val="28"/>
          <w:szCs w:val="28"/>
        </w:rPr>
        <w:t>2.运杂费：包含在投标报价中。</w:t>
      </w:r>
    </w:p>
    <w:p>
      <w:pPr>
        <w:autoSpaceDE w:val="0"/>
        <w:autoSpaceDN w:val="0"/>
        <w:adjustRightInd w:val="0"/>
        <w:snapToGrid w:val="0"/>
        <w:spacing w:line="440" w:lineRule="exact"/>
        <w:rPr>
          <w:rFonts w:hint="eastAsia" w:ascii="宋体" w:hAnsi="宋体" w:eastAsia="宋体" w:cs="等线"/>
          <w:b/>
          <w:sz w:val="28"/>
          <w:szCs w:val="28"/>
        </w:rPr>
      </w:pPr>
      <w:r>
        <w:rPr>
          <w:rFonts w:hint="eastAsia" w:ascii="宋体" w:hAnsi="宋体" w:eastAsia="宋体" w:cs="等线"/>
          <w:b/>
          <w:sz w:val="28"/>
          <w:szCs w:val="28"/>
        </w:rPr>
        <w:t>3.投标人投标时须按提供产品目表中标记（</w:t>
      </w:r>
      <w:r>
        <w:rPr>
          <w:rFonts w:hint="eastAsia" w:ascii="宋体" w:hAnsi="宋体" w:eastAsia="宋体"/>
          <w:sz w:val="20"/>
          <w:szCs w:val="20"/>
        </w:rPr>
        <w:t>★</w:t>
      </w:r>
      <w:r>
        <w:rPr>
          <w:rFonts w:hint="eastAsia" w:ascii="宋体" w:hAnsi="宋体" w:eastAsia="宋体" w:cs="等线"/>
          <w:b/>
          <w:sz w:val="28"/>
          <w:szCs w:val="28"/>
        </w:rPr>
        <w:t>）的产品样品，每个产品提供样品</w:t>
      </w:r>
      <w:r>
        <w:rPr>
          <w:rFonts w:ascii="宋体" w:hAnsi="宋体" w:eastAsia="宋体" w:cs="等线"/>
          <w:b/>
          <w:sz w:val="28"/>
          <w:szCs w:val="28"/>
        </w:rPr>
        <w:t xml:space="preserve"> </w:t>
      </w:r>
      <w:r>
        <w:rPr>
          <w:rFonts w:hint="eastAsia" w:ascii="宋体" w:hAnsi="宋体" w:eastAsia="宋体" w:cs="等线"/>
          <w:b/>
          <w:sz w:val="28"/>
          <w:szCs w:val="28"/>
        </w:rPr>
        <w:t>1袋/瓶。</w:t>
      </w:r>
      <w:bookmarkStart w:id="1" w:name="_GoBack"/>
      <w:bookmarkEnd w:id="1"/>
    </w:p>
    <w:p>
      <w:pPr>
        <w:widowControl/>
        <w:jc w:val="left"/>
        <w:rPr>
          <w:rFonts w:ascii="宋体" w:hAnsi="宋体"/>
          <w:sz w:val="20"/>
          <w:szCs w:val="20"/>
        </w:rPr>
      </w:pPr>
    </w:p>
    <w:p>
      <w:pPr>
        <w:widowControl/>
        <w:jc w:val="left"/>
        <w:rPr>
          <w:rFonts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4027A"/>
    <w:rsid w:val="00B42ECD"/>
    <w:rsid w:val="00B43D4A"/>
    <w:rsid w:val="00B53C90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A387E"/>
    <w:rsid w:val="00FB15D3"/>
    <w:rsid w:val="00FC77C5"/>
    <w:rsid w:val="00FE1DDC"/>
    <w:rsid w:val="4C5A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uiPriority w:val="99"/>
  </w:style>
  <w:style w:type="character" w:customStyle="1" w:styleId="71">
    <w:name w:val="页眉 字符1"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uiPriority w:val="99"/>
    <w:rPr>
      <w:kern w:val="0"/>
      <w:sz w:val="16"/>
      <w:szCs w:val="0"/>
    </w:rPr>
  </w:style>
  <w:style w:type="character" w:customStyle="1" w:styleId="99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uiPriority w:val="0"/>
    <w:rPr>
      <w:rFonts w:ascii="宋体" w:hAnsi="Courier New"/>
    </w:rPr>
  </w:style>
  <w:style w:type="character" w:customStyle="1" w:styleId="105">
    <w:name w:val="样式2 Char"/>
    <w:link w:val="63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qFormat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899</Words>
  <Characters>1229</Characters>
  <Lines>10</Lines>
  <Paragraphs>3</Paragraphs>
  <TotalTime>0</TotalTime>
  <ScaleCrop>false</ScaleCrop>
  <LinksUpToDate>false</LinksUpToDate>
  <CharactersWithSpaces>1242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2022-07-08T12:07:15Z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BF001E19286D457AA8F80B6EF15A6EA7</vt:lpwstr>
  </property>
</Properties>
</file>