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Cs w:val="21"/>
        </w:rPr>
      </w:pPr>
      <w:r>
        <w:rPr>
          <w:rFonts w:hint="eastAsia" w:ascii="宋体" w:hAnsi="宋体" w:cs="黑体"/>
          <w:snapToGrid w:val="0"/>
          <w:szCs w:val="21"/>
        </w:rPr>
        <w:t>公告附件</w:t>
      </w:r>
      <w:r>
        <w:rPr>
          <w:rFonts w:hint="eastAsia" w:ascii="宋体" w:hAnsi="宋体" w:cs="黑体"/>
          <w:snapToGrid w:val="0"/>
          <w:szCs w:val="21"/>
          <w:lang w:val="en-US" w:eastAsia="zh-CN"/>
        </w:rPr>
        <w:t>8</w:t>
      </w:r>
      <w:bookmarkStart w:id="2" w:name="_GoBack"/>
      <w:bookmarkEnd w:id="2"/>
      <w:r>
        <w:rPr>
          <w:rFonts w:hint="eastAsia" w:ascii="宋体" w:hAnsi="宋体" w:cs="黑体"/>
          <w:snapToGrid w:val="0"/>
          <w:szCs w:val="21"/>
        </w:rPr>
        <w:t>：</w:t>
      </w:r>
    </w:p>
    <w:tbl>
      <w:tblPr>
        <w:tblStyle w:val="15"/>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93"/>
        <w:gridCol w:w="351"/>
        <w:gridCol w:w="641"/>
        <w:gridCol w:w="1559"/>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bookmarkStart w:id="0" w:name="_Hlk50096648"/>
            <w:bookmarkStart w:id="1" w:name="_Hlk98601959"/>
            <w:r>
              <w:rPr>
                <w:rFonts w:hint="eastAsia" w:ascii="宋体" w:hAnsi="宋体"/>
                <w:szCs w:val="21"/>
              </w:rPr>
              <w:t>项目编号</w:t>
            </w:r>
          </w:p>
        </w:tc>
        <w:tc>
          <w:tcPr>
            <w:tcW w:w="7737" w:type="dxa"/>
            <w:gridSpan w:val="5"/>
            <w:vAlign w:val="center"/>
          </w:tcPr>
          <w:p>
            <w:pPr>
              <w:rPr>
                <w:rFonts w:ascii="宋体" w:hAnsi="宋体"/>
                <w:szCs w:val="21"/>
              </w:rPr>
            </w:pPr>
            <w:r>
              <w:rPr>
                <w:rFonts w:ascii="宋体" w:hAnsi="宋体"/>
                <w:szCs w:val="21"/>
              </w:rPr>
              <w:t>2022-JK15-W1152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项目名称</w:t>
            </w:r>
          </w:p>
        </w:tc>
        <w:tc>
          <w:tcPr>
            <w:tcW w:w="7737" w:type="dxa"/>
            <w:gridSpan w:val="5"/>
            <w:vAlign w:val="center"/>
          </w:tcPr>
          <w:p>
            <w:pPr>
              <w:rPr>
                <w:rFonts w:ascii="宋体" w:hAnsi="宋体"/>
                <w:szCs w:val="21"/>
              </w:rPr>
            </w:pPr>
            <w:r>
              <w:rPr>
                <w:rFonts w:hint="eastAsia" w:ascii="宋体" w:hAnsi="宋体"/>
                <w:szCs w:val="21"/>
              </w:rPr>
              <w:t>认知功能测试系统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数量</w:t>
            </w:r>
          </w:p>
        </w:tc>
        <w:tc>
          <w:tcPr>
            <w:tcW w:w="2200" w:type="dxa"/>
            <w:gridSpan w:val="2"/>
            <w:vAlign w:val="center"/>
          </w:tcPr>
          <w:p>
            <w:pPr>
              <w:jc w:val="center"/>
              <w:rPr>
                <w:rFonts w:ascii="宋体" w:hAnsi="宋体"/>
                <w:szCs w:val="21"/>
              </w:rPr>
            </w:pPr>
            <w:r>
              <w:rPr>
                <w:rFonts w:ascii="宋体" w:hAnsi="宋体"/>
                <w:szCs w:val="21"/>
              </w:rPr>
              <w:t>1</w:t>
            </w:r>
          </w:p>
        </w:tc>
        <w:tc>
          <w:tcPr>
            <w:tcW w:w="5537" w:type="dxa"/>
            <w:gridSpan w:val="3"/>
            <w:vAlign w:val="center"/>
          </w:tcPr>
          <w:p>
            <w:pPr>
              <w:jc w:val="center"/>
              <w:rPr>
                <w:rFonts w:ascii="宋体" w:hAnsi="宋体"/>
                <w:szCs w:val="21"/>
              </w:rPr>
            </w:pPr>
            <w:r>
              <w:rPr>
                <w:rFonts w:hint="eastAsia" w:ascii="宋体" w:hAnsi="宋体"/>
                <w:szCs w:val="21"/>
              </w:rPr>
              <w:sym w:font="Wingdings" w:char="00FE"/>
            </w:r>
            <w:r>
              <w:rPr>
                <w:rFonts w:hint="eastAsia" w:ascii="宋体" w:hAnsi="宋体"/>
                <w:szCs w:val="21"/>
              </w:rPr>
              <w:t xml:space="preserve">国产 </w:t>
            </w:r>
            <w:r>
              <w:rPr>
                <w:rFonts w:ascii="宋体" w:hAnsi="宋体"/>
                <w:szCs w:val="21"/>
              </w:rPr>
              <w:t xml:space="preserve">  </w:t>
            </w:r>
            <w:r>
              <w:rPr>
                <w:rFonts w:hint="eastAsia" w:ascii="宋体" w:hAnsi="宋体"/>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ascii="宋体" w:hAnsi="宋体"/>
                <w:szCs w:val="21"/>
              </w:rPr>
            </w:pPr>
            <w:r>
              <w:rPr>
                <w:rFonts w:hint="eastAsia" w:ascii="宋体" w:hAnsi="宋体"/>
                <w:szCs w:val="21"/>
              </w:rPr>
              <w:t>最高投标限价</w:t>
            </w:r>
          </w:p>
        </w:tc>
        <w:tc>
          <w:tcPr>
            <w:tcW w:w="7737" w:type="dxa"/>
            <w:gridSpan w:val="5"/>
            <w:vAlign w:val="center"/>
          </w:tcPr>
          <w:p>
            <w:pPr>
              <w:jc w:val="left"/>
              <w:rPr>
                <w:rFonts w:ascii="宋体" w:hAnsi="宋体"/>
                <w:szCs w:val="21"/>
              </w:rPr>
            </w:pPr>
            <w:r>
              <w:rPr>
                <w:rFonts w:ascii="宋体" w:hAnsi="宋体"/>
                <w:szCs w:val="21"/>
              </w:rPr>
              <w:t>30</w:t>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szCs w:val="21"/>
              </w:rPr>
            </w:pPr>
            <w:r>
              <w:rPr>
                <w:rFonts w:hint="eastAsia" w:ascii="宋体" w:hAnsi="宋体" w:cs="仿宋"/>
                <w:b/>
                <w:szCs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ind w:firstLine="420" w:firstLineChars="200"/>
              <w:jc w:val="left"/>
              <w:rPr>
                <w:rFonts w:ascii="宋体" w:hAnsi="宋体"/>
                <w:szCs w:val="21"/>
              </w:rPr>
            </w:pPr>
            <w:r>
              <w:rPr>
                <w:rFonts w:hint="eastAsia" w:ascii="宋体" w:hAnsi="宋体"/>
                <w:szCs w:val="21"/>
              </w:rPr>
              <w:t>认知能力测试系统是用于评价被测者反应控制能力、注意力及视听整合功能失调程序，并能提供脑部功能障碍方面多种数据的测试方法。</w:t>
            </w:r>
          </w:p>
          <w:p>
            <w:pPr>
              <w:ind w:firstLine="420" w:firstLineChars="200"/>
              <w:jc w:val="left"/>
              <w:rPr>
                <w:rFonts w:ascii="宋体" w:hAnsi="宋体"/>
                <w:szCs w:val="21"/>
              </w:rPr>
            </w:pPr>
            <w:r>
              <w:rPr>
                <w:rFonts w:hint="eastAsia" w:ascii="宋体" w:hAnsi="宋体"/>
                <w:szCs w:val="21"/>
              </w:rPr>
              <w:t>认知能力测试系统，以认知神经科学为基础，参考国内外研究中使用的心理学基础范式和认知评测系统，形成了一系列认知能力测试任务，涉及个体的注意力、记忆力、反应速度、思维能力、空间定向能力、认知灵活性等多种核心认知能力，应用在记忆力检测、疲劳检测、注意力检测、情绪识别、飞行员认知能力检测等方面，可以为不同应用场景提供定制化的认知能力检测和训练方案。</w:t>
            </w:r>
          </w:p>
          <w:p>
            <w:pPr>
              <w:ind w:firstLine="420" w:firstLineChars="200"/>
              <w:jc w:val="left"/>
              <w:rPr>
                <w:rFonts w:ascii="宋体" w:hAnsi="宋体"/>
                <w:szCs w:val="21"/>
              </w:rPr>
            </w:pPr>
            <w:r>
              <w:rPr>
                <w:rFonts w:hint="eastAsia" w:ascii="宋体" w:hAnsi="宋体"/>
                <w:szCs w:val="21"/>
              </w:rPr>
              <w:t xml:space="preserve">认知功能测试系统的主要形式是采用以电脑和平板运行软件的方式进行测试，，所有受试者要求在规定时间内在指定设备上完成答题，答案和答题时间将记录于终端并进行打分和评价，从而对受试者的认知能力进行测试。 </w:t>
            </w:r>
          </w:p>
          <w:p>
            <w:pPr>
              <w:ind w:firstLine="420" w:firstLineChars="200"/>
              <w:jc w:val="left"/>
              <w:rPr>
                <w:rFonts w:ascii="宋体" w:hAnsi="宋体"/>
                <w:szCs w:val="21"/>
              </w:rPr>
            </w:pPr>
            <w:r>
              <w:rPr>
                <w:rFonts w:hint="eastAsia" w:ascii="宋体" w:hAnsi="宋体"/>
                <w:szCs w:val="21"/>
              </w:rPr>
              <w:t>本系统可同时满足多个受试对象参与的高通量试题呈现与答案采集要求，记录的答题时间精度不小于百分之一秒。采集的数据可输出为Excel表，另外还有试卷的管理功能。</w:t>
            </w:r>
          </w:p>
          <w:p>
            <w:pPr>
              <w:rPr>
                <w:rFonts w:ascii="宋体" w:hAnsi="宋体"/>
                <w:bCs/>
                <w:szCs w:val="21"/>
              </w:rPr>
            </w:pPr>
            <w:r>
              <w:rPr>
                <w:rFonts w:hint="eastAsia" w:ascii="宋体" w:hAnsi="宋体"/>
                <w:szCs w:val="21"/>
              </w:rPr>
              <w:t>软件中训练内容有：言语记忆测试、视觉记忆测试、手指敲击测试、符号位置编码、Stroop测试、注意力转移测试、持续注意测试、情绪感知测试、逻辑推理测试、四部分持续注意测试。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仿宋"/>
                <w:b/>
                <w:szCs w:val="21"/>
              </w:rPr>
            </w:pPr>
            <w:r>
              <w:rPr>
                <w:rFonts w:ascii="宋体" w:hAnsi="宋体" w:cs="仿宋"/>
                <w:b/>
                <w:szCs w:val="21"/>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ascii="宋体" w:hAnsi="宋体"/>
                <w:b/>
                <w:color w:val="000000"/>
                <w:kern w:val="0"/>
                <w:szCs w:val="21"/>
              </w:rPr>
            </w:pPr>
            <w:r>
              <w:rPr>
                <w:rFonts w:ascii="宋体" w:hAnsi="宋体"/>
                <w:b/>
                <w:color w:val="000000"/>
                <w:kern w:val="0"/>
                <w:szCs w:val="21"/>
              </w:rPr>
              <w:t>序号</w:t>
            </w:r>
          </w:p>
        </w:tc>
        <w:tc>
          <w:tcPr>
            <w:tcW w:w="4802" w:type="dxa"/>
            <w:gridSpan w:val="4"/>
            <w:vAlign w:val="center"/>
          </w:tcPr>
          <w:p>
            <w:pPr>
              <w:widowControl/>
              <w:jc w:val="center"/>
              <w:rPr>
                <w:rFonts w:ascii="宋体" w:hAnsi="宋体"/>
                <w:b/>
                <w:color w:val="000000"/>
                <w:kern w:val="0"/>
                <w:szCs w:val="21"/>
              </w:rPr>
            </w:pPr>
            <w:r>
              <w:rPr>
                <w:rFonts w:ascii="宋体" w:hAnsi="宋体"/>
                <w:b/>
                <w:color w:val="000000"/>
                <w:kern w:val="0"/>
                <w:szCs w:val="21"/>
              </w:rPr>
              <w:t>描  述</w:t>
            </w:r>
          </w:p>
        </w:tc>
        <w:tc>
          <w:tcPr>
            <w:tcW w:w="3286" w:type="dxa"/>
            <w:gridSpan w:val="2"/>
            <w:vAlign w:val="center"/>
          </w:tcPr>
          <w:p>
            <w:pPr>
              <w:widowControl/>
              <w:jc w:val="center"/>
              <w:rPr>
                <w:rFonts w:ascii="宋体" w:hAnsi="宋体"/>
                <w:b/>
                <w:color w:val="000000"/>
                <w:kern w:val="0"/>
                <w:szCs w:val="21"/>
              </w:rPr>
            </w:pPr>
            <w:r>
              <w:rPr>
                <w:rFonts w:ascii="宋体" w:hAnsi="宋体"/>
                <w:b/>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1</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rPr>
              <w:t>用户终端（C/S）</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2</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rPr>
              <w:t>Web管理端（B/S）</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hint="eastAsia" w:ascii="宋体" w:hAnsi="宋体"/>
                <w:color w:val="000000"/>
                <w:kern w:val="0"/>
                <w:szCs w:val="21"/>
              </w:rPr>
              <w:t>3</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rPr>
              <w:t>数据同步中间件</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4</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rPr>
              <w:t>认知测试模块</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5</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rPr>
              <w:t>平板电脑</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6</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rPr>
              <w:t>笔记本电脑</w:t>
            </w:r>
          </w:p>
        </w:tc>
        <w:tc>
          <w:tcPr>
            <w:tcW w:w="3286" w:type="dxa"/>
            <w:gridSpan w:val="2"/>
            <w:vAlign w:val="center"/>
          </w:tcPr>
          <w:p>
            <w:pPr>
              <w:widowControl/>
              <w:jc w:val="center"/>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ascii="宋体" w:hAnsi="宋体"/>
                <w:color w:val="000000"/>
                <w:kern w:val="0"/>
                <w:szCs w:val="21"/>
              </w:rPr>
            </w:pPr>
            <w:r>
              <w:rPr>
                <w:rFonts w:ascii="宋体" w:hAnsi="宋体"/>
                <w:color w:val="000000"/>
                <w:kern w:val="0"/>
                <w:szCs w:val="21"/>
              </w:rPr>
              <w:t>7</w:t>
            </w:r>
          </w:p>
        </w:tc>
        <w:tc>
          <w:tcPr>
            <w:tcW w:w="4802" w:type="dxa"/>
            <w:gridSpan w:val="4"/>
            <w:vAlign w:val="center"/>
          </w:tcPr>
          <w:p>
            <w:pPr>
              <w:widowControl/>
              <w:jc w:val="center"/>
              <w:rPr>
                <w:rFonts w:ascii="宋体" w:hAnsi="宋体"/>
                <w:color w:val="000000"/>
                <w:kern w:val="0"/>
                <w:szCs w:val="21"/>
              </w:rPr>
            </w:pPr>
            <w:r>
              <w:rPr>
                <w:rFonts w:hint="eastAsia" w:ascii="宋体" w:hAnsi="宋体"/>
                <w:szCs w:val="21"/>
              </w:rPr>
              <w:t>服务器</w:t>
            </w:r>
          </w:p>
        </w:tc>
        <w:tc>
          <w:tcPr>
            <w:tcW w:w="3286" w:type="dxa"/>
            <w:gridSpan w:val="2"/>
            <w:vAlign w:val="center"/>
          </w:tcPr>
          <w:p>
            <w:pPr>
              <w:widowControl/>
              <w:jc w:val="center"/>
              <w:rPr>
                <w:rFonts w:ascii="宋体" w:hAnsi="宋体"/>
                <w:color w:val="000000"/>
                <w:kern w:val="0"/>
                <w:szCs w:val="21"/>
              </w:rPr>
            </w:pPr>
            <w:r>
              <w:rPr>
                <w:rFonts w:hint="eastAsia" w:ascii="宋体" w:hAnsi="宋体"/>
                <w:color w:val="000000"/>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仿宋"/>
                <w:szCs w:val="21"/>
              </w:rPr>
            </w:pPr>
            <w:r>
              <w:rPr>
                <w:rFonts w:hint="eastAsia" w:ascii="宋体" w:hAnsi="宋体" w:cs="仿宋"/>
                <w:b/>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cs="仿宋"/>
                <w:szCs w:val="21"/>
              </w:rPr>
            </w:pPr>
            <w:r>
              <w:rPr>
                <w:rFonts w:hint="eastAsia" w:ascii="宋体" w:hAnsi="宋体" w:cs="仿宋"/>
                <w:szCs w:val="21"/>
              </w:rPr>
              <w:t>序号</w:t>
            </w:r>
          </w:p>
        </w:tc>
        <w:tc>
          <w:tcPr>
            <w:tcW w:w="1985" w:type="dxa"/>
            <w:gridSpan w:val="3"/>
            <w:vAlign w:val="center"/>
          </w:tcPr>
          <w:p>
            <w:pPr>
              <w:jc w:val="center"/>
              <w:rPr>
                <w:rFonts w:ascii="宋体" w:hAnsi="宋体" w:cs="仿宋"/>
                <w:szCs w:val="21"/>
              </w:rPr>
            </w:pPr>
            <w:r>
              <w:rPr>
                <w:rFonts w:hint="eastAsia" w:ascii="宋体" w:hAnsi="宋体" w:cs="仿宋"/>
                <w:szCs w:val="21"/>
              </w:rPr>
              <w:t>指标名称</w:t>
            </w:r>
          </w:p>
        </w:tc>
        <w:tc>
          <w:tcPr>
            <w:tcW w:w="7087" w:type="dxa"/>
            <w:gridSpan w:val="3"/>
            <w:vAlign w:val="center"/>
          </w:tcPr>
          <w:p>
            <w:pPr>
              <w:jc w:val="center"/>
              <w:rPr>
                <w:rFonts w:ascii="宋体" w:hAnsi="宋体" w:cs="仿宋"/>
                <w:szCs w:val="21"/>
              </w:rPr>
            </w:pPr>
            <w:r>
              <w:rPr>
                <w:rFonts w:hint="eastAsia" w:ascii="宋体" w:hAnsi="宋体" w:cs="仿宋"/>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cs="仿宋"/>
                <w:szCs w:val="21"/>
              </w:rPr>
            </w:pPr>
            <w:r>
              <w:rPr>
                <w:rFonts w:hint="eastAsia" w:ascii="宋体" w:hAnsi="宋体" w:cs="仿宋"/>
                <w:szCs w:val="21"/>
              </w:rPr>
              <w:t>1</w:t>
            </w:r>
          </w:p>
        </w:tc>
        <w:tc>
          <w:tcPr>
            <w:tcW w:w="1985" w:type="dxa"/>
            <w:gridSpan w:val="3"/>
            <w:vAlign w:val="center"/>
          </w:tcPr>
          <w:p>
            <w:pPr>
              <w:jc w:val="center"/>
              <w:rPr>
                <w:rFonts w:ascii="宋体" w:hAnsi="宋体" w:cs="仿宋"/>
                <w:szCs w:val="21"/>
              </w:rPr>
            </w:pPr>
            <w:r>
              <w:rPr>
                <w:rFonts w:hint="eastAsia" w:ascii="宋体" w:hAnsi="宋体"/>
                <w:szCs w:val="21"/>
              </w:rPr>
              <w:t>★认知测试模块</w:t>
            </w:r>
          </w:p>
        </w:tc>
        <w:tc>
          <w:tcPr>
            <w:tcW w:w="7087" w:type="dxa"/>
            <w:gridSpan w:val="3"/>
            <w:vAlign w:val="center"/>
          </w:tcPr>
          <w:p>
            <w:pPr>
              <w:widowControl/>
              <w:jc w:val="left"/>
              <w:rPr>
                <w:rFonts w:ascii="宋体" w:hAnsi="宋体"/>
                <w:szCs w:val="21"/>
              </w:rPr>
            </w:pPr>
            <w:r>
              <w:rPr>
                <w:rFonts w:hint="eastAsia" w:ascii="宋体" w:hAnsi="宋体"/>
                <w:szCs w:val="21"/>
              </w:rPr>
              <w:t>包括言语记忆测试、视觉记忆测试、手指敲击测试、符号位置编码、Stroop测试、注意力转移测试、持续注意测试、情绪感知测试、逻辑推理测试、四部分持续注意测试等至少1</w:t>
            </w:r>
            <w:r>
              <w:rPr>
                <w:rFonts w:ascii="宋体" w:hAnsi="宋体"/>
                <w:szCs w:val="21"/>
              </w:rPr>
              <w:t>0</w:t>
            </w:r>
            <w:r>
              <w:rPr>
                <w:rFonts w:hint="eastAsia" w:ascii="宋体" w:hAnsi="宋体"/>
                <w:szCs w:val="21"/>
              </w:rPr>
              <w:t>种认知测试。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cs="仿宋"/>
                <w:szCs w:val="21"/>
              </w:rPr>
            </w:pPr>
            <w:r>
              <w:rPr>
                <w:rFonts w:hint="eastAsia" w:ascii="宋体" w:hAnsi="宋体" w:cs="仿宋"/>
                <w:szCs w:val="21"/>
              </w:rPr>
              <w:t>2</w:t>
            </w:r>
          </w:p>
        </w:tc>
        <w:tc>
          <w:tcPr>
            <w:tcW w:w="1985" w:type="dxa"/>
            <w:gridSpan w:val="3"/>
            <w:vAlign w:val="center"/>
          </w:tcPr>
          <w:p>
            <w:pPr>
              <w:jc w:val="center"/>
              <w:rPr>
                <w:rFonts w:ascii="宋体" w:hAnsi="宋体" w:cs="仿宋"/>
                <w:szCs w:val="21"/>
              </w:rPr>
            </w:pPr>
            <w:r>
              <w:rPr>
                <w:rFonts w:hint="eastAsia" w:ascii="宋体" w:hAnsi="宋体"/>
                <w:szCs w:val="21"/>
              </w:rPr>
              <w:t>★用户终端（C/S）</w:t>
            </w:r>
          </w:p>
        </w:tc>
        <w:tc>
          <w:tcPr>
            <w:tcW w:w="7087" w:type="dxa"/>
            <w:gridSpan w:val="3"/>
            <w:vAlign w:val="center"/>
          </w:tcPr>
          <w:p>
            <w:pPr>
              <w:rPr>
                <w:rFonts w:ascii="宋体" w:hAnsi="宋体"/>
                <w:szCs w:val="21"/>
              </w:rPr>
            </w:pPr>
            <w:r>
              <w:rPr>
                <w:rFonts w:hint="eastAsia" w:ascii="宋体" w:hAnsi="宋体"/>
                <w:szCs w:val="21"/>
              </w:rPr>
              <w:t>1、身份识别：即使系统登录，输入正确的账户和密码进行使用系统。</w:t>
            </w:r>
          </w:p>
          <w:p>
            <w:pPr>
              <w:rPr>
                <w:rFonts w:ascii="宋体" w:hAnsi="宋体"/>
                <w:szCs w:val="21"/>
              </w:rPr>
            </w:pPr>
            <w:r>
              <w:rPr>
                <w:rFonts w:hint="eastAsia" w:ascii="宋体" w:hAnsi="宋体"/>
                <w:szCs w:val="21"/>
              </w:rPr>
              <w:t>2、项目管理：对测试项目基本信息的维护，支持新增、编辑、删除。</w:t>
            </w:r>
          </w:p>
          <w:p>
            <w:pPr>
              <w:rPr>
                <w:rFonts w:ascii="宋体" w:hAnsi="宋体"/>
                <w:szCs w:val="21"/>
              </w:rPr>
            </w:pPr>
            <w:r>
              <w:rPr>
                <w:rFonts w:hint="eastAsia" w:ascii="宋体" w:hAnsi="宋体"/>
                <w:szCs w:val="21"/>
              </w:rPr>
              <w:t>3、题库管理：对测试题型及试题内容信息的维护，支持新增、编辑、删除。</w:t>
            </w:r>
          </w:p>
          <w:p>
            <w:pPr>
              <w:rPr>
                <w:rFonts w:ascii="宋体" w:hAnsi="宋体"/>
                <w:szCs w:val="21"/>
              </w:rPr>
            </w:pPr>
            <w:r>
              <w:rPr>
                <w:rFonts w:hint="eastAsia" w:ascii="宋体" w:hAnsi="宋体"/>
                <w:szCs w:val="21"/>
              </w:rPr>
              <w:t>4、认知测试：对言语记忆测试、视觉记忆测试、手指敲击测试、符号位置编码、Stroop测试、注意力转移测试、持续注意测试、情绪感知测试、逻辑推理测试、四部分持续注意测试进行测试。</w:t>
            </w:r>
          </w:p>
          <w:p>
            <w:pPr>
              <w:rPr>
                <w:rFonts w:ascii="宋体" w:hAnsi="宋体"/>
                <w:szCs w:val="21"/>
              </w:rPr>
            </w:pPr>
            <w:r>
              <w:rPr>
                <w:rFonts w:hint="eastAsia" w:ascii="宋体" w:hAnsi="宋体"/>
                <w:szCs w:val="21"/>
              </w:rPr>
              <w:t>5、成绩管理：对受试者所答成绩的管理，可统计出每一项对应的考试成绩、考试正确率。</w:t>
            </w:r>
          </w:p>
          <w:p>
            <w:pPr>
              <w:rPr>
                <w:rFonts w:ascii="宋体" w:hAnsi="宋体"/>
                <w:szCs w:val="21"/>
              </w:rPr>
            </w:pPr>
            <w:r>
              <w:rPr>
                <w:rFonts w:hint="eastAsia" w:ascii="宋体" w:hAnsi="宋体"/>
                <w:szCs w:val="21"/>
              </w:rPr>
              <w:t>6、报告管理：对受试者所有项目结果的管理，此报告可统计出受试者答题时间、考试成绩、考试正确率。支持打印。</w:t>
            </w:r>
          </w:p>
          <w:p>
            <w:pPr>
              <w:rPr>
                <w:rFonts w:ascii="宋体" w:hAnsi="宋体"/>
                <w:szCs w:val="21"/>
              </w:rPr>
            </w:pPr>
            <w:r>
              <w:rPr>
                <w:rFonts w:hint="eastAsia" w:ascii="宋体" w:hAnsi="宋体"/>
                <w:szCs w:val="21"/>
              </w:rPr>
              <w:t>7、基础数据，系统中涉及到的基本信息维护，支持新增、编辑、删除。基本信息包括部门、职位等信息。</w:t>
            </w:r>
          </w:p>
          <w:p>
            <w:pPr>
              <w:rPr>
                <w:rFonts w:ascii="宋体" w:hAnsi="宋体"/>
                <w:szCs w:val="21"/>
              </w:rPr>
            </w:pPr>
            <w:r>
              <w:rPr>
                <w:rFonts w:hint="eastAsia" w:ascii="宋体" w:hAnsi="宋体"/>
                <w:szCs w:val="21"/>
              </w:rPr>
              <w:t>8、人员管理：对使用系统的所有人员信息的维护，支持新增、编辑、删除。</w:t>
            </w:r>
          </w:p>
          <w:p>
            <w:pPr>
              <w:widowControl/>
              <w:jc w:val="left"/>
              <w:rPr>
                <w:rFonts w:ascii="宋体" w:hAnsi="宋体"/>
                <w:szCs w:val="21"/>
              </w:rPr>
            </w:pPr>
            <w:r>
              <w:rPr>
                <w:rFonts w:hint="eastAsia" w:ascii="宋体" w:hAnsi="宋体"/>
                <w:szCs w:val="21"/>
              </w:rPr>
              <w:t>用户终端采用 C/S结构，.NET（C#）语言进行开发。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cs="仿宋"/>
                <w:szCs w:val="21"/>
              </w:rPr>
            </w:pPr>
            <w:r>
              <w:rPr>
                <w:rFonts w:hint="eastAsia" w:ascii="宋体" w:hAnsi="宋体" w:cs="仿宋"/>
                <w:szCs w:val="21"/>
              </w:rPr>
              <w:t>3</w:t>
            </w:r>
          </w:p>
        </w:tc>
        <w:tc>
          <w:tcPr>
            <w:tcW w:w="1985" w:type="dxa"/>
            <w:gridSpan w:val="3"/>
            <w:vAlign w:val="center"/>
          </w:tcPr>
          <w:p>
            <w:pPr>
              <w:jc w:val="center"/>
              <w:rPr>
                <w:rFonts w:ascii="宋体" w:hAnsi="宋体" w:cs="仿宋"/>
                <w:szCs w:val="21"/>
              </w:rPr>
            </w:pPr>
            <w:r>
              <w:rPr>
                <w:rFonts w:hint="eastAsia" w:ascii="宋体" w:hAnsi="宋体"/>
                <w:szCs w:val="21"/>
              </w:rPr>
              <w:t>★Web管理端（B/S）</w:t>
            </w:r>
          </w:p>
        </w:tc>
        <w:tc>
          <w:tcPr>
            <w:tcW w:w="7087" w:type="dxa"/>
            <w:gridSpan w:val="3"/>
            <w:vAlign w:val="center"/>
          </w:tcPr>
          <w:p>
            <w:pPr>
              <w:rPr>
                <w:rFonts w:ascii="宋体" w:hAnsi="宋体"/>
                <w:szCs w:val="21"/>
              </w:rPr>
            </w:pPr>
            <w:r>
              <w:rPr>
                <w:rFonts w:hint="eastAsia" w:ascii="宋体" w:hAnsi="宋体"/>
                <w:szCs w:val="21"/>
              </w:rPr>
              <w:t>1、项目管理</w:t>
            </w:r>
          </w:p>
          <w:p>
            <w:pPr>
              <w:rPr>
                <w:rFonts w:ascii="宋体" w:hAnsi="宋体"/>
                <w:szCs w:val="21"/>
              </w:rPr>
            </w:pPr>
            <w:r>
              <w:rPr>
                <w:rFonts w:hint="eastAsia" w:ascii="宋体" w:hAnsi="宋体"/>
                <w:szCs w:val="21"/>
              </w:rPr>
              <w:t>项目管理：对测试项目基本信息的维护，支持新增、编辑、删除。</w:t>
            </w:r>
          </w:p>
          <w:p>
            <w:pPr>
              <w:rPr>
                <w:rFonts w:ascii="宋体" w:hAnsi="宋体"/>
                <w:szCs w:val="21"/>
              </w:rPr>
            </w:pPr>
            <w:r>
              <w:rPr>
                <w:rFonts w:hint="eastAsia" w:ascii="宋体" w:hAnsi="宋体"/>
                <w:szCs w:val="21"/>
              </w:rPr>
              <w:t>2、题库管理</w:t>
            </w:r>
          </w:p>
          <w:p>
            <w:pPr>
              <w:rPr>
                <w:rFonts w:ascii="宋体" w:hAnsi="宋体"/>
                <w:szCs w:val="21"/>
              </w:rPr>
            </w:pPr>
            <w:r>
              <w:rPr>
                <w:rFonts w:hint="eastAsia" w:ascii="宋体" w:hAnsi="宋体"/>
                <w:szCs w:val="21"/>
              </w:rPr>
              <w:t>题库管理：对测试题型及试题内容信息的维护，支持新增、编辑、删除。</w:t>
            </w:r>
          </w:p>
          <w:p>
            <w:pPr>
              <w:rPr>
                <w:rFonts w:ascii="宋体" w:hAnsi="宋体"/>
                <w:szCs w:val="21"/>
              </w:rPr>
            </w:pPr>
            <w:r>
              <w:rPr>
                <w:rFonts w:hint="eastAsia" w:ascii="宋体" w:hAnsi="宋体"/>
                <w:szCs w:val="21"/>
              </w:rPr>
              <w:t>3、成绩管理</w:t>
            </w:r>
          </w:p>
          <w:p>
            <w:pPr>
              <w:rPr>
                <w:rFonts w:ascii="宋体" w:hAnsi="宋体"/>
                <w:szCs w:val="21"/>
              </w:rPr>
            </w:pPr>
            <w:r>
              <w:rPr>
                <w:rFonts w:hint="eastAsia" w:ascii="宋体" w:hAnsi="宋体"/>
                <w:szCs w:val="21"/>
              </w:rPr>
              <w:t>成绩管理：对受试者所答成绩的管理，可统计出每一项对应的考试成绩、考试正确率。</w:t>
            </w:r>
          </w:p>
          <w:p>
            <w:pPr>
              <w:rPr>
                <w:rFonts w:ascii="宋体" w:hAnsi="宋体"/>
                <w:szCs w:val="21"/>
              </w:rPr>
            </w:pPr>
            <w:r>
              <w:rPr>
                <w:rFonts w:hint="eastAsia" w:ascii="宋体" w:hAnsi="宋体"/>
                <w:szCs w:val="21"/>
              </w:rPr>
              <w:t>4、报告管理</w:t>
            </w:r>
          </w:p>
          <w:p>
            <w:pPr>
              <w:rPr>
                <w:rFonts w:ascii="宋体" w:hAnsi="宋体"/>
                <w:szCs w:val="21"/>
              </w:rPr>
            </w:pPr>
            <w:r>
              <w:rPr>
                <w:rFonts w:hint="eastAsia" w:ascii="宋体" w:hAnsi="宋体"/>
                <w:szCs w:val="21"/>
              </w:rPr>
              <w:t>报告管理：对受试者所有项目结果的管理，此报告可统计出受试者答题时间、考试成绩、考试正确率。支持打印。</w:t>
            </w:r>
          </w:p>
          <w:p>
            <w:pPr>
              <w:rPr>
                <w:rFonts w:ascii="宋体" w:hAnsi="宋体"/>
                <w:szCs w:val="21"/>
              </w:rPr>
            </w:pPr>
            <w:r>
              <w:rPr>
                <w:rFonts w:hint="eastAsia" w:ascii="宋体" w:hAnsi="宋体"/>
                <w:szCs w:val="21"/>
              </w:rPr>
              <w:t>5、基础数据</w:t>
            </w:r>
          </w:p>
          <w:p>
            <w:pPr>
              <w:rPr>
                <w:rFonts w:ascii="宋体" w:hAnsi="宋体"/>
                <w:szCs w:val="21"/>
              </w:rPr>
            </w:pPr>
            <w:r>
              <w:rPr>
                <w:rFonts w:hint="eastAsia" w:ascii="宋体" w:hAnsi="宋体"/>
                <w:szCs w:val="21"/>
              </w:rPr>
              <w:t>系统中涉及到的基本信息维护，支持新增、编辑、删除。基本信息包括部门、职位等信息。</w:t>
            </w:r>
          </w:p>
          <w:p>
            <w:pPr>
              <w:rPr>
                <w:rFonts w:ascii="宋体" w:hAnsi="宋体"/>
                <w:szCs w:val="21"/>
              </w:rPr>
            </w:pPr>
            <w:r>
              <w:rPr>
                <w:rFonts w:hint="eastAsia" w:ascii="宋体" w:hAnsi="宋体"/>
                <w:szCs w:val="21"/>
              </w:rPr>
              <w:t>6、人员管理</w:t>
            </w:r>
          </w:p>
          <w:p>
            <w:pPr>
              <w:rPr>
                <w:rFonts w:ascii="宋体" w:hAnsi="宋体"/>
                <w:szCs w:val="21"/>
              </w:rPr>
            </w:pPr>
            <w:r>
              <w:rPr>
                <w:rFonts w:hint="eastAsia" w:ascii="宋体" w:hAnsi="宋体"/>
                <w:szCs w:val="21"/>
              </w:rPr>
              <w:t>人员管理：对使用系统的所有人员信息的维护，支持新增、编辑、删除。</w:t>
            </w:r>
          </w:p>
          <w:p>
            <w:pPr>
              <w:pStyle w:val="14"/>
              <w:ind w:left="0" w:leftChars="0"/>
              <w:rPr>
                <w:rFonts w:ascii="宋体" w:hAnsi="宋体"/>
                <w:szCs w:val="21"/>
              </w:rPr>
            </w:pPr>
            <w:r>
              <w:rPr>
                <w:rFonts w:hint="eastAsia" w:ascii="宋体" w:hAnsi="宋体"/>
                <w:szCs w:val="21"/>
              </w:rPr>
              <w:t>技术体系：</w:t>
            </w:r>
          </w:p>
          <w:p>
            <w:pPr>
              <w:numPr>
                <w:ilvl w:val="0"/>
                <w:numId w:val="2"/>
              </w:numPr>
              <w:rPr>
                <w:rFonts w:ascii="宋体" w:hAnsi="宋体"/>
                <w:szCs w:val="21"/>
              </w:rPr>
            </w:pPr>
            <w:r>
              <w:rPr>
                <w:rFonts w:hint="eastAsia" w:ascii="宋体" w:hAnsi="宋体"/>
                <w:szCs w:val="21"/>
              </w:rPr>
              <w:t>管理平台采用Web B/S（java）结构；</w:t>
            </w:r>
          </w:p>
          <w:p>
            <w:pPr>
              <w:numPr>
                <w:ilvl w:val="0"/>
                <w:numId w:val="2"/>
              </w:numPr>
              <w:rPr>
                <w:rFonts w:ascii="宋体" w:hAnsi="宋体"/>
                <w:szCs w:val="21"/>
              </w:rPr>
            </w:pPr>
            <w:r>
              <w:rPr>
                <w:rFonts w:hint="eastAsia" w:ascii="宋体" w:hAnsi="宋体"/>
                <w:szCs w:val="21"/>
              </w:rPr>
              <w:t>采用主流计算机语言Java，基于分布式计算技术进行架构和开发；</w:t>
            </w:r>
          </w:p>
          <w:p>
            <w:pPr>
              <w:rPr>
                <w:rFonts w:ascii="宋体" w:hAnsi="宋体"/>
                <w:szCs w:val="21"/>
              </w:rPr>
            </w:pPr>
            <w:r>
              <w:rPr>
                <w:rFonts w:hint="eastAsia" w:ascii="宋体" w:hAnsi="宋体"/>
                <w:szCs w:val="21"/>
              </w:rPr>
              <w:t>3、采用主流数据库Mysql进行结构化数据管理，支持自动备份，故障转移；使用MySql 主从部署的架构实现信息的读写和存储。</w:t>
            </w:r>
          </w:p>
          <w:p>
            <w:pPr>
              <w:rPr>
                <w:rFonts w:ascii="宋体" w:hAnsi="宋体"/>
                <w:szCs w:val="21"/>
              </w:rPr>
            </w:pPr>
            <w:r>
              <w:rPr>
                <w:rFonts w:hint="eastAsia" w:ascii="宋体" w:hAnsi="宋体"/>
                <w:szCs w:val="21"/>
              </w:rPr>
              <w:t>4、采用主流技术框架SSM（Spring Boot + Spring + Mybatis）。</w:t>
            </w:r>
          </w:p>
          <w:p>
            <w:pPr>
              <w:widowControl/>
              <w:jc w:val="left"/>
              <w:rPr>
                <w:rFonts w:ascii="宋体" w:hAnsi="宋体"/>
                <w:szCs w:val="21"/>
              </w:rPr>
            </w:pPr>
            <w:r>
              <w:rPr>
                <w:rFonts w:hint="eastAsia" w:ascii="宋体" w:hAnsi="宋体"/>
                <w:szCs w:val="21"/>
              </w:rPr>
              <w:t>5、前端采用Vue 全家桶框架，以单应用模式开发，具有起动速度快、支持局部刷新、交互数据少、操作流畅的优点。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cs="仿宋"/>
                <w:szCs w:val="21"/>
              </w:rPr>
            </w:pPr>
            <w:r>
              <w:rPr>
                <w:rFonts w:hint="eastAsia" w:ascii="宋体" w:hAnsi="宋体" w:cs="仿宋"/>
                <w:szCs w:val="21"/>
              </w:rPr>
              <w:t>4</w:t>
            </w:r>
          </w:p>
        </w:tc>
        <w:tc>
          <w:tcPr>
            <w:tcW w:w="1985" w:type="dxa"/>
            <w:gridSpan w:val="3"/>
            <w:vAlign w:val="center"/>
          </w:tcPr>
          <w:p>
            <w:pPr>
              <w:jc w:val="center"/>
              <w:rPr>
                <w:rFonts w:ascii="宋体" w:hAnsi="宋体" w:cs="仿宋"/>
                <w:szCs w:val="21"/>
              </w:rPr>
            </w:pPr>
            <w:r>
              <w:rPr>
                <w:rFonts w:hint="eastAsia" w:ascii="宋体" w:hAnsi="宋体"/>
                <w:b/>
                <w:szCs w:val="21"/>
              </w:rPr>
              <w:t>＃</w:t>
            </w:r>
            <w:r>
              <w:rPr>
                <w:rFonts w:hint="eastAsia" w:ascii="宋体" w:hAnsi="宋体"/>
                <w:szCs w:val="21"/>
              </w:rPr>
              <w:t>数据同步中间件</w:t>
            </w:r>
          </w:p>
        </w:tc>
        <w:tc>
          <w:tcPr>
            <w:tcW w:w="7087" w:type="dxa"/>
            <w:gridSpan w:val="3"/>
            <w:vAlign w:val="center"/>
          </w:tcPr>
          <w:p>
            <w:pPr>
              <w:widowControl/>
              <w:jc w:val="left"/>
              <w:rPr>
                <w:rFonts w:ascii="宋体" w:hAnsi="宋体"/>
                <w:szCs w:val="21"/>
              </w:rPr>
            </w:pPr>
            <w:r>
              <w:rPr>
                <w:rFonts w:hint="eastAsia" w:ascii="宋体" w:hAnsi="宋体"/>
                <w:szCs w:val="21"/>
              </w:rPr>
              <w:t>数据同步将终端数据单向同步至数据中心。用户终端可以单机试用，有网时当检测到有数据发生变更时执行数据同步到服务管理端。采集要求，记录的答题时间精度不小于百分之一秒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cs="仿宋"/>
                <w:szCs w:val="21"/>
              </w:rPr>
            </w:pPr>
            <w:r>
              <w:rPr>
                <w:rFonts w:hint="eastAsia" w:ascii="宋体" w:hAnsi="宋体" w:cs="仿宋"/>
                <w:szCs w:val="21"/>
              </w:rPr>
              <w:t>5</w:t>
            </w:r>
          </w:p>
        </w:tc>
        <w:tc>
          <w:tcPr>
            <w:tcW w:w="1985" w:type="dxa"/>
            <w:gridSpan w:val="3"/>
            <w:vAlign w:val="center"/>
          </w:tcPr>
          <w:p>
            <w:pPr>
              <w:jc w:val="center"/>
              <w:rPr>
                <w:rFonts w:ascii="宋体" w:hAnsi="宋体" w:cs="仿宋"/>
                <w:szCs w:val="21"/>
              </w:rPr>
            </w:pPr>
            <w:r>
              <w:rPr>
                <w:rFonts w:hint="eastAsia" w:ascii="宋体" w:hAnsi="宋体"/>
                <w:szCs w:val="21"/>
              </w:rPr>
              <w:t>平板电脑</w:t>
            </w:r>
          </w:p>
        </w:tc>
        <w:tc>
          <w:tcPr>
            <w:tcW w:w="7087" w:type="dxa"/>
            <w:gridSpan w:val="3"/>
            <w:vAlign w:val="center"/>
          </w:tcPr>
          <w:p>
            <w:pPr>
              <w:widowControl/>
              <w:jc w:val="left"/>
              <w:rPr>
                <w:rFonts w:ascii="宋体" w:hAnsi="宋体"/>
                <w:szCs w:val="21"/>
              </w:rPr>
            </w:pPr>
            <w:r>
              <w:rPr>
                <w:rFonts w:hint="eastAsia" w:ascii="宋体" w:hAnsi="宋体"/>
                <w:szCs w:val="21"/>
              </w:rPr>
              <w:t>Windows系统，10.5英寸，</w:t>
            </w:r>
            <w:r>
              <w:rPr>
                <w:rFonts w:hint="eastAsia" w:ascii="宋体" w:hAnsi="宋体" w:cs="微软雅黑"/>
                <w:szCs w:val="21"/>
                <w:lang w:val="af-ZA"/>
              </w:rPr>
              <w:t>硬盘</w:t>
            </w:r>
            <w:r>
              <w:rPr>
                <w:rFonts w:hint="eastAsia" w:ascii="宋体" w:hAnsi="宋体"/>
                <w:szCs w:val="21"/>
              </w:rPr>
              <w:t>128G，运行内存：8GB，分辨率：1920*1080。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cs="仿宋"/>
                <w:szCs w:val="21"/>
              </w:rPr>
            </w:pPr>
            <w:r>
              <w:rPr>
                <w:rFonts w:hint="eastAsia" w:ascii="宋体" w:hAnsi="宋体" w:cs="仿宋"/>
                <w:szCs w:val="21"/>
              </w:rPr>
              <w:t>6</w:t>
            </w:r>
          </w:p>
        </w:tc>
        <w:tc>
          <w:tcPr>
            <w:tcW w:w="1985" w:type="dxa"/>
            <w:gridSpan w:val="3"/>
            <w:vAlign w:val="center"/>
          </w:tcPr>
          <w:p>
            <w:pPr>
              <w:jc w:val="center"/>
              <w:rPr>
                <w:rFonts w:ascii="宋体" w:hAnsi="宋体" w:cs="仿宋"/>
                <w:szCs w:val="21"/>
              </w:rPr>
            </w:pPr>
            <w:r>
              <w:rPr>
                <w:rFonts w:hint="eastAsia" w:ascii="宋体" w:hAnsi="宋体"/>
                <w:szCs w:val="21"/>
              </w:rPr>
              <w:t>笔记本电脑</w:t>
            </w:r>
          </w:p>
        </w:tc>
        <w:tc>
          <w:tcPr>
            <w:tcW w:w="7087" w:type="dxa"/>
            <w:gridSpan w:val="3"/>
            <w:vAlign w:val="center"/>
          </w:tcPr>
          <w:p>
            <w:pPr>
              <w:widowControl/>
              <w:jc w:val="left"/>
              <w:rPr>
                <w:rFonts w:ascii="宋体" w:hAnsi="宋体"/>
                <w:szCs w:val="21"/>
              </w:rPr>
            </w:pPr>
            <w:r>
              <w:rPr>
                <w:rFonts w:hint="eastAsia" w:ascii="宋体" w:hAnsi="宋体" w:cs="微软雅黑"/>
                <w:szCs w:val="21"/>
                <w:lang w:val="af-ZA"/>
              </w:rPr>
              <w:t>Windows 1</w:t>
            </w:r>
            <w:r>
              <w:rPr>
                <w:rFonts w:hint="eastAsia" w:ascii="宋体" w:hAnsi="宋体" w:cs="微软雅黑"/>
                <w:szCs w:val="21"/>
              </w:rPr>
              <w:t>0以上</w:t>
            </w:r>
            <w:r>
              <w:rPr>
                <w:rFonts w:hint="eastAsia" w:ascii="宋体" w:hAnsi="宋体" w:cs="微软雅黑"/>
                <w:szCs w:val="21"/>
                <w:lang w:val="af-ZA"/>
              </w:rPr>
              <w:t>系统，Wi-Fi 6，屏幕尺寸：14.0-14.9英寸，支持IPv6，处理器：AMD R5，屏幕刷新率：60Hz，内存容量：16GB固态硬盘（SSD）：512GB。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cs="仿宋"/>
                <w:szCs w:val="21"/>
              </w:rPr>
            </w:pPr>
            <w:r>
              <w:rPr>
                <w:rFonts w:hint="eastAsia" w:ascii="宋体" w:hAnsi="宋体" w:cs="仿宋"/>
                <w:szCs w:val="21"/>
              </w:rPr>
              <w:t>7</w:t>
            </w:r>
          </w:p>
        </w:tc>
        <w:tc>
          <w:tcPr>
            <w:tcW w:w="1985" w:type="dxa"/>
            <w:gridSpan w:val="3"/>
            <w:vAlign w:val="center"/>
          </w:tcPr>
          <w:p>
            <w:pPr>
              <w:jc w:val="center"/>
              <w:rPr>
                <w:rFonts w:ascii="宋体" w:hAnsi="宋体" w:cs="仿宋"/>
                <w:szCs w:val="21"/>
              </w:rPr>
            </w:pPr>
            <w:r>
              <w:rPr>
                <w:rFonts w:hint="eastAsia" w:ascii="宋体" w:hAnsi="宋体"/>
                <w:szCs w:val="21"/>
              </w:rPr>
              <w:t>服务器</w:t>
            </w:r>
          </w:p>
        </w:tc>
        <w:tc>
          <w:tcPr>
            <w:tcW w:w="7087" w:type="dxa"/>
            <w:gridSpan w:val="3"/>
            <w:vAlign w:val="center"/>
          </w:tcPr>
          <w:p>
            <w:pPr>
              <w:rPr>
                <w:rFonts w:ascii="宋体" w:hAnsi="宋体"/>
                <w:szCs w:val="21"/>
              </w:rPr>
            </w:pPr>
            <w:r>
              <w:rPr>
                <w:rFonts w:hint="eastAsia" w:ascii="宋体" w:hAnsi="宋体"/>
                <w:szCs w:val="21"/>
              </w:rPr>
              <w:t>操作系统：Windows Server 2008 R2 以上或者Linux。</w:t>
            </w:r>
          </w:p>
          <w:p>
            <w:pPr>
              <w:widowControl/>
              <w:jc w:val="left"/>
              <w:rPr>
                <w:rFonts w:ascii="宋体" w:hAnsi="宋体"/>
                <w:szCs w:val="21"/>
              </w:rPr>
            </w:pPr>
            <w:r>
              <w:rPr>
                <w:rFonts w:hint="eastAsia" w:ascii="宋体" w:hAnsi="宋体"/>
                <w:szCs w:val="21"/>
              </w:rPr>
              <w:t>运行内存：4核16G以上。</w:t>
            </w:r>
            <w:r>
              <w:rPr>
                <w:rFonts w:hint="eastAsia" w:ascii="宋体" w:hAnsi="宋体" w:cs="微软雅黑"/>
                <w:szCs w:val="21"/>
                <w:lang w:val="af-ZA"/>
              </w:rPr>
              <w:t>硬盘：512GB。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szCs w:val="21"/>
              </w:rPr>
            </w:pPr>
            <w:r>
              <w:rPr>
                <w:rFonts w:ascii="宋体" w:hAnsi="宋体"/>
                <w:b/>
                <w:szCs w:val="21"/>
              </w:rPr>
              <w:t>售后服务要求</w:t>
            </w:r>
            <w:r>
              <w:rPr>
                <w:rFonts w:hint="eastAsia" w:ascii="宋体" w:hAnsi="宋体"/>
                <w:b/>
                <w:szCs w:val="21"/>
              </w:rPr>
              <w:t>（每一项都是“★”）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szCs w:val="21"/>
              </w:rPr>
            </w:pPr>
            <w:r>
              <w:rPr>
                <w:rFonts w:hint="eastAsia" w:ascii="宋体" w:hAnsi="宋体"/>
                <w:szCs w:val="21"/>
              </w:rPr>
              <w:t>1</w:t>
            </w:r>
          </w:p>
        </w:tc>
        <w:tc>
          <w:tcPr>
            <w:tcW w:w="1985" w:type="dxa"/>
            <w:gridSpan w:val="3"/>
            <w:vAlign w:val="center"/>
          </w:tcPr>
          <w:p>
            <w:pPr>
              <w:jc w:val="center"/>
              <w:rPr>
                <w:rFonts w:ascii="宋体" w:hAnsi="宋体"/>
                <w:szCs w:val="21"/>
              </w:rPr>
            </w:pPr>
            <w:r>
              <w:rPr>
                <w:rFonts w:hint="eastAsia" w:ascii="宋体" w:hAnsi="宋体" w:cs="仿宋"/>
                <w:szCs w:val="21"/>
              </w:rPr>
              <w:t>服务期限</w:t>
            </w:r>
          </w:p>
        </w:tc>
        <w:tc>
          <w:tcPr>
            <w:tcW w:w="7087" w:type="dxa"/>
            <w:gridSpan w:val="3"/>
            <w:vAlign w:val="center"/>
          </w:tcPr>
          <w:p>
            <w:pPr>
              <w:rPr>
                <w:rFonts w:ascii="宋体" w:hAnsi="宋体"/>
                <w:szCs w:val="21"/>
              </w:rPr>
            </w:pPr>
            <w:r>
              <w:rPr>
                <w:rFonts w:hint="eastAsia" w:ascii="宋体" w:hAnsi="宋体"/>
                <w:szCs w:val="21"/>
              </w:rPr>
              <w:t>1年</w:t>
            </w:r>
            <w:r>
              <w:rPr>
                <w:rFonts w:hint="eastAsia" w:ascii="宋体" w:hAnsi="宋体" w:cs="仿宋"/>
                <w:szCs w:val="21"/>
              </w:rPr>
              <w:t>免费</w:t>
            </w:r>
            <w:r>
              <w:rPr>
                <w:rFonts w:hint="eastAsia" w:ascii="宋体" w:hAnsi="宋体"/>
                <w:szCs w:val="21"/>
              </w:rPr>
              <w:t>维护，终身技术支持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szCs w:val="21"/>
              </w:rPr>
            </w:pPr>
            <w:r>
              <w:rPr>
                <w:rFonts w:hint="eastAsia" w:ascii="宋体" w:hAnsi="宋体"/>
                <w:szCs w:val="21"/>
              </w:rPr>
              <w:t>2</w:t>
            </w:r>
          </w:p>
        </w:tc>
        <w:tc>
          <w:tcPr>
            <w:tcW w:w="1985" w:type="dxa"/>
            <w:gridSpan w:val="3"/>
            <w:vAlign w:val="center"/>
          </w:tcPr>
          <w:p>
            <w:pPr>
              <w:jc w:val="center"/>
              <w:rPr>
                <w:rFonts w:ascii="宋体" w:hAnsi="宋体"/>
                <w:szCs w:val="21"/>
              </w:rPr>
            </w:pPr>
            <w:r>
              <w:rPr>
                <w:rFonts w:hint="eastAsia" w:ascii="宋体" w:hAnsi="宋体" w:cs="仿宋"/>
                <w:szCs w:val="21"/>
              </w:rPr>
              <w:t>维修站</w:t>
            </w:r>
          </w:p>
        </w:tc>
        <w:tc>
          <w:tcPr>
            <w:tcW w:w="7087" w:type="dxa"/>
            <w:gridSpan w:val="3"/>
            <w:vAlign w:val="center"/>
          </w:tcPr>
          <w:p>
            <w:pPr>
              <w:rPr>
                <w:rFonts w:ascii="宋体" w:hAnsi="宋体"/>
                <w:szCs w:val="21"/>
              </w:rPr>
            </w:pPr>
            <w:r>
              <w:rPr>
                <w:rFonts w:hint="eastAsia" w:ascii="宋体" w:hAnsi="宋体"/>
                <w:szCs w:val="21"/>
              </w:rPr>
              <w:t>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szCs w:val="21"/>
              </w:rPr>
            </w:pPr>
            <w:r>
              <w:rPr>
                <w:rFonts w:hint="eastAsia" w:ascii="宋体" w:hAnsi="宋体"/>
                <w:szCs w:val="21"/>
              </w:rPr>
              <w:t>3</w:t>
            </w:r>
          </w:p>
        </w:tc>
        <w:tc>
          <w:tcPr>
            <w:tcW w:w="1985" w:type="dxa"/>
            <w:gridSpan w:val="3"/>
            <w:vAlign w:val="center"/>
          </w:tcPr>
          <w:p>
            <w:pPr>
              <w:jc w:val="center"/>
              <w:rPr>
                <w:rFonts w:ascii="宋体" w:hAnsi="宋体"/>
                <w:szCs w:val="21"/>
              </w:rPr>
            </w:pPr>
            <w:r>
              <w:rPr>
                <w:rFonts w:hint="eastAsia" w:ascii="宋体" w:hAnsi="宋体" w:cs="仿宋"/>
                <w:szCs w:val="21"/>
              </w:rPr>
              <w:t>收费标准</w:t>
            </w:r>
          </w:p>
        </w:tc>
        <w:tc>
          <w:tcPr>
            <w:tcW w:w="7087" w:type="dxa"/>
            <w:gridSpan w:val="3"/>
            <w:vAlign w:val="center"/>
          </w:tcPr>
          <w:p>
            <w:pPr>
              <w:rPr>
                <w:rFonts w:ascii="宋体" w:hAnsi="宋体"/>
                <w:szCs w:val="21"/>
              </w:rPr>
            </w:pPr>
            <w:r>
              <w:rPr>
                <w:rFonts w:hint="eastAsia" w:ascii="宋体" w:hAnsi="宋体"/>
                <w:szCs w:val="21"/>
              </w:rPr>
              <w:t>质保期外维护只收取维护费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szCs w:val="21"/>
              </w:rPr>
            </w:pPr>
            <w:r>
              <w:rPr>
                <w:rFonts w:hint="eastAsia" w:ascii="宋体" w:hAnsi="宋体"/>
                <w:szCs w:val="21"/>
              </w:rPr>
              <w:t>4</w:t>
            </w:r>
          </w:p>
        </w:tc>
        <w:tc>
          <w:tcPr>
            <w:tcW w:w="1985" w:type="dxa"/>
            <w:gridSpan w:val="3"/>
            <w:vAlign w:val="center"/>
          </w:tcPr>
          <w:p>
            <w:pPr>
              <w:jc w:val="center"/>
              <w:rPr>
                <w:rFonts w:ascii="宋体" w:hAnsi="宋体"/>
                <w:szCs w:val="21"/>
              </w:rPr>
            </w:pPr>
            <w:r>
              <w:rPr>
                <w:rFonts w:hint="eastAsia" w:ascii="宋体" w:hAnsi="宋体" w:cs="仿宋"/>
                <w:szCs w:val="21"/>
              </w:rPr>
              <w:t>培训支持</w:t>
            </w:r>
          </w:p>
        </w:tc>
        <w:tc>
          <w:tcPr>
            <w:tcW w:w="7087" w:type="dxa"/>
            <w:gridSpan w:val="3"/>
            <w:vAlign w:val="center"/>
          </w:tcPr>
          <w:p>
            <w:pPr>
              <w:rPr>
                <w:rFonts w:ascii="宋体" w:hAnsi="宋体"/>
                <w:szCs w:val="21"/>
              </w:rPr>
            </w:pPr>
            <w:r>
              <w:rPr>
                <w:rFonts w:hint="eastAsia" w:ascii="宋体" w:hAnsi="宋体"/>
                <w:szCs w:val="21"/>
              </w:rPr>
              <w:t>提供免费培训支持，对用户指定人员进行操作演示及相关的技术培训，不少于2个工作日的上门培训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szCs w:val="21"/>
              </w:rPr>
            </w:pPr>
            <w:r>
              <w:rPr>
                <w:rFonts w:hint="eastAsia" w:ascii="宋体" w:hAnsi="宋体"/>
                <w:szCs w:val="21"/>
              </w:rPr>
              <w:t>5</w:t>
            </w:r>
          </w:p>
        </w:tc>
        <w:tc>
          <w:tcPr>
            <w:tcW w:w="1985" w:type="dxa"/>
            <w:gridSpan w:val="3"/>
            <w:vAlign w:val="center"/>
          </w:tcPr>
          <w:p>
            <w:pPr>
              <w:jc w:val="center"/>
              <w:rPr>
                <w:rFonts w:ascii="宋体" w:hAnsi="宋体"/>
                <w:szCs w:val="21"/>
              </w:rPr>
            </w:pPr>
            <w:r>
              <w:rPr>
                <w:rFonts w:hint="eastAsia" w:ascii="宋体" w:hAnsi="宋体" w:cs="仿宋"/>
                <w:szCs w:val="21"/>
              </w:rPr>
              <w:t>维护响应</w:t>
            </w:r>
          </w:p>
        </w:tc>
        <w:tc>
          <w:tcPr>
            <w:tcW w:w="7087" w:type="dxa"/>
            <w:gridSpan w:val="3"/>
            <w:vAlign w:val="center"/>
          </w:tcPr>
          <w:p>
            <w:pPr>
              <w:rPr>
                <w:rFonts w:ascii="宋体" w:hAnsi="宋体"/>
                <w:szCs w:val="21"/>
              </w:rPr>
            </w:pPr>
            <w:r>
              <w:rPr>
                <w:rFonts w:hint="eastAsia" w:ascii="宋体" w:hAnsi="宋体"/>
                <w:szCs w:val="21"/>
              </w:rPr>
              <w:t>在接到维护电话后</w:t>
            </w:r>
            <w:r>
              <w:rPr>
                <w:rFonts w:ascii="宋体" w:hAnsi="宋体"/>
                <w:szCs w:val="21"/>
              </w:rPr>
              <w:t>1</w:t>
            </w:r>
            <w:r>
              <w:rPr>
                <w:rFonts w:hint="eastAsia" w:ascii="宋体" w:hAnsi="宋体"/>
                <w:szCs w:val="21"/>
              </w:rPr>
              <w:t>小时内响应，48</w:t>
            </w:r>
            <w:r>
              <w:rPr>
                <w:rFonts w:ascii="宋体" w:hAnsi="宋体"/>
                <w:szCs w:val="21"/>
              </w:rPr>
              <w:t>小时</w:t>
            </w:r>
            <w:r>
              <w:rPr>
                <w:rFonts w:hint="eastAsia" w:ascii="宋体" w:hAnsi="宋体"/>
                <w:szCs w:val="21"/>
              </w:rPr>
              <w:t>内</w:t>
            </w:r>
            <w:r>
              <w:rPr>
                <w:rFonts w:ascii="宋体" w:hAnsi="宋体"/>
                <w:szCs w:val="21"/>
              </w:rPr>
              <w:t>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ascii="宋体" w:hAnsi="宋体"/>
                <w:szCs w:val="21"/>
              </w:rPr>
            </w:pPr>
            <w:r>
              <w:rPr>
                <w:rFonts w:hint="eastAsia" w:ascii="宋体" w:hAnsi="宋体"/>
                <w:szCs w:val="21"/>
              </w:rPr>
              <w:t>6</w:t>
            </w:r>
          </w:p>
        </w:tc>
        <w:tc>
          <w:tcPr>
            <w:tcW w:w="1985" w:type="dxa"/>
            <w:gridSpan w:val="3"/>
            <w:vAlign w:val="center"/>
          </w:tcPr>
          <w:p>
            <w:pPr>
              <w:jc w:val="center"/>
              <w:rPr>
                <w:rFonts w:ascii="宋体" w:hAnsi="宋体"/>
                <w:szCs w:val="21"/>
              </w:rPr>
            </w:pPr>
            <w:r>
              <w:rPr>
                <w:rFonts w:hint="eastAsia" w:ascii="宋体" w:hAnsi="宋体"/>
                <w:szCs w:val="21"/>
              </w:rPr>
              <w:t>到货时间</w:t>
            </w:r>
          </w:p>
        </w:tc>
        <w:tc>
          <w:tcPr>
            <w:tcW w:w="7087" w:type="dxa"/>
            <w:gridSpan w:val="3"/>
            <w:vAlign w:val="center"/>
          </w:tcPr>
          <w:p>
            <w:pPr>
              <w:rPr>
                <w:rFonts w:ascii="宋体" w:hAnsi="宋体"/>
                <w:szCs w:val="21"/>
              </w:rPr>
            </w:pPr>
            <w:r>
              <w:rPr>
                <w:rFonts w:hint="eastAsia" w:ascii="宋体" w:hAnsi="宋体"/>
                <w:szCs w:val="21"/>
              </w:rPr>
              <w:t>合同签订后10</w:t>
            </w:r>
            <w:r>
              <w:rPr>
                <w:rFonts w:ascii="宋体" w:hAnsi="宋体"/>
                <w:szCs w:val="21"/>
              </w:rPr>
              <w:t>0</w:t>
            </w:r>
            <w:r>
              <w:rPr>
                <w:rFonts w:hint="eastAsia" w:ascii="宋体" w:hAnsi="宋体"/>
                <w:szCs w:val="21"/>
              </w:rPr>
              <w:t>天内</w:t>
            </w:r>
          </w:p>
        </w:tc>
      </w:tr>
      <w:bookmarkEnd w:id="0"/>
      <w:bookmarkEnd w:id="1"/>
    </w:tbl>
    <w:p>
      <w:pPr>
        <w:widowControl/>
        <w:jc w:val="left"/>
        <w:rPr>
          <w:rFonts w:ascii="宋体" w:hAnsi="宋体" w:cs="黑体"/>
          <w:snapToGrid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EEE1D"/>
    <w:multiLevelType w:val="singleLevel"/>
    <w:tmpl w:val="8EFEEE1D"/>
    <w:lvl w:ilvl="0" w:tentative="0">
      <w:start w:val="1"/>
      <w:numFmt w:val="decimal"/>
      <w:suff w:val="nothing"/>
      <w:lvlText w:val="%1、"/>
      <w:lvlJc w:val="left"/>
    </w:lvl>
  </w:abstractNum>
  <w:abstractNum w:abstractNumId="1">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36C01"/>
    <w:rsid w:val="002468A0"/>
    <w:rsid w:val="00251BA2"/>
    <w:rsid w:val="00252FE9"/>
    <w:rsid w:val="0026015E"/>
    <w:rsid w:val="00266D0C"/>
    <w:rsid w:val="00267F1E"/>
    <w:rsid w:val="00285100"/>
    <w:rsid w:val="00296357"/>
    <w:rsid w:val="002A243F"/>
    <w:rsid w:val="002A29B8"/>
    <w:rsid w:val="002A65AE"/>
    <w:rsid w:val="002B40AE"/>
    <w:rsid w:val="002C1413"/>
    <w:rsid w:val="002C21FA"/>
    <w:rsid w:val="002C4BC4"/>
    <w:rsid w:val="002C7D01"/>
    <w:rsid w:val="002E0956"/>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5F3C6C"/>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26E90"/>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3828"/>
    <w:rsid w:val="00B57386"/>
    <w:rsid w:val="00B7345A"/>
    <w:rsid w:val="00B745A2"/>
    <w:rsid w:val="00B853D8"/>
    <w:rsid w:val="00B8795D"/>
    <w:rsid w:val="00B962F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2787"/>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5F0"/>
    <w:rsid w:val="00E33608"/>
    <w:rsid w:val="00E458BB"/>
    <w:rsid w:val="00E46234"/>
    <w:rsid w:val="00E466E8"/>
    <w:rsid w:val="00E61849"/>
    <w:rsid w:val="00E80934"/>
    <w:rsid w:val="00E8381C"/>
    <w:rsid w:val="00E8460A"/>
    <w:rsid w:val="00EB61E8"/>
    <w:rsid w:val="00EC711F"/>
    <w:rsid w:val="00ED42E8"/>
    <w:rsid w:val="00ED7994"/>
    <w:rsid w:val="00EE242E"/>
    <w:rsid w:val="00EE2CE1"/>
    <w:rsid w:val="00EE384E"/>
    <w:rsid w:val="00EF17A0"/>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19A15E62"/>
    <w:rsid w:val="2EA97322"/>
    <w:rsid w:val="4969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3"/>
    <w:link w:val="36"/>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uiPriority w:val="0"/>
    <w:pPr>
      <w:ind w:firstLine="420" w:firstLineChars="200"/>
    </w:pPr>
  </w:style>
  <w:style w:type="paragraph" w:styleId="4">
    <w:name w:val="Document Map"/>
    <w:basedOn w:val="1"/>
    <w:link w:val="28"/>
    <w:uiPriority w:val="0"/>
    <w:rPr>
      <w:rFonts w:ascii="宋体"/>
      <w:sz w:val="18"/>
      <w:szCs w:val="18"/>
    </w:rPr>
  </w:style>
  <w:style w:type="paragraph" w:styleId="5">
    <w:name w:val="annotation text"/>
    <w:basedOn w:val="1"/>
    <w:link w:val="20"/>
    <w:qFormat/>
    <w:uiPriority w:val="0"/>
    <w:pPr>
      <w:jc w:val="left"/>
    </w:pPr>
  </w:style>
  <w:style w:type="paragraph" w:styleId="6">
    <w:name w:val="Body Text"/>
    <w:basedOn w:val="1"/>
    <w:link w:val="40"/>
    <w:semiHidden/>
    <w:unhideWhenUsed/>
    <w:uiPriority w:val="99"/>
    <w:pPr>
      <w:spacing w:after="120"/>
    </w:pPr>
    <w:rPr>
      <w:rFonts w:cs="Times New Roman"/>
    </w:rPr>
  </w:style>
  <w:style w:type="paragraph" w:styleId="7">
    <w:name w:val="Body Text Indent"/>
    <w:basedOn w:val="1"/>
    <w:link w:val="41"/>
    <w:semiHidden/>
    <w:unhideWhenUsed/>
    <w:uiPriority w:val="0"/>
    <w:pPr>
      <w:spacing w:after="120"/>
      <w:ind w:left="420" w:leftChars="200"/>
    </w:pPr>
  </w:style>
  <w:style w:type="paragraph" w:styleId="8">
    <w:name w:val="Plain Text"/>
    <w:basedOn w:val="1"/>
    <w:link w:val="24"/>
    <w:unhideWhenUsed/>
    <w:uiPriority w:val="0"/>
    <w:rPr>
      <w:rFonts w:ascii="宋体" w:hAnsi="Courier New" w:eastAsiaTheme="minorEastAsia" w:cstheme="minorBidi"/>
      <w:szCs w:val="20"/>
    </w:rPr>
  </w:style>
  <w:style w:type="paragraph" w:styleId="9">
    <w:name w:val="Balloon Text"/>
    <w:basedOn w:val="1"/>
    <w:link w:val="23"/>
    <w:qFormat/>
    <w:uiPriority w:val="0"/>
    <w:rPr>
      <w:sz w:val="18"/>
      <w:szCs w:val="18"/>
    </w:rPr>
  </w:style>
  <w:style w:type="paragraph" w:styleId="10">
    <w:name w:val="footer"/>
    <w:basedOn w:val="1"/>
    <w:link w:val="19"/>
    <w:qFormat/>
    <w:uiPriority w:val="0"/>
    <w:pPr>
      <w:tabs>
        <w:tab w:val="center" w:pos="4153"/>
        <w:tab w:val="right" w:pos="8306"/>
      </w:tabs>
      <w:snapToGrid w:val="0"/>
      <w:jc w:val="left"/>
    </w:pPr>
    <w:rPr>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3">
    <w:name w:val="annotation subject"/>
    <w:basedOn w:val="5"/>
    <w:next w:val="5"/>
    <w:link w:val="21"/>
    <w:qFormat/>
    <w:uiPriority w:val="0"/>
    <w:rPr>
      <w:b/>
      <w:bCs/>
    </w:rPr>
  </w:style>
  <w:style w:type="paragraph" w:styleId="14">
    <w:name w:val="Body Text First Indent 2"/>
    <w:basedOn w:val="7"/>
    <w:link w:val="42"/>
    <w:qFormat/>
    <w:uiPriority w:val="0"/>
    <w:rPr>
      <w:rFonts w:cs="Times New Roman"/>
    </w:rPr>
  </w:style>
  <w:style w:type="character" w:styleId="17">
    <w:name w:val="annotation reference"/>
    <w:basedOn w:val="16"/>
    <w:qFormat/>
    <w:uiPriority w:val="0"/>
    <w:rPr>
      <w:sz w:val="21"/>
      <w:szCs w:val="21"/>
    </w:rPr>
  </w:style>
  <w:style w:type="character" w:customStyle="1" w:styleId="18">
    <w:name w:val="页眉 字符"/>
    <w:basedOn w:val="16"/>
    <w:link w:val="11"/>
    <w:uiPriority w:val="0"/>
    <w:rPr>
      <w:rFonts w:ascii="Times New Roman" w:hAnsi="Times New Roman" w:eastAsia="宋体" w:cs="宋体"/>
      <w:kern w:val="2"/>
      <w:sz w:val="18"/>
      <w:szCs w:val="18"/>
    </w:rPr>
  </w:style>
  <w:style w:type="character" w:customStyle="1" w:styleId="19">
    <w:name w:val="页脚 字符"/>
    <w:basedOn w:val="16"/>
    <w:link w:val="10"/>
    <w:qFormat/>
    <w:uiPriority w:val="0"/>
    <w:rPr>
      <w:rFonts w:ascii="Times New Roman" w:hAnsi="Times New Roman" w:eastAsia="宋体" w:cs="宋体"/>
      <w:kern w:val="2"/>
      <w:sz w:val="18"/>
      <w:szCs w:val="18"/>
    </w:rPr>
  </w:style>
  <w:style w:type="character" w:customStyle="1" w:styleId="20">
    <w:name w:val="批注文字 字符"/>
    <w:basedOn w:val="16"/>
    <w:link w:val="5"/>
    <w:qFormat/>
    <w:uiPriority w:val="0"/>
    <w:rPr>
      <w:rFonts w:ascii="Times New Roman" w:hAnsi="Times New Roman" w:eastAsia="宋体" w:cs="宋体"/>
      <w:kern w:val="2"/>
      <w:sz w:val="21"/>
      <w:szCs w:val="24"/>
    </w:rPr>
  </w:style>
  <w:style w:type="character" w:customStyle="1" w:styleId="21">
    <w:name w:val="批注主题 字符"/>
    <w:basedOn w:val="20"/>
    <w:link w:val="13"/>
    <w:qFormat/>
    <w:uiPriority w:val="0"/>
    <w:rPr>
      <w:rFonts w:ascii="Times New Roman" w:hAnsi="Times New Roman" w:eastAsia="宋体" w:cs="宋体"/>
      <w:b/>
      <w:bCs/>
      <w:kern w:val="2"/>
      <w:sz w:val="21"/>
      <w:szCs w:val="24"/>
    </w:rPr>
  </w:style>
  <w:style w:type="paragraph" w:customStyle="1" w:styleId="22">
    <w:name w:val="Revision"/>
    <w:hidden/>
    <w:semiHidden/>
    <w:qFormat/>
    <w:uiPriority w:val="99"/>
    <w:rPr>
      <w:rFonts w:ascii="Times New Roman" w:hAnsi="Times New Roman" w:eastAsia="宋体" w:cs="宋体"/>
      <w:kern w:val="2"/>
      <w:sz w:val="21"/>
      <w:szCs w:val="24"/>
      <w:lang w:val="en-US" w:eastAsia="zh-CN" w:bidi="ar-SA"/>
    </w:rPr>
  </w:style>
  <w:style w:type="character" w:customStyle="1" w:styleId="23">
    <w:name w:val="批注框文本 字符"/>
    <w:basedOn w:val="16"/>
    <w:link w:val="9"/>
    <w:qFormat/>
    <w:uiPriority w:val="0"/>
    <w:rPr>
      <w:rFonts w:ascii="Times New Roman" w:hAnsi="Times New Roman" w:eastAsia="宋体" w:cs="宋体"/>
      <w:kern w:val="2"/>
      <w:sz w:val="18"/>
      <w:szCs w:val="18"/>
    </w:rPr>
  </w:style>
  <w:style w:type="character" w:customStyle="1" w:styleId="24">
    <w:name w:val="纯文本 字符1"/>
    <w:link w:val="8"/>
    <w:qFormat/>
    <w:uiPriority w:val="0"/>
    <w:rPr>
      <w:rFonts w:ascii="宋体" w:hAnsi="Courier New"/>
      <w:kern w:val="2"/>
      <w:sz w:val="21"/>
    </w:rPr>
  </w:style>
  <w:style w:type="character" w:customStyle="1" w:styleId="25">
    <w:name w:val="纯文本 字符"/>
    <w:basedOn w:val="16"/>
    <w:qFormat/>
    <w:uiPriority w:val="0"/>
    <w:rPr>
      <w:rFonts w:hAnsi="Courier New" w:cs="Courier New" w:asciiTheme="minorEastAsia"/>
      <w:kern w:val="2"/>
      <w:sz w:val="21"/>
      <w:szCs w:val="24"/>
    </w:rPr>
  </w:style>
  <w:style w:type="paragraph" w:customStyle="1" w:styleId="26">
    <w:name w:val="中等深浅网格 1 - 强调文字颜色 21"/>
    <w:basedOn w:val="1"/>
    <w:qFormat/>
    <w:uiPriority w:val="34"/>
    <w:pPr>
      <w:ind w:firstLine="420" w:firstLineChars="200"/>
    </w:pPr>
    <w:rPr>
      <w:rFonts w:ascii="Calibri" w:hAnsi="Calibri" w:cs="Times New Roman"/>
      <w:szCs w:val="22"/>
    </w:rPr>
  </w:style>
  <w:style w:type="paragraph" w:styleId="27">
    <w:name w:val="List Paragraph"/>
    <w:basedOn w:val="1"/>
    <w:qFormat/>
    <w:uiPriority w:val="34"/>
    <w:pPr>
      <w:ind w:firstLine="420" w:firstLineChars="200"/>
    </w:pPr>
    <w:rPr>
      <w:rFonts w:ascii="Calibri" w:hAnsi="Calibri" w:cs="Times New Roman"/>
      <w:szCs w:val="22"/>
    </w:rPr>
  </w:style>
  <w:style w:type="character" w:customStyle="1" w:styleId="28">
    <w:name w:val="文档结构图 字符"/>
    <w:basedOn w:val="16"/>
    <w:link w:val="4"/>
    <w:qFormat/>
    <w:uiPriority w:val="0"/>
    <w:rPr>
      <w:rFonts w:ascii="宋体" w:hAnsi="Times New Roman" w:eastAsia="宋体" w:cs="宋体"/>
      <w:kern w:val="2"/>
      <w:sz w:val="18"/>
      <w:szCs w:val="18"/>
    </w:rPr>
  </w:style>
  <w:style w:type="character" w:customStyle="1" w:styleId="29">
    <w:name w:val="NormalCharacter"/>
    <w:semiHidden/>
    <w:qFormat/>
    <w:uiPriority w:val="0"/>
  </w:style>
  <w:style w:type="paragraph" w:customStyle="1" w:styleId="3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3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_Style 26"/>
    <w:basedOn w:val="1"/>
    <w:next w:val="27"/>
    <w:qFormat/>
    <w:uiPriority w:val="34"/>
    <w:pPr>
      <w:ind w:firstLine="420" w:firstLineChars="200"/>
    </w:pPr>
    <w:rPr>
      <w:rFonts w:cs="Times New Roman"/>
    </w:rPr>
  </w:style>
  <w:style w:type="character" w:customStyle="1" w:styleId="33">
    <w:name w:val="font31"/>
    <w:uiPriority w:val="0"/>
    <w:rPr>
      <w:rFonts w:hint="eastAsia" w:ascii="宋体" w:hAnsi="宋体" w:eastAsia="宋体" w:cs="宋体"/>
      <w:color w:val="000000"/>
      <w:sz w:val="24"/>
      <w:szCs w:val="24"/>
      <w:u w:val="none"/>
    </w:rPr>
  </w:style>
  <w:style w:type="character" w:customStyle="1" w:styleId="34">
    <w:name w:val="font11"/>
    <w:uiPriority w:val="0"/>
    <w:rPr>
      <w:rFonts w:hint="default" w:ascii="Times New Roman" w:hAnsi="Times New Roman" w:cs="Times New Roman"/>
      <w:color w:val="000000"/>
      <w:sz w:val="24"/>
      <w:szCs w:val="24"/>
      <w:u w:val="none"/>
    </w:rPr>
  </w:style>
  <w:style w:type="character" w:customStyle="1" w:styleId="35">
    <w:name w:val="标题 3 字符"/>
    <w:basedOn w:val="16"/>
    <w:semiHidden/>
    <w:qFormat/>
    <w:uiPriority w:val="0"/>
    <w:rPr>
      <w:rFonts w:ascii="Times New Roman" w:hAnsi="Times New Roman" w:eastAsia="宋体" w:cs="宋体"/>
      <w:b/>
      <w:bCs/>
      <w:kern w:val="2"/>
      <w:sz w:val="32"/>
      <w:szCs w:val="32"/>
    </w:rPr>
  </w:style>
  <w:style w:type="character" w:customStyle="1" w:styleId="36">
    <w:name w:val="标题 3 字符1"/>
    <w:link w:val="2"/>
    <w:qFormat/>
    <w:uiPriority w:val="0"/>
    <w:rPr>
      <w:rFonts w:ascii="Calibri" w:hAnsi="Calibri" w:eastAsia="宋体" w:cs="Times New Roman"/>
      <w:b/>
      <w:bCs/>
      <w:kern w:val="2"/>
      <w:sz w:val="28"/>
      <w:szCs w:val="32"/>
    </w:rPr>
  </w:style>
  <w:style w:type="paragraph" w:customStyle="1" w:styleId="37">
    <w:name w:val="列出段落1"/>
    <w:basedOn w:val="1"/>
    <w:qFormat/>
    <w:uiPriority w:val="34"/>
    <w:pPr>
      <w:ind w:firstLine="420" w:firstLineChars="200"/>
    </w:pPr>
    <w:rPr>
      <w:rFonts w:ascii="Calibri" w:hAnsi="Calibri" w:cs="Times New Roman"/>
    </w:rPr>
  </w:style>
  <w:style w:type="character" w:customStyle="1" w:styleId="38">
    <w:name w:val="font61"/>
    <w:basedOn w:val="16"/>
    <w:qFormat/>
    <w:uiPriority w:val="0"/>
    <w:rPr>
      <w:rFonts w:hint="default" w:ascii="幼圆" w:hAnsi="幼圆" w:eastAsia="幼圆" w:cs="幼圆"/>
      <w:color w:val="000000"/>
      <w:sz w:val="20"/>
      <w:szCs w:val="20"/>
      <w:u w:val="none"/>
    </w:rPr>
  </w:style>
  <w:style w:type="character" w:customStyle="1" w:styleId="39">
    <w:name w:val="font12"/>
    <w:qFormat/>
    <w:uiPriority w:val="0"/>
    <w:rPr>
      <w:rFonts w:hint="default" w:ascii="仿宋_GB2312" w:eastAsia="仿宋_GB2312" w:cs="仿宋_GB2312"/>
      <w:color w:val="000000"/>
      <w:sz w:val="24"/>
      <w:szCs w:val="24"/>
      <w:u w:val="none"/>
    </w:rPr>
  </w:style>
  <w:style w:type="character" w:customStyle="1" w:styleId="40">
    <w:name w:val="正文文本 字符"/>
    <w:basedOn w:val="16"/>
    <w:link w:val="6"/>
    <w:semiHidden/>
    <w:qFormat/>
    <w:uiPriority w:val="99"/>
    <w:rPr>
      <w:rFonts w:ascii="Times New Roman" w:hAnsi="Times New Roman" w:eastAsia="宋体" w:cs="Times New Roman"/>
      <w:kern w:val="2"/>
      <w:sz w:val="21"/>
      <w:szCs w:val="24"/>
    </w:rPr>
  </w:style>
  <w:style w:type="character" w:customStyle="1" w:styleId="41">
    <w:name w:val="正文文本缩进 字符"/>
    <w:basedOn w:val="16"/>
    <w:link w:val="7"/>
    <w:semiHidden/>
    <w:qFormat/>
    <w:uiPriority w:val="0"/>
    <w:rPr>
      <w:rFonts w:ascii="Times New Roman" w:hAnsi="Times New Roman" w:eastAsia="宋体" w:cs="宋体"/>
      <w:kern w:val="2"/>
      <w:sz w:val="21"/>
      <w:szCs w:val="24"/>
    </w:rPr>
  </w:style>
  <w:style w:type="character" w:customStyle="1" w:styleId="42">
    <w:name w:val="正文文本首行缩进 2 字符"/>
    <w:basedOn w:val="41"/>
    <w:link w:val="14"/>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3</Pages>
  <Words>1886</Words>
  <Characters>2067</Characters>
  <Lines>15</Lines>
  <Paragraphs>4</Paragraphs>
  <TotalTime>175</TotalTime>
  <ScaleCrop>false</ScaleCrop>
  <LinksUpToDate>false</LinksUpToDate>
  <CharactersWithSpaces>2089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2022-07-07T12:41:53Z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152068CD659E45D3B80EEBC0E4776160</vt:lpwstr>
  </property>
</Properties>
</file>