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F98" w:rsidRDefault="00950F98" w:rsidP="00950F98">
      <w:pPr>
        <w:autoSpaceDE w:val="0"/>
        <w:autoSpaceDN w:val="0"/>
        <w:adjustRightInd w:val="0"/>
        <w:spacing w:afterLines="100" w:after="312" w:line="560" w:lineRule="exact"/>
        <w:jc w:val="center"/>
        <w:outlineLvl w:val="0"/>
        <w:rPr>
          <w:rFonts w:eastAsia="方正小标宋简体"/>
          <w:sz w:val="44"/>
          <w:szCs w:val="44"/>
          <w:lang w:val="zh-CN"/>
        </w:rPr>
      </w:pPr>
      <w:bookmarkStart w:id="0" w:name="_GoBack"/>
      <w:bookmarkEnd w:id="0"/>
      <w:r>
        <w:rPr>
          <w:rFonts w:eastAsia="方正小标宋简体"/>
          <w:sz w:val="44"/>
          <w:szCs w:val="44"/>
          <w:lang w:val="zh-CN"/>
        </w:rPr>
        <w:t>采购项目技术和商务要求</w:t>
      </w:r>
    </w:p>
    <w:p w:rsidR="00950F98" w:rsidRDefault="00950F98" w:rsidP="00950F98">
      <w:pPr>
        <w:pStyle w:val="2"/>
        <w:widowControl w:val="0"/>
        <w:numPr>
          <w:ilvl w:val="0"/>
          <w:numId w:val="1"/>
        </w:numPr>
        <w:autoSpaceDE w:val="0"/>
        <w:autoSpaceDN w:val="0"/>
        <w:adjustRightInd w:val="0"/>
        <w:spacing w:line="560" w:lineRule="exact"/>
        <w:jc w:val="both"/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</w:pP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</w:t>
      </w:r>
      <w:r>
        <w:rPr>
          <w:rFonts w:ascii="Times New Roman" w:eastAsia="黑体" w:hAnsi="Times New Roman"/>
          <w:color w:val="000000"/>
          <w:sz w:val="28"/>
          <w:szCs w:val="28"/>
          <w:highlight w:val="green"/>
          <w:lang w:eastAsia="zh-CN"/>
        </w:rPr>
        <w:t>一览表</w:t>
      </w:r>
    </w:p>
    <w:tbl>
      <w:tblPr>
        <w:tblpPr w:leftFromText="180" w:rightFromText="180" w:vertAnchor="text" w:horzAnchor="margin" w:tblpXSpec="center" w:tblpY="229"/>
        <w:tblW w:w="9739" w:type="dxa"/>
        <w:tblInd w:w="-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99"/>
        <w:gridCol w:w="42"/>
        <w:gridCol w:w="2410"/>
        <w:gridCol w:w="425"/>
        <w:gridCol w:w="426"/>
        <w:gridCol w:w="850"/>
        <w:gridCol w:w="851"/>
        <w:gridCol w:w="850"/>
        <w:gridCol w:w="821"/>
        <w:gridCol w:w="30"/>
        <w:gridCol w:w="1134"/>
        <w:gridCol w:w="601"/>
      </w:tblGrid>
      <w:tr w:rsidR="00950F98" w:rsidTr="00764D84">
        <w:trPr>
          <w:trHeight w:val="521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采购编号</w:t>
            </w:r>
          </w:p>
        </w:tc>
        <w:tc>
          <w:tcPr>
            <w:tcW w:w="2410" w:type="dxa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货物名称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采购数量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计量单位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设备最高限价</w:t>
            </w:r>
          </w:p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（万元）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国别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备注</w:t>
            </w:r>
          </w:p>
        </w:tc>
      </w:tr>
      <w:tr w:rsidR="00950F98" w:rsidTr="00764D84">
        <w:trPr>
          <w:trHeight w:val="1068"/>
        </w:trPr>
        <w:tc>
          <w:tcPr>
            <w:tcW w:w="134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2022-JKMXJY-W3036</w:t>
            </w:r>
          </w:p>
        </w:tc>
        <w:tc>
          <w:tcPr>
            <w:tcW w:w="2410" w:type="dxa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微波快速组织脱水机</w:t>
            </w:r>
          </w:p>
        </w:tc>
        <w:tc>
          <w:tcPr>
            <w:tcW w:w="85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台</w:t>
            </w:r>
          </w:p>
        </w:tc>
        <w:tc>
          <w:tcPr>
            <w:tcW w:w="170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20</w:t>
            </w:r>
          </w:p>
        </w:tc>
        <w:tc>
          <w:tcPr>
            <w:tcW w:w="198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  <w:color w:val="000000"/>
              </w:rPr>
              <w:sym w:font="Wingdings 2" w:char="0052"/>
            </w:r>
            <w:r>
              <w:rPr>
                <w:rFonts w:ascii="宋体" w:hAnsi="宋体" w:hint="eastAsia"/>
                <w:color w:val="000000"/>
              </w:rPr>
              <w:t>进口 □国产</w:t>
            </w:r>
          </w:p>
        </w:tc>
        <w:tc>
          <w:tcPr>
            <w:tcW w:w="601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</w:p>
        </w:tc>
      </w:tr>
      <w:tr w:rsidR="00950F98" w:rsidTr="00764D84">
        <w:trPr>
          <w:trHeight w:val="469"/>
        </w:trPr>
        <w:tc>
          <w:tcPr>
            <w:tcW w:w="9739" w:type="dxa"/>
            <w:gridSpan w:val="12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配套耗材</w:t>
            </w:r>
          </w:p>
        </w:tc>
      </w:tr>
      <w:tr w:rsidR="00950F98" w:rsidTr="00764D84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950F98" w:rsidRDefault="00950F98" w:rsidP="00764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序号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耗材名称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耗材年预估量</w:t>
            </w:r>
            <w:r w:rsidRPr="00243F0C">
              <w:rPr>
                <w:rFonts w:ascii="宋体" w:hAnsi="宋体" w:cs="宋体" w:hint="eastAsia"/>
                <w:b/>
                <w:bCs/>
                <w:color w:val="000000"/>
              </w:rPr>
              <w:t>（台/年）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</w:t>
            </w:r>
          </w:p>
          <w:p w:rsidR="00950F98" w:rsidRDefault="00950F98" w:rsidP="00764D8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（单价）元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耗材最高限价（总价）元</w:t>
            </w:r>
          </w:p>
        </w:tc>
      </w:tr>
      <w:tr w:rsidR="00950F98" w:rsidTr="00764D84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hint="eastAsia"/>
              </w:rPr>
              <w:t>1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脱水剂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  <w:p w:rsidR="00950F98" w:rsidRDefault="00950F98" w:rsidP="00764D84">
            <w:pPr>
              <w:jc w:val="center"/>
            </w:pPr>
            <w:r>
              <w:t>20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375</w:t>
            </w:r>
          </w:p>
          <w:p w:rsidR="00950F98" w:rsidRDefault="00950F98" w:rsidP="00764D84">
            <w:pPr>
              <w:jc w:val="center"/>
            </w:pPr>
            <w:r>
              <w:t>3750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75000</w:t>
            </w:r>
          </w:p>
        </w:tc>
      </w:tr>
      <w:tr w:rsidR="00950F98" w:rsidTr="00764D84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透明剂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  <w:p w:rsidR="00950F98" w:rsidRDefault="00950F98" w:rsidP="00764D84">
            <w:pPr>
              <w:jc w:val="center"/>
            </w:pPr>
            <w:r>
              <w:t>20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375</w:t>
            </w:r>
          </w:p>
          <w:p w:rsidR="00950F98" w:rsidRDefault="00950F98" w:rsidP="00764D84">
            <w:pPr>
              <w:jc w:val="center"/>
            </w:pPr>
            <w:r>
              <w:t>3750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75000</w:t>
            </w:r>
          </w:p>
        </w:tc>
      </w:tr>
      <w:tr w:rsidR="00950F98" w:rsidTr="00764D84">
        <w:trPr>
          <w:trHeight w:val="469"/>
        </w:trPr>
        <w:tc>
          <w:tcPr>
            <w:tcW w:w="1299" w:type="dxa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87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脱钙剂</w:t>
            </w:r>
          </w:p>
        </w:tc>
        <w:tc>
          <w:tcPr>
            <w:tcW w:w="2127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100</w:t>
            </w:r>
          </w:p>
          <w:p w:rsidR="00950F98" w:rsidRDefault="00950F98" w:rsidP="00764D84">
            <w:pPr>
              <w:jc w:val="center"/>
            </w:pPr>
            <w:r>
              <w:t>10</w:t>
            </w:r>
          </w:p>
        </w:tc>
        <w:tc>
          <w:tcPr>
            <w:tcW w:w="1671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t>300</w:t>
            </w:r>
          </w:p>
          <w:p w:rsidR="00950F98" w:rsidRDefault="00950F98" w:rsidP="00764D84">
            <w:pPr>
              <w:jc w:val="center"/>
            </w:pPr>
            <w:r>
              <w:t>3000</w:t>
            </w:r>
          </w:p>
        </w:tc>
        <w:tc>
          <w:tcPr>
            <w:tcW w:w="1765" w:type="dxa"/>
            <w:gridSpan w:val="3"/>
            <w:shd w:val="clear" w:color="auto" w:fill="auto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3</w:t>
            </w:r>
            <w:r>
              <w:t>0000</w:t>
            </w:r>
          </w:p>
        </w:tc>
      </w:tr>
      <w:tr w:rsidR="00950F98" w:rsidTr="00764D84">
        <w:trPr>
          <w:trHeight w:val="469"/>
        </w:trPr>
        <w:tc>
          <w:tcPr>
            <w:tcW w:w="8004" w:type="dxa"/>
            <w:gridSpan w:val="10"/>
            <w:shd w:val="clear" w:color="auto" w:fill="auto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 w:cs="宋体"/>
                <w:b/>
                <w:bCs/>
                <w:color w:val="000000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</w:rPr>
              <w:t>合计</w:t>
            </w:r>
          </w:p>
        </w:tc>
        <w:tc>
          <w:tcPr>
            <w:tcW w:w="1735" w:type="dxa"/>
            <w:gridSpan w:val="2"/>
            <w:shd w:val="clear" w:color="auto" w:fill="auto"/>
            <w:vAlign w:val="center"/>
          </w:tcPr>
          <w:p w:rsidR="00950F98" w:rsidRDefault="00950F98" w:rsidP="00764D84">
            <w:pPr>
              <w:spacing w:line="276" w:lineRule="auto"/>
              <w:jc w:val="center"/>
            </w:pPr>
            <w:r>
              <w:rPr>
                <w:rFonts w:hint="eastAsia"/>
              </w:rPr>
              <w:t>180000</w:t>
            </w:r>
          </w:p>
        </w:tc>
      </w:tr>
    </w:tbl>
    <w:p w:rsidR="00950F98" w:rsidRDefault="00950F98" w:rsidP="00950F98">
      <w:pPr>
        <w:pStyle w:val="2"/>
        <w:widowControl w:val="0"/>
        <w:autoSpaceDE w:val="0"/>
        <w:autoSpaceDN w:val="0"/>
        <w:adjustRightInd w:val="0"/>
        <w:spacing w:line="560" w:lineRule="exact"/>
        <w:ind w:left="568" w:firstLine="0"/>
        <w:jc w:val="both"/>
        <w:rPr>
          <w:rFonts w:ascii="Times New Roman" w:eastAsia="黑体" w:hAnsi="Times New Roman"/>
          <w:color w:val="000000"/>
          <w:sz w:val="28"/>
          <w:szCs w:val="28"/>
          <w:lang w:eastAsia="zh-CN"/>
        </w:rPr>
      </w:pPr>
      <w:r>
        <w:rPr>
          <w:rFonts w:ascii="Times New Roman" w:eastAsia="黑体" w:hAnsi="Times New Roman" w:hint="eastAsia"/>
          <w:sz w:val="28"/>
          <w:szCs w:val="28"/>
          <w:lang w:eastAsia="zh-CN"/>
        </w:rPr>
        <w:t>二、</w:t>
      </w:r>
      <w:r>
        <w:rPr>
          <w:rFonts w:ascii="Times New Roman" w:eastAsia="黑体" w:hAnsi="Times New Roman" w:hint="eastAsia"/>
          <w:color w:val="000000"/>
          <w:sz w:val="28"/>
          <w:szCs w:val="28"/>
          <w:highlight w:val="green"/>
          <w:lang w:eastAsia="zh-CN"/>
        </w:rPr>
        <w:t>采购项目技术要求</w:t>
      </w:r>
    </w:p>
    <w:tbl>
      <w:tblPr>
        <w:tblW w:w="100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"/>
        <w:gridCol w:w="1242"/>
        <w:gridCol w:w="25"/>
        <w:gridCol w:w="1890"/>
        <w:gridCol w:w="107"/>
        <w:gridCol w:w="265"/>
        <w:gridCol w:w="1589"/>
        <w:gridCol w:w="968"/>
        <w:gridCol w:w="2171"/>
        <w:gridCol w:w="1737"/>
      </w:tblGrid>
      <w:tr w:rsidR="00950F98" w:rsidTr="00764D84">
        <w:trPr>
          <w:trHeight w:val="397"/>
          <w:jc w:val="center"/>
        </w:trPr>
        <w:tc>
          <w:tcPr>
            <w:tcW w:w="10000" w:type="dxa"/>
            <w:gridSpan w:val="10"/>
            <w:tcBorders>
              <w:top w:val="triple" w:sz="4" w:space="0" w:color="auto"/>
            </w:tcBorders>
            <w:vAlign w:val="center"/>
          </w:tcPr>
          <w:p w:rsidR="00950F98" w:rsidRDefault="00950F98" w:rsidP="00764D84">
            <w:pPr>
              <w:jc w:val="center"/>
              <w:rPr>
                <w:rFonts w:ascii="仿宋_GB2312" w:eastAsia="仿宋_GB2312"/>
                <w:b/>
                <w:sz w:val="28"/>
                <w:szCs w:val="28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设备功能要求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950F98" w:rsidRDefault="00950F98" w:rsidP="00764D84">
            <w:pPr>
              <w:jc w:val="left"/>
              <w:rPr>
                <w:rFonts w:ascii="仿宋_GB2312" w:eastAsia="仿宋_GB2312"/>
              </w:rPr>
            </w:pPr>
            <w:r w:rsidRPr="00900D94">
              <w:rPr>
                <w:rFonts w:ascii="宋体" w:hAnsi="宋体" w:hint="eastAsia"/>
              </w:rPr>
              <w:t>利用微波激发的终端能量、时间和温度的完美结合，保证快速连续处理组织，提高切片质量。配合一定组件，还可用于快速抗原修复、脱钙、大体器官预固定、组织化学染色和固定。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950F98" w:rsidRDefault="00950F98" w:rsidP="00764D84">
            <w:pPr>
              <w:jc w:val="center"/>
              <w:rPr>
                <w:rFonts w:ascii="仿宋_GB2312" w:eastAsia="仿宋_GB2312"/>
              </w:rPr>
            </w:pPr>
            <w:r>
              <w:rPr>
                <w:rFonts w:ascii="仿宋_GB2312" w:eastAsia="仿宋_GB2312" w:hint="eastAsia"/>
                <w:b/>
                <w:sz w:val="28"/>
                <w:szCs w:val="28"/>
              </w:rPr>
              <w:t>软硬件配置清单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3270" w:type="dxa"/>
            <w:gridSpan w:val="5"/>
            <w:vAlign w:val="center"/>
          </w:tcPr>
          <w:p w:rsidR="00950F98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序号</w:t>
            </w:r>
          </w:p>
        </w:tc>
        <w:tc>
          <w:tcPr>
            <w:tcW w:w="2822" w:type="dxa"/>
            <w:gridSpan w:val="3"/>
            <w:vAlign w:val="center"/>
          </w:tcPr>
          <w:p w:rsidR="00950F98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描述</w:t>
            </w:r>
          </w:p>
        </w:tc>
        <w:tc>
          <w:tcPr>
            <w:tcW w:w="3908" w:type="dxa"/>
            <w:gridSpan w:val="2"/>
            <w:vAlign w:val="center"/>
          </w:tcPr>
          <w:p w:rsidR="00950F98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数量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3270" w:type="dxa"/>
            <w:gridSpan w:val="5"/>
            <w:vAlign w:val="center"/>
          </w:tcPr>
          <w:p w:rsidR="00950F98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1</w:t>
            </w:r>
          </w:p>
        </w:tc>
        <w:tc>
          <w:tcPr>
            <w:tcW w:w="2822" w:type="dxa"/>
            <w:gridSpan w:val="3"/>
            <w:vAlign w:val="center"/>
          </w:tcPr>
          <w:p w:rsidR="00950F98" w:rsidRPr="00900D94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 w:rsidRPr="00900D94">
              <w:rPr>
                <w:rFonts w:hint="eastAsia"/>
                <w:sz w:val="22"/>
                <w:szCs w:val="22"/>
              </w:rPr>
              <w:t>微波单元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 w:rsidRPr="00900D94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3270" w:type="dxa"/>
            <w:gridSpan w:val="5"/>
            <w:vAlign w:val="center"/>
          </w:tcPr>
          <w:p w:rsidR="00950F98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>
              <w:rPr>
                <w:rFonts w:hint="eastAsia"/>
                <w:sz w:val="22"/>
                <w:szCs w:val="22"/>
              </w:rPr>
              <w:t>2</w:t>
            </w:r>
          </w:p>
        </w:tc>
        <w:tc>
          <w:tcPr>
            <w:tcW w:w="2822" w:type="dxa"/>
            <w:gridSpan w:val="3"/>
            <w:vAlign w:val="center"/>
          </w:tcPr>
          <w:p w:rsidR="00950F98" w:rsidRPr="00900D94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 w:rsidRPr="00900D94">
              <w:rPr>
                <w:rFonts w:hint="eastAsia"/>
                <w:sz w:val="22"/>
                <w:szCs w:val="22"/>
              </w:rPr>
              <w:t>控制系统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widowControl/>
              <w:jc w:val="center"/>
              <w:rPr>
                <w:sz w:val="22"/>
                <w:szCs w:val="22"/>
              </w:rPr>
            </w:pPr>
            <w:r w:rsidRPr="00900D94">
              <w:rPr>
                <w:rFonts w:hint="eastAsia"/>
                <w:sz w:val="22"/>
                <w:szCs w:val="22"/>
              </w:rPr>
              <w:t>1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950F98" w:rsidRDefault="00950F98" w:rsidP="00764D84">
            <w:pPr>
              <w:jc w:val="center"/>
              <w:rPr>
                <w:rFonts w:ascii="仿宋" w:eastAsia="仿宋" w:hAnsi="仿宋" w:cs="仿宋"/>
              </w:rPr>
            </w:pPr>
            <w:r>
              <w:rPr>
                <w:rFonts w:ascii="仿宋" w:eastAsia="仿宋" w:hAnsi="仿宋" w:cs="仿宋" w:hint="eastAsia"/>
                <w:b/>
                <w:sz w:val="28"/>
                <w:szCs w:val="28"/>
              </w:rPr>
              <w:t>技术参数要求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序号</w:t>
            </w:r>
          </w:p>
        </w:tc>
        <w:tc>
          <w:tcPr>
            <w:tcW w:w="1915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指标名称</w:t>
            </w:r>
          </w:p>
        </w:tc>
        <w:tc>
          <w:tcPr>
            <w:tcW w:w="6837" w:type="dxa"/>
            <w:gridSpan w:val="6"/>
            <w:vAlign w:val="center"/>
          </w:tcPr>
          <w:p w:rsidR="00950F98" w:rsidRDefault="00950F98" w:rsidP="00764D84">
            <w:pPr>
              <w:jc w:val="center"/>
              <w:rPr>
                <w:sz w:val="28"/>
                <w:szCs w:val="28"/>
              </w:rPr>
            </w:pPr>
            <w:r>
              <w:rPr>
                <w:rFonts w:hAnsi="宋体"/>
                <w:sz w:val="28"/>
                <w:szCs w:val="28"/>
              </w:rPr>
              <w:t>技术参数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1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整机要求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/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1</w:t>
            </w:r>
            <w:r w:rsidRPr="00900D94">
              <w:t>.1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rPr>
                <w:rFonts w:hint="eastAsia"/>
              </w:rPr>
              <w:t>产地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原装进口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1</w:t>
            </w:r>
            <w:r w:rsidRPr="00900D94">
              <w:t>.2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950F98">
            <w:pPr>
              <w:numPr>
                <w:ilvl w:val="0"/>
                <w:numId w:val="2"/>
              </w:numPr>
            </w:pPr>
            <w:r w:rsidRPr="00900D94">
              <w:rPr>
                <w:rFonts w:hint="eastAsia"/>
              </w:rPr>
              <w:t>资质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提供医疗器械注册证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t>1.3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★</w:t>
            </w:r>
            <w:r w:rsidRPr="00900D94">
              <w:rPr>
                <w:rFonts w:hint="eastAsia"/>
              </w:rPr>
              <w:t xml:space="preserve"> </w:t>
            </w:r>
            <w:r w:rsidRPr="00900D94">
              <w:rPr>
                <w:rFonts w:hint="eastAsia"/>
              </w:rPr>
              <w:t>处理方式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微波处理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1</w:t>
            </w:r>
            <w:r w:rsidRPr="00900D94">
              <w:t>.4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950F98">
            <w:pPr>
              <w:numPr>
                <w:ilvl w:val="0"/>
                <w:numId w:val="3"/>
              </w:numPr>
            </w:pPr>
            <w:r w:rsidRPr="00900D94">
              <w:rPr>
                <w:rFonts w:hint="eastAsia"/>
              </w:rPr>
              <w:t>操作界面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具备中文操作界面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lastRenderedPageBreak/>
              <w:t>1</w:t>
            </w:r>
            <w:r w:rsidRPr="00900D94">
              <w:t>.5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质量认证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通过</w:t>
            </w:r>
            <w:r w:rsidRPr="00900D94">
              <w:rPr>
                <w:rFonts w:hint="eastAsia"/>
              </w:rPr>
              <w:t>CE,13485</w:t>
            </w:r>
            <w:r w:rsidRPr="00900D94">
              <w:rPr>
                <w:rFonts w:hint="eastAsia"/>
              </w:rPr>
              <w:t>认证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功能要求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/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.1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rPr>
                <w:rFonts w:hint="eastAsia"/>
              </w:rPr>
              <w:t>功能要求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能实现组织处理、特异染色、抗原修复、脱钙、预固定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.2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★</w:t>
            </w:r>
            <w:r w:rsidRPr="00900D94">
              <w:rPr>
                <w:rFonts w:hint="eastAsia"/>
              </w:rPr>
              <w:t xml:space="preserve"> </w:t>
            </w:r>
            <w:r w:rsidRPr="00900D94">
              <w:rPr>
                <w:rFonts w:hint="eastAsia"/>
              </w:rPr>
              <w:t>处理样品量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≥</w:t>
            </w:r>
            <w:r w:rsidRPr="00900D94">
              <w:rPr>
                <w:rFonts w:hint="eastAsia"/>
              </w:rPr>
              <w:t>40</w:t>
            </w:r>
            <w:r w:rsidRPr="00900D94">
              <w:rPr>
                <w:rFonts w:hint="eastAsia"/>
              </w:rPr>
              <w:t>个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.3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穿刺活检时间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≤</w:t>
            </w:r>
            <w:r w:rsidRPr="00900D94">
              <w:rPr>
                <w:rFonts w:hint="eastAsia"/>
              </w:rPr>
              <w:t>30</w:t>
            </w:r>
            <w:r w:rsidRPr="00900D94">
              <w:rPr>
                <w:rFonts w:hint="eastAsia"/>
              </w:rPr>
              <w:t>分钟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.4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标准组织处理时间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90-120</w:t>
            </w:r>
            <w:r w:rsidRPr="00900D94">
              <w:rPr>
                <w:rFonts w:hint="eastAsia"/>
              </w:rPr>
              <w:t>分钟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.5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微波功率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0-800W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.6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控制方式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t>PID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.7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记录功能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日志查看记录功能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2</w:t>
            </w:r>
            <w:r w:rsidRPr="00900D94">
              <w:t>.8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数据格式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数据输出与记录满足</w:t>
            </w:r>
            <w:r w:rsidRPr="00900D94">
              <w:rPr>
                <w:rFonts w:hint="eastAsia"/>
              </w:rPr>
              <w:t>CAP</w:t>
            </w:r>
            <w:r w:rsidRPr="00900D94">
              <w:rPr>
                <w:rFonts w:hint="eastAsia"/>
              </w:rPr>
              <w:t>需求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配置要求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950F98">
            <w:pPr>
              <w:ind w:firstLineChars="200" w:firstLine="480"/>
            </w:pP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  <w:r w:rsidRPr="00900D94">
              <w:t>.1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传感器配置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配备试剂检测传感器、微波泄漏传感器、湿度传感器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  <w:r w:rsidRPr="00900D94">
              <w:t>.2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内置摄像头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便于观察组织处理状况，更加安全可靠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  <w:r w:rsidRPr="00900D94">
              <w:t>.3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t xml:space="preserve"> </w:t>
            </w:r>
            <w:r w:rsidRPr="00900D94">
              <w:rPr>
                <w:rFonts w:hint="eastAsia"/>
              </w:rPr>
              <w:t>保护装置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激光指示定位模块、自动排风系统、高效活性炭过滤系统、腔体内部均为特氟龙涂层处理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  <w:r w:rsidRPr="00900D94">
              <w:t>.4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#</w:t>
            </w:r>
            <w:r w:rsidRPr="00900D94">
              <w:rPr>
                <w:rFonts w:hint="eastAsia"/>
              </w:rPr>
              <w:t>温度传感器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红外非接触式温度传感器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3</w:t>
            </w:r>
            <w:r w:rsidRPr="00900D94">
              <w:t>.5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操作方式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触屏操作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4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其他要求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/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t>4.1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t xml:space="preserve"># </w:t>
            </w:r>
            <w:r w:rsidRPr="00900D94">
              <w:rPr>
                <w:rFonts w:hint="eastAsia"/>
              </w:rPr>
              <w:t>收费标准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质保期外仅收取配件费，免收维修费，上门</w:t>
            </w:r>
            <w:r w:rsidRPr="00900D94">
              <w:t>费</w:t>
            </w:r>
            <w:r w:rsidRPr="00900D94">
              <w:rPr>
                <w:rFonts w:hint="eastAsia"/>
              </w:rPr>
              <w:t>、</w:t>
            </w:r>
            <w:r w:rsidRPr="00900D94">
              <w:t>人工费</w:t>
            </w:r>
            <w:r w:rsidRPr="00900D94">
              <w:rPr>
                <w:rFonts w:hint="eastAsia"/>
              </w:rPr>
              <w:t>等</w:t>
            </w:r>
            <w:r w:rsidRPr="00900D94">
              <w:t>额外费用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Pr="00900D94" w:rsidRDefault="00950F98" w:rsidP="00764D84">
            <w:r w:rsidRPr="00900D94">
              <w:t>4.2</w:t>
            </w:r>
          </w:p>
        </w:tc>
        <w:tc>
          <w:tcPr>
            <w:tcW w:w="1915" w:type="dxa"/>
            <w:gridSpan w:val="2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★核查校准</w:t>
            </w:r>
          </w:p>
        </w:tc>
        <w:tc>
          <w:tcPr>
            <w:tcW w:w="6837" w:type="dxa"/>
            <w:gridSpan w:val="6"/>
            <w:vAlign w:val="center"/>
          </w:tcPr>
          <w:p w:rsidR="00950F98" w:rsidRPr="00900D94" w:rsidRDefault="00950F98" w:rsidP="00764D84">
            <w:r w:rsidRPr="00900D94">
              <w:rPr>
                <w:rFonts w:hint="eastAsia"/>
              </w:rPr>
              <w:t>设备使用</w:t>
            </w:r>
            <w:r w:rsidRPr="00900D94">
              <w:t>至淘汰报废</w:t>
            </w:r>
            <w:r w:rsidRPr="00900D94">
              <w:rPr>
                <w:rFonts w:hint="eastAsia"/>
              </w:rPr>
              <w:t>前</w:t>
            </w:r>
            <w:r w:rsidRPr="00900D94">
              <w:t>，</w:t>
            </w:r>
            <w:r w:rsidRPr="00900D94">
              <w:rPr>
                <w:rFonts w:hint="eastAsia"/>
              </w:rPr>
              <w:t>每年由</w:t>
            </w:r>
            <w:r w:rsidRPr="00900D94">
              <w:t>厂家工程师</w:t>
            </w:r>
            <w:r w:rsidRPr="00900D94">
              <w:rPr>
                <w:rFonts w:hint="eastAsia"/>
              </w:rPr>
              <w:t>至少</w:t>
            </w:r>
            <w:r w:rsidRPr="00900D94">
              <w:t>上门一次</w:t>
            </w:r>
            <w:r w:rsidRPr="00900D94">
              <w:rPr>
                <w:rFonts w:hint="eastAsia"/>
              </w:rPr>
              <w:t>提供原厂核查，</w:t>
            </w:r>
            <w:r w:rsidRPr="00900D94">
              <w:t>并提供</w:t>
            </w:r>
            <w:r w:rsidRPr="00900D94">
              <w:rPr>
                <w:rFonts w:hint="eastAsia"/>
              </w:rPr>
              <w:t>校准报告（免费）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0000" w:type="dxa"/>
            <w:gridSpan w:val="10"/>
            <w:vAlign w:val="center"/>
          </w:tcPr>
          <w:p w:rsidR="00950F98" w:rsidRDefault="00950F98" w:rsidP="00764D8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bCs/>
                <w:szCs w:val="32"/>
              </w:rPr>
              <w:t>耗材明细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1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耗材参数</w:t>
            </w:r>
          </w:p>
        </w:tc>
        <w:tc>
          <w:tcPr>
            <w:tcW w:w="6465" w:type="dxa"/>
            <w:gridSpan w:val="4"/>
            <w:vAlign w:val="center"/>
          </w:tcPr>
          <w:p w:rsidR="00950F98" w:rsidRDefault="00950F98" w:rsidP="00764D84">
            <w:r>
              <w:rPr>
                <w:rFonts w:hint="eastAsia"/>
              </w:rPr>
              <w:t>★</w:t>
            </w:r>
            <w:r>
              <w:rPr>
                <w:rFonts w:hint="eastAsia"/>
              </w:rPr>
              <w:t xml:space="preserve"> 1.</w:t>
            </w:r>
            <w:r>
              <w:rPr>
                <w:rFonts w:hint="eastAsia"/>
              </w:rPr>
              <w:t>试剂需提供医疗器械注册证（或备案证）；</w:t>
            </w:r>
          </w:p>
          <w:p w:rsidR="00950F98" w:rsidRDefault="00950F98" w:rsidP="00764D84">
            <w:r>
              <w:rPr>
                <w:rFonts w:hint="eastAsia"/>
              </w:rPr>
              <w:t># 2.</w:t>
            </w:r>
            <w:r>
              <w:rPr>
                <w:rFonts w:hint="eastAsia"/>
              </w:rPr>
              <w:t>环保要求：要求环保试剂，成分不含甲醛、二甲苯、芳香族化合物等致癌物，无色、无味、无致癌、低毒性的溶剂；</w:t>
            </w:r>
          </w:p>
          <w:p w:rsidR="00950F98" w:rsidRDefault="00950F98" w:rsidP="00764D84">
            <w:r>
              <w:rPr>
                <w:rFonts w:hint="eastAsia"/>
              </w:rPr>
              <w:t>3.</w:t>
            </w:r>
            <w:r>
              <w:rPr>
                <w:rFonts w:hint="eastAsia"/>
              </w:rPr>
              <w:t>试剂有效期</w:t>
            </w: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年以上；</w:t>
            </w:r>
          </w:p>
          <w:p w:rsidR="00950F98" w:rsidRDefault="00950F98" w:rsidP="00764D84">
            <w:r>
              <w:rPr>
                <w:rFonts w:hint="eastAsia"/>
              </w:rPr>
              <w:t>4.</w:t>
            </w:r>
            <w:r>
              <w:rPr>
                <w:rFonts w:hint="eastAsia"/>
              </w:rPr>
              <w:t>试剂运输温度及储存温度：</w:t>
            </w:r>
            <w:r>
              <w:rPr>
                <w:rFonts w:hint="eastAsia"/>
              </w:rPr>
              <w:t>5-30</w:t>
            </w:r>
            <w:r>
              <w:rPr>
                <w:rFonts w:hint="eastAsia"/>
              </w:rPr>
              <w:t>度；</w:t>
            </w:r>
          </w:p>
          <w:p w:rsidR="00950F98" w:rsidRDefault="00950F98" w:rsidP="00764D84">
            <w:r>
              <w:rPr>
                <w:rFonts w:hint="eastAsia"/>
              </w:rPr>
              <w:t>5.</w:t>
            </w:r>
            <w:r>
              <w:rPr>
                <w:rFonts w:hint="eastAsia"/>
              </w:rPr>
              <w:t>产品名称、规格以医疗注册证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备案证或产品合格证标注的名称、规格为准；</w:t>
            </w:r>
          </w:p>
          <w:p w:rsidR="00950F98" w:rsidRDefault="00950F98" w:rsidP="00764D84">
            <w:r>
              <w:rPr>
                <w:rFonts w:hint="eastAsia"/>
              </w:rPr>
              <w:t>6.</w:t>
            </w:r>
            <w:r>
              <w:rPr>
                <w:rFonts w:hint="eastAsia"/>
              </w:rPr>
              <w:t>如涉及多个品规或产品，须另行附清单，标注名称、规格、单人份价格，包装规格以及包装价格；</w:t>
            </w:r>
          </w:p>
          <w:p w:rsidR="00950F98" w:rsidRDefault="00950F98" w:rsidP="00764D84">
            <w:r>
              <w:rPr>
                <w:rFonts w:hint="eastAsia"/>
              </w:rPr>
              <w:t>7.</w:t>
            </w:r>
            <w:r>
              <w:rPr>
                <w:rFonts w:hint="eastAsia"/>
              </w:rPr>
              <w:t>每人份最高限价，包含辅助耗材。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2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耗材名称、规格</w:t>
            </w:r>
          </w:p>
        </w:tc>
        <w:tc>
          <w:tcPr>
            <w:tcW w:w="6465" w:type="dxa"/>
            <w:gridSpan w:val="4"/>
            <w:vAlign w:val="center"/>
          </w:tcPr>
          <w:p w:rsidR="00950F98" w:rsidRDefault="00950F98" w:rsidP="00764D84">
            <w:r>
              <w:rPr>
                <w:rFonts w:hint="eastAsia"/>
              </w:rPr>
              <w:t>脱水剂，</w:t>
            </w:r>
            <w:r>
              <w:rPr>
                <w:rFonts w:hint="eastAsia"/>
              </w:rPr>
              <w:t xml:space="preserve"> ml/</w:t>
            </w:r>
            <w:r>
              <w:rPr>
                <w:rFonts w:hint="eastAsia"/>
              </w:rPr>
              <w:t>瓶；</w:t>
            </w:r>
          </w:p>
          <w:p w:rsidR="00950F98" w:rsidRDefault="00950F98" w:rsidP="00764D84">
            <w:r>
              <w:rPr>
                <w:rFonts w:hint="eastAsia"/>
              </w:rPr>
              <w:t>透明剂，</w:t>
            </w:r>
            <w:r>
              <w:rPr>
                <w:rFonts w:hint="eastAsia"/>
              </w:rPr>
              <w:t xml:space="preserve"> ml/</w:t>
            </w:r>
            <w:r>
              <w:rPr>
                <w:rFonts w:hint="eastAsia"/>
              </w:rPr>
              <w:t>瓶；</w:t>
            </w:r>
          </w:p>
          <w:p w:rsidR="00950F98" w:rsidRDefault="00950F98" w:rsidP="00764D84">
            <w:r>
              <w:rPr>
                <w:rFonts w:hint="eastAsia"/>
              </w:rPr>
              <w:t>脱钙剂，</w:t>
            </w:r>
            <w:r>
              <w:rPr>
                <w:rFonts w:hint="eastAsia"/>
              </w:rPr>
              <w:t xml:space="preserve"> ml/</w:t>
            </w:r>
            <w:r>
              <w:rPr>
                <w:rFonts w:hint="eastAsia"/>
              </w:rPr>
              <w:t>瓶；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3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耗材年用量</w:t>
            </w:r>
          </w:p>
        </w:tc>
        <w:tc>
          <w:tcPr>
            <w:tcW w:w="6465" w:type="dxa"/>
            <w:gridSpan w:val="4"/>
            <w:vAlign w:val="center"/>
          </w:tcPr>
          <w:p w:rsidR="00950F98" w:rsidRDefault="00950F98" w:rsidP="00764D84">
            <w:r>
              <w:rPr>
                <w:rFonts w:hint="eastAsia"/>
              </w:rPr>
              <w:t>18</w:t>
            </w:r>
            <w:r>
              <w:rPr>
                <w:rFonts w:hint="eastAsia"/>
              </w:rPr>
              <w:t>万元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>/</w:t>
            </w:r>
            <w:r>
              <w:rPr>
                <w:rFonts w:hint="eastAsia"/>
              </w:rPr>
              <w:t>台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序号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耗材名称</w:t>
            </w:r>
          </w:p>
        </w:tc>
        <w:tc>
          <w:tcPr>
            <w:tcW w:w="1589" w:type="dxa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规格</w:t>
            </w:r>
          </w:p>
        </w:tc>
        <w:tc>
          <w:tcPr>
            <w:tcW w:w="968" w:type="dxa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年预估</w:t>
            </w:r>
            <w:r>
              <w:rPr>
                <w:rFonts w:hint="eastAsia"/>
                <w:b/>
                <w:bCs/>
              </w:rPr>
              <w:lastRenderedPageBreak/>
              <w:t>量</w:t>
            </w:r>
          </w:p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t>（台</w:t>
            </w:r>
            <w:r>
              <w:rPr>
                <w:rFonts w:hint="eastAsia"/>
                <w:b/>
                <w:bCs/>
              </w:rPr>
              <w:t>/</w:t>
            </w:r>
            <w:r>
              <w:rPr>
                <w:rFonts w:hint="eastAsia"/>
                <w:b/>
                <w:bCs/>
              </w:rPr>
              <w:t>年）</w:t>
            </w:r>
          </w:p>
        </w:tc>
        <w:tc>
          <w:tcPr>
            <w:tcW w:w="2171" w:type="dxa"/>
            <w:vAlign w:val="center"/>
          </w:tcPr>
          <w:p w:rsidR="00950F98" w:rsidRDefault="00950F98" w:rsidP="00950F98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lastRenderedPageBreak/>
              <w:t>最高限价</w:t>
            </w:r>
          </w:p>
          <w:p w:rsidR="00950F98" w:rsidRDefault="00950F98" w:rsidP="00950F98">
            <w:pPr>
              <w:ind w:firstLineChars="100" w:firstLine="241"/>
              <w:jc w:val="center"/>
              <w:rPr>
                <w:rFonts w:ascii="Calibri" w:hAnsi="Calibri"/>
                <w:b/>
                <w:bCs/>
              </w:rPr>
            </w:pPr>
            <w:r>
              <w:rPr>
                <w:rFonts w:ascii="Calibri" w:hAnsi="Calibri" w:hint="eastAsia"/>
                <w:b/>
                <w:bCs/>
              </w:rPr>
              <w:lastRenderedPageBreak/>
              <w:t>（单价）</w:t>
            </w:r>
            <w:r>
              <w:rPr>
                <w:rFonts w:hint="eastAsia"/>
                <w:b/>
                <w:bCs/>
              </w:rPr>
              <w:t>元</w:t>
            </w:r>
          </w:p>
        </w:tc>
        <w:tc>
          <w:tcPr>
            <w:tcW w:w="1737" w:type="dxa"/>
            <w:vAlign w:val="center"/>
          </w:tcPr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最高限价</w:t>
            </w:r>
          </w:p>
          <w:p w:rsidR="00950F98" w:rsidRDefault="00950F98" w:rsidP="00764D84">
            <w:pPr>
              <w:jc w:val="center"/>
              <w:rPr>
                <w:b/>
                <w:bCs/>
              </w:rPr>
            </w:pPr>
            <w:r>
              <w:rPr>
                <w:rFonts w:hint="eastAsia"/>
                <w:b/>
                <w:bCs/>
              </w:rPr>
              <w:lastRenderedPageBreak/>
              <w:t>（总价）元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lastRenderedPageBreak/>
              <w:t>1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脱水剂</w:t>
            </w:r>
          </w:p>
        </w:tc>
        <w:tc>
          <w:tcPr>
            <w:tcW w:w="1589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500ml /</w:t>
            </w:r>
            <w:r>
              <w:rPr>
                <w:rFonts w:hint="eastAsia"/>
              </w:rPr>
              <w:t>桶</w:t>
            </w:r>
            <w:r w:rsidRPr="00D82FD9">
              <w:rPr>
                <w:rFonts w:hint="eastAsia"/>
              </w:rPr>
              <w:t>5000ml/</w:t>
            </w:r>
            <w:r w:rsidRPr="00D82FD9">
              <w:rPr>
                <w:rFonts w:hint="eastAsia"/>
              </w:rPr>
              <w:t>桶</w:t>
            </w:r>
          </w:p>
        </w:tc>
        <w:tc>
          <w:tcPr>
            <w:tcW w:w="968" w:type="dxa"/>
            <w:vAlign w:val="center"/>
          </w:tcPr>
          <w:p w:rsidR="00950F98" w:rsidRDefault="00950F98" w:rsidP="00764D84"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  <w:p w:rsidR="00950F98" w:rsidRDefault="00950F98" w:rsidP="00764D84">
            <w:pPr>
              <w:jc w:val="center"/>
            </w:pPr>
            <w:r>
              <w:t>20</w:t>
            </w:r>
          </w:p>
        </w:tc>
        <w:tc>
          <w:tcPr>
            <w:tcW w:w="2171" w:type="dxa"/>
            <w:vAlign w:val="center"/>
          </w:tcPr>
          <w:p w:rsidR="00950F98" w:rsidRDefault="00950F98" w:rsidP="00764D84">
            <w:pPr>
              <w:jc w:val="center"/>
            </w:pPr>
            <w:r>
              <w:t>375</w:t>
            </w:r>
          </w:p>
          <w:p w:rsidR="00950F98" w:rsidRDefault="00950F98" w:rsidP="00764D84">
            <w:pPr>
              <w:jc w:val="center"/>
            </w:pPr>
            <w:r>
              <w:t>3750</w:t>
            </w:r>
          </w:p>
        </w:tc>
        <w:tc>
          <w:tcPr>
            <w:tcW w:w="1737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75000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2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透明剂</w:t>
            </w:r>
          </w:p>
        </w:tc>
        <w:tc>
          <w:tcPr>
            <w:tcW w:w="1589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500ml /</w:t>
            </w:r>
            <w:r>
              <w:rPr>
                <w:rFonts w:hint="eastAsia"/>
              </w:rPr>
              <w:t>桶</w:t>
            </w:r>
            <w:r w:rsidRPr="00D82FD9">
              <w:rPr>
                <w:rFonts w:hint="eastAsia"/>
              </w:rPr>
              <w:t>5000ml/</w:t>
            </w:r>
            <w:r w:rsidRPr="00D82FD9">
              <w:rPr>
                <w:rFonts w:hint="eastAsia"/>
              </w:rPr>
              <w:t>桶</w:t>
            </w:r>
          </w:p>
        </w:tc>
        <w:tc>
          <w:tcPr>
            <w:tcW w:w="968" w:type="dxa"/>
            <w:vAlign w:val="center"/>
          </w:tcPr>
          <w:p w:rsidR="00950F98" w:rsidRDefault="00950F98" w:rsidP="00764D84">
            <w:pPr>
              <w:jc w:val="center"/>
            </w:pPr>
            <w:r>
              <w:t>2</w:t>
            </w:r>
            <w:r>
              <w:rPr>
                <w:rFonts w:hint="eastAsia"/>
              </w:rPr>
              <w:t>00</w:t>
            </w:r>
          </w:p>
          <w:p w:rsidR="00950F98" w:rsidRDefault="00950F98" w:rsidP="00764D84">
            <w:pPr>
              <w:jc w:val="center"/>
            </w:pPr>
            <w:r>
              <w:t>20</w:t>
            </w:r>
          </w:p>
        </w:tc>
        <w:tc>
          <w:tcPr>
            <w:tcW w:w="2171" w:type="dxa"/>
            <w:vAlign w:val="center"/>
          </w:tcPr>
          <w:p w:rsidR="00950F98" w:rsidRDefault="00950F98" w:rsidP="00764D84">
            <w:pPr>
              <w:jc w:val="center"/>
            </w:pPr>
            <w:r>
              <w:t>375</w:t>
            </w:r>
          </w:p>
          <w:p w:rsidR="00950F98" w:rsidRDefault="00950F98" w:rsidP="00764D84">
            <w:pPr>
              <w:jc w:val="center"/>
            </w:pPr>
            <w:r>
              <w:t>3750</w:t>
            </w:r>
          </w:p>
        </w:tc>
        <w:tc>
          <w:tcPr>
            <w:tcW w:w="1737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75000</w:t>
            </w:r>
          </w:p>
        </w:tc>
      </w:tr>
      <w:tr w:rsidR="00950F98" w:rsidTr="00950F98">
        <w:trPr>
          <w:trHeight w:val="397"/>
          <w:jc w:val="center"/>
        </w:trPr>
        <w:tc>
          <w:tcPr>
            <w:tcW w:w="1248" w:type="dxa"/>
            <w:gridSpan w:val="2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3</w:t>
            </w:r>
          </w:p>
        </w:tc>
        <w:tc>
          <w:tcPr>
            <w:tcW w:w="2287" w:type="dxa"/>
            <w:gridSpan w:val="4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脱钙剂</w:t>
            </w:r>
          </w:p>
        </w:tc>
        <w:tc>
          <w:tcPr>
            <w:tcW w:w="1589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500ml /</w:t>
            </w:r>
            <w:r>
              <w:rPr>
                <w:rFonts w:hint="eastAsia"/>
              </w:rPr>
              <w:t>桶</w:t>
            </w:r>
            <w:r w:rsidRPr="00D82FD9">
              <w:rPr>
                <w:rFonts w:hint="eastAsia"/>
              </w:rPr>
              <w:t>5000ml/</w:t>
            </w:r>
            <w:r w:rsidRPr="00D82FD9">
              <w:rPr>
                <w:rFonts w:hint="eastAsia"/>
              </w:rPr>
              <w:t>桶</w:t>
            </w:r>
          </w:p>
        </w:tc>
        <w:tc>
          <w:tcPr>
            <w:tcW w:w="968" w:type="dxa"/>
            <w:vAlign w:val="center"/>
          </w:tcPr>
          <w:p w:rsidR="00950F98" w:rsidRDefault="00950F98" w:rsidP="00764D84">
            <w:pPr>
              <w:jc w:val="center"/>
            </w:pPr>
            <w:r>
              <w:t>100</w:t>
            </w:r>
          </w:p>
          <w:p w:rsidR="00950F98" w:rsidRDefault="00950F98" w:rsidP="00764D84">
            <w:pPr>
              <w:jc w:val="center"/>
            </w:pPr>
            <w:r>
              <w:t>10</w:t>
            </w:r>
          </w:p>
        </w:tc>
        <w:tc>
          <w:tcPr>
            <w:tcW w:w="2171" w:type="dxa"/>
            <w:vAlign w:val="center"/>
          </w:tcPr>
          <w:p w:rsidR="00950F98" w:rsidRDefault="00950F98" w:rsidP="00764D84">
            <w:pPr>
              <w:jc w:val="center"/>
            </w:pPr>
            <w:r>
              <w:t>300</w:t>
            </w:r>
          </w:p>
          <w:p w:rsidR="00950F98" w:rsidRDefault="00950F98" w:rsidP="00764D84">
            <w:pPr>
              <w:jc w:val="center"/>
            </w:pPr>
            <w:r>
              <w:t>3000</w:t>
            </w:r>
          </w:p>
        </w:tc>
        <w:tc>
          <w:tcPr>
            <w:tcW w:w="1737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3</w:t>
            </w:r>
            <w:r>
              <w:t>0000</w:t>
            </w:r>
          </w:p>
        </w:tc>
      </w:tr>
      <w:tr w:rsidR="00950F98" w:rsidTr="00764D84">
        <w:trPr>
          <w:trHeight w:val="397"/>
          <w:jc w:val="center"/>
        </w:trPr>
        <w:tc>
          <w:tcPr>
            <w:tcW w:w="8263" w:type="dxa"/>
            <w:gridSpan w:val="9"/>
            <w:vAlign w:val="center"/>
          </w:tcPr>
          <w:p w:rsidR="00950F98" w:rsidRDefault="00950F98" w:rsidP="00950F98">
            <w:pPr>
              <w:ind w:firstLineChars="100" w:firstLine="240"/>
              <w:jc w:val="center"/>
            </w:pPr>
            <w:r>
              <w:rPr>
                <w:rFonts w:hint="eastAsia"/>
              </w:rPr>
              <w:t>合计</w:t>
            </w:r>
          </w:p>
        </w:tc>
        <w:tc>
          <w:tcPr>
            <w:tcW w:w="1737" w:type="dxa"/>
            <w:vAlign w:val="center"/>
          </w:tcPr>
          <w:p w:rsidR="00950F98" w:rsidRDefault="00950F98" w:rsidP="00764D84">
            <w:pPr>
              <w:jc w:val="center"/>
            </w:pPr>
            <w:r>
              <w:rPr>
                <w:rFonts w:hint="eastAsia"/>
              </w:rPr>
              <w:t>180000</w:t>
            </w:r>
          </w:p>
        </w:tc>
      </w:tr>
      <w:tr w:rsidR="00950F98" w:rsidTr="00764D84">
        <w:trPr>
          <w:gridBefore w:val="1"/>
          <w:wBefore w:w="6" w:type="dxa"/>
          <w:trHeight w:val="397"/>
          <w:jc w:val="center"/>
        </w:trPr>
        <w:tc>
          <w:tcPr>
            <w:tcW w:w="9994" w:type="dxa"/>
            <w:gridSpan w:val="9"/>
            <w:vAlign w:val="center"/>
          </w:tcPr>
          <w:p w:rsidR="00950F98" w:rsidRPr="00950F98" w:rsidRDefault="00950F98" w:rsidP="00950F98">
            <w:pPr>
              <w:rPr>
                <w:b/>
              </w:rPr>
            </w:pPr>
            <w:r w:rsidRPr="00950F98">
              <w:rPr>
                <w:rFonts w:hint="eastAsia"/>
                <w:b/>
              </w:rPr>
              <w:t>售后服务要求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1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质保期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叁年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2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备件库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国内有备件库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3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维修站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国内有维修站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4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收费标准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质保期外仅收取配件费，免收维修费、上门费、人工费等额外费用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5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培训支持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现场进行关于仪器设备使用、一般性维修及保养方面的技术培训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6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维修响应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4小时内相应，24小时到达现场</w:t>
            </w:r>
          </w:p>
        </w:tc>
      </w:tr>
      <w:tr w:rsidR="00950F98" w:rsidTr="00950F98">
        <w:trPr>
          <w:gridBefore w:val="1"/>
          <w:wBefore w:w="6" w:type="dxa"/>
          <w:trHeight w:val="397"/>
          <w:jc w:val="center"/>
        </w:trPr>
        <w:tc>
          <w:tcPr>
            <w:tcW w:w="1267" w:type="dxa"/>
            <w:gridSpan w:val="2"/>
            <w:vAlign w:val="center"/>
          </w:tcPr>
          <w:p w:rsidR="00950F98" w:rsidRDefault="00950F98" w:rsidP="00764D84">
            <w:pPr>
              <w:jc w:val="center"/>
              <w:rPr>
                <w:rFonts w:ascii="宋体" w:hAnsi="宋体"/>
              </w:rPr>
            </w:pPr>
            <w:r>
              <w:rPr>
                <w:rFonts w:ascii="宋体" w:hAnsi="宋体" w:hint="eastAsia"/>
              </w:rPr>
              <w:t>7</w:t>
            </w:r>
          </w:p>
        </w:tc>
        <w:tc>
          <w:tcPr>
            <w:tcW w:w="4819" w:type="dxa"/>
            <w:gridSpan w:val="5"/>
            <w:vAlign w:val="center"/>
          </w:tcPr>
          <w:p w:rsidR="00950F98" w:rsidRPr="00900D94" w:rsidRDefault="00950F98" w:rsidP="00764D84">
            <w:pPr>
              <w:jc w:val="center"/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到货时间</w:t>
            </w:r>
          </w:p>
        </w:tc>
        <w:tc>
          <w:tcPr>
            <w:tcW w:w="3908" w:type="dxa"/>
            <w:gridSpan w:val="2"/>
            <w:vAlign w:val="center"/>
          </w:tcPr>
          <w:p w:rsidR="00950F98" w:rsidRPr="00900D94" w:rsidRDefault="00950F98" w:rsidP="00764D84">
            <w:pPr>
              <w:rPr>
                <w:rFonts w:ascii="宋体" w:hAnsi="宋体"/>
              </w:rPr>
            </w:pPr>
            <w:r w:rsidRPr="00900D94">
              <w:rPr>
                <w:rFonts w:ascii="宋体" w:hAnsi="宋体" w:hint="eastAsia"/>
              </w:rPr>
              <w:t>2个月</w:t>
            </w:r>
          </w:p>
        </w:tc>
      </w:tr>
    </w:tbl>
    <w:p w:rsidR="00BE513C" w:rsidRPr="00950F98" w:rsidRDefault="00BE513C" w:rsidP="00950F98">
      <w:pPr>
        <w:pStyle w:val="1"/>
        <w:spacing w:line="560" w:lineRule="exact"/>
        <w:ind w:left="11" w:firstLineChars="200" w:firstLine="440"/>
      </w:pPr>
    </w:p>
    <w:sectPr w:rsidR="00BE513C" w:rsidRPr="00950F98">
      <w:footerReference w:type="default" r:id="rId8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7620A" w:rsidRDefault="0057620A" w:rsidP="00950F98">
      <w:r>
        <w:separator/>
      </w:r>
    </w:p>
  </w:endnote>
  <w:endnote w:type="continuationSeparator" w:id="0">
    <w:p w:rsidR="0057620A" w:rsidRDefault="0057620A" w:rsidP="00950F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仿宋_GB2312">
    <w:altName w:val="仿宋"/>
    <w:charset w:val="86"/>
    <w:family w:val="modern"/>
    <w:pitch w:val="default"/>
    <w:sig w:usb0="00000000" w:usb1="00000000" w:usb2="00000000" w:usb3="00000000" w:csb0="0004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方正小标宋简体">
    <w:altName w:val="黑体"/>
    <w:charset w:val="86"/>
    <w:family w:val="auto"/>
    <w:pitch w:val="default"/>
    <w:sig w:usb0="00000000" w:usb1="080E0000" w:usb2="0000000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A1797" w:rsidRDefault="0057620A">
    <w:pPr>
      <w:pStyle w:val="a4"/>
      <w:wordWrap w:val="0"/>
      <w:jc w:val="right"/>
    </w:pPr>
    <w:r>
      <w:rPr>
        <w:rFonts w:hint="eastAsia"/>
      </w:rPr>
      <w:t>—</w:t>
    </w:r>
    <w:r>
      <w:rPr>
        <w:rFonts w:hint="eastAsia"/>
        <w:sz w:val="21"/>
        <w:szCs w:val="21"/>
      </w:rPr>
      <w:t xml:space="preserve"> </w:t>
    </w:r>
    <w:r>
      <w:rPr>
        <w:sz w:val="24"/>
        <w:szCs w:val="24"/>
      </w:rPr>
      <w:fldChar w:fldCharType="begin"/>
    </w:r>
    <w:r>
      <w:rPr>
        <w:rStyle w:val="a6"/>
        <w:sz w:val="24"/>
        <w:szCs w:val="24"/>
      </w:rPr>
      <w:instrText xml:space="preserve"> PAGE </w:instrText>
    </w:r>
    <w:r>
      <w:rPr>
        <w:sz w:val="24"/>
        <w:szCs w:val="24"/>
      </w:rPr>
      <w:fldChar w:fldCharType="separate"/>
    </w:r>
    <w:r w:rsidR="00950F98">
      <w:rPr>
        <w:rStyle w:val="a6"/>
        <w:noProof/>
        <w:sz w:val="24"/>
        <w:szCs w:val="24"/>
      </w:rPr>
      <w:t>1</w:t>
    </w:r>
    <w:r>
      <w:rPr>
        <w:sz w:val="24"/>
        <w:szCs w:val="24"/>
      </w:rPr>
      <w:fldChar w:fldCharType="end"/>
    </w:r>
    <w:r>
      <w:rPr>
        <w:rFonts w:hint="eastAsia"/>
        <w:sz w:val="21"/>
        <w:szCs w:val="21"/>
      </w:rPr>
      <w:t xml:space="preserve"> </w:t>
    </w:r>
    <w:r>
      <w:rPr>
        <w:rFonts w:hint="eastAsia"/>
      </w:rPr>
      <w:t>—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7620A" w:rsidRDefault="0057620A" w:rsidP="00950F98">
      <w:r>
        <w:separator/>
      </w:r>
    </w:p>
  </w:footnote>
  <w:footnote w:type="continuationSeparator" w:id="0">
    <w:p w:rsidR="0057620A" w:rsidRDefault="0057620A" w:rsidP="00950F9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E0D2955"/>
    <w:multiLevelType w:val="hybridMultilevel"/>
    <w:tmpl w:val="66DEECD2"/>
    <w:lvl w:ilvl="0" w:tplc="69CAFC80">
      <w:start w:val="1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>
    <w:nsid w:val="39DA2991"/>
    <w:multiLevelType w:val="multilevel"/>
    <w:tmpl w:val="39DA2991"/>
    <w:lvl w:ilvl="0">
      <w:start w:val="1"/>
      <w:numFmt w:val="chineseCountingThousand"/>
      <w:suff w:val="nothing"/>
      <w:lvlText w:val="%1、"/>
      <w:lvlJc w:val="left"/>
      <w:pPr>
        <w:ind w:left="13" w:firstLine="555"/>
      </w:pPr>
      <w:rPr>
        <w:rFonts w:cs="Times New Roman" w:hint="eastAsia"/>
        <w:b w:val="0"/>
      </w:rPr>
    </w:lvl>
    <w:lvl w:ilvl="1">
      <w:start w:val="1"/>
      <w:numFmt w:val="japaneseCounting"/>
      <w:lvlText w:val="%2、"/>
      <w:lvlJc w:val="left"/>
      <w:pPr>
        <w:ind w:left="1701" w:hanging="720"/>
      </w:pPr>
      <w:rPr>
        <w:rFonts w:cs="Times New Roman" w:hint="default"/>
      </w:rPr>
    </w:lvl>
    <w:lvl w:ilvl="2">
      <w:start w:val="1"/>
      <w:numFmt w:val="lowerRoman"/>
      <w:lvlText w:val="%3."/>
      <w:lvlJc w:val="right"/>
      <w:pPr>
        <w:ind w:left="1821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ind w:left="2241" w:hanging="420"/>
      </w:pPr>
      <w:rPr>
        <w:rFonts w:cs="Times New Roman"/>
      </w:rPr>
    </w:lvl>
    <w:lvl w:ilvl="4">
      <w:start w:val="1"/>
      <w:numFmt w:val="lowerLetter"/>
      <w:lvlText w:val="%5)"/>
      <w:lvlJc w:val="left"/>
      <w:pPr>
        <w:ind w:left="2661" w:hanging="420"/>
      </w:pPr>
      <w:rPr>
        <w:rFonts w:cs="Times New Roman"/>
      </w:rPr>
    </w:lvl>
    <w:lvl w:ilvl="5">
      <w:start w:val="1"/>
      <w:numFmt w:val="lowerRoman"/>
      <w:lvlText w:val="%6."/>
      <w:lvlJc w:val="right"/>
      <w:pPr>
        <w:ind w:left="3081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ind w:left="3501" w:hanging="420"/>
      </w:pPr>
      <w:rPr>
        <w:rFonts w:cs="Times New Roman"/>
      </w:rPr>
    </w:lvl>
    <w:lvl w:ilvl="7">
      <w:start w:val="1"/>
      <w:numFmt w:val="lowerLetter"/>
      <w:lvlText w:val="%8)"/>
      <w:lvlJc w:val="left"/>
      <w:pPr>
        <w:ind w:left="3921" w:hanging="420"/>
      </w:pPr>
      <w:rPr>
        <w:rFonts w:cs="Times New Roman"/>
      </w:rPr>
    </w:lvl>
    <w:lvl w:ilvl="8">
      <w:start w:val="1"/>
      <w:numFmt w:val="lowerRoman"/>
      <w:lvlText w:val="%9."/>
      <w:lvlJc w:val="right"/>
      <w:pPr>
        <w:ind w:left="4341" w:hanging="420"/>
      </w:pPr>
      <w:rPr>
        <w:rFonts w:cs="Times New Roman"/>
      </w:rPr>
    </w:lvl>
  </w:abstractNum>
  <w:abstractNum w:abstractNumId="2">
    <w:nsid w:val="6E882C58"/>
    <w:multiLevelType w:val="hybridMultilevel"/>
    <w:tmpl w:val="263C521C"/>
    <w:lvl w:ilvl="0" w:tplc="DD84C39E">
      <w:start w:val="1"/>
      <w:numFmt w:val="bullet"/>
      <w:lvlText w:val="★"/>
      <w:lvlJc w:val="left"/>
      <w:pPr>
        <w:ind w:left="360" w:hanging="360"/>
      </w:pPr>
      <w:rPr>
        <w:rFonts w:ascii="仿宋_GB2312" w:eastAsia="仿宋_GB2312" w:hAnsi="Times New Roman" w:cs="Times New Roman" w:hint="eastAsia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57EA"/>
    <w:rsid w:val="0057620A"/>
    <w:rsid w:val="00950F98"/>
    <w:rsid w:val="00BE513C"/>
    <w:rsid w:val="00C957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0F98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95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95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950F98"/>
    <w:rPr>
      <w:rFonts w:cs="Times New Roman"/>
    </w:rPr>
  </w:style>
  <w:style w:type="character" w:customStyle="1" w:styleId="Char10">
    <w:name w:val="页眉 Char1"/>
    <w:basedOn w:val="a1"/>
    <w:link w:val="a5"/>
    <w:qFormat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950F98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950F98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950F98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950F98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950F98"/>
    <w:rPr>
      <w:rFonts w:ascii="Times New Roman" w:eastAsia="宋体" w:hAnsi="Times New Roman" w:cs="Times New Roman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 w:qFormat="1"/>
    <w:lsdException w:name="footer" w:uiPriority="0" w:qFormat="1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a0"/>
    <w:qFormat/>
    <w:rsid w:val="00950F98"/>
    <w:pPr>
      <w:widowControl w:val="0"/>
      <w:jc w:val="both"/>
    </w:pPr>
    <w:rPr>
      <w:rFonts w:ascii="Times New Roman" w:eastAsia="宋体" w:hAnsi="Times New Roman" w:cs="Times New Roman"/>
      <w:kern w:val="0"/>
      <w:sz w:val="24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footer"/>
    <w:basedOn w:val="a"/>
    <w:link w:val="Char1"/>
    <w:unhideWhenUsed/>
    <w:qFormat/>
    <w:rsid w:val="00950F9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">
    <w:name w:val="页脚 Char"/>
    <w:basedOn w:val="a1"/>
    <w:uiPriority w:val="99"/>
    <w:semiHidden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paragraph" w:styleId="a5">
    <w:name w:val="header"/>
    <w:basedOn w:val="a"/>
    <w:link w:val="Char10"/>
    <w:unhideWhenUsed/>
    <w:qFormat/>
    <w:rsid w:val="00950F9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1"/>
    <w:uiPriority w:val="99"/>
    <w:semiHidden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styleId="a6">
    <w:name w:val="page number"/>
    <w:qFormat/>
    <w:rsid w:val="00950F98"/>
    <w:rPr>
      <w:rFonts w:cs="Times New Roman"/>
    </w:rPr>
  </w:style>
  <w:style w:type="character" w:customStyle="1" w:styleId="Char10">
    <w:name w:val="页眉 Char1"/>
    <w:basedOn w:val="a1"/>
    <w:link w:val="a5"/>
    <w:qFormat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Char1">
    <w:name w:val="页脚 Char1"/>
    <w:basedOn w:val="a1"/>
    <w:link w:val="a4"/>
    <w:qFormat/>
    <w:rsid w:val="00950F98"/>
    <w:rPr>
      <w:rFonts w:ascii="Times New Roman" w:eastAsia="宋体" w:hAnsi="Times New Roman" w:cs="Times New Roman"/>
      <w:kern w:val="0"/>
      <w:sz w:val="18"/>
      <w:szCs w:val="18"/>
    </w:rPr>
  </w:style>
  <w:style w:type="character" w:customStyle="1" w:styleId="ListParagraphChar">
    <w:name w:val="List Paragraph Char"/>
    <w:link w:val="1"/>
    <w:qFormat/>
    <w:locked/>
    <w:rsid w:val="00950F98"/>
    <w:rPr>
      <w:rFonts w:ascii="Calibri" w:hAnsi="Calibri"/>
      <w:sz w:val="22"/>
      <w:lang w:eastAsia="en-US"/>
    </w:rPr>
  </w:style>
  <w:style w:type="paragraph" w:customStyle="1" w:styleId="1">
    <w:name w:val="列出段落1"/>
    <w:basedOn w:val="a"/>
    <w:link w:val="ListParagraphChar"/>
    <w:qFormat/>
    <w:rsid w:val="00950F98"/>
    <w:pPr>
      <w:widowControl/>
      <w:ind w:left="720" w:firstLine="360"/>
      <w:jc w:val="left"/>
    </w:pPr>
    <w:rPr>
      <w:rFonts w:ascii="Calibri" w:eastAsiaTheme="minorEastAsia" w:hAnsi="Calibri" w:cstheme="minorBidi"/>
      <w:kern w:val="2"/>
      <w:sz w:val="22"/>
      <w:szCs w:val="22"/>
      <w:lang w:eastAsia="en-US"/>
    </w:rPr>
  </w:style>
  <w:style w:type="paragraph" w:customStyle="1" w:styleId="2">
    <w:name w:val="列表段落2"/>
    <w:basedOn w:val="a"/>
    <w:qFormat/>
    <w:rsid w:val="00950F98"/>
    <w:pPr>
      <w:widowControl/>
      <w:ind w:left="720" w:firstLine="360"/>
      <w:jc w:val="left"/>
    </w:pPr>
    <w:rPr>
      <w:rFonts w:ascii="Calibri" w:hAnsi="Calibri"/>
      <w:sz w:val="22"/>
      <w:szCs w:val="20"/>
      <w:lang w:val="zh-CN" w:eastAsia="en-US"/>
    </w:rPr>
  </w:style>
  <w:style w:type="paragraph" w:styleId="a0">
    <w:name w:val="Body Text"/>
    <w:basedOn w:val="a"/>
    <w:link w:val="Char2"/>
    <w:uiPriority w:val="99"/>
    <w:semiHidden/>
    <w:unhideWhenUsed/>
    <w:rsid w:val="00950F98"/>
    <w:pPr>
      <w:spacing w:after="120"/>
    </w:pPr>
  </w:style>
  <w:style w:type="character" w:customStyle="1" w:styleId="Char2">
    <w:name w:val="正文文本 Char"/>
    <w:basedOn w:val="a1"/>
    <w:link w:val="a0"/>
    <w:uiPriority w:val="99"/>
    <w:semiHidden/>
    <w:rsid w:val="00950F98"/>
    <w:rPr>
      <w:rFonts w:ascii="Times New Roman" w:eastAsia="宋体" w:hAnsi="Times New Roman" w:cs="Times New Roman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241</Words>
  <Characters>1377</Characters>
  <Application>Microsoft Office Word</Application>
  <DocSecurity>0</DocSecurity>
  <Lines>11</Lines>
  <Paragraphs>3</Paragraphs>
  <ScaleCrop>false</ScaleCrop>
  <Company>Microsoft</Company>
  <LinksUpToDate>false</LinksUpToDate>
  <CharactersWithSpaces>1615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薛盼</dc:creator>
  <cp:keywords/>
  <dc:description/>
  <cp:lastModifiedBy>薛盼</cp:lastModifiedBy>
  <cp:revision>2</cp:revision>
  <dcterms:created xsi:type="dcterms:W3CDTF">2022-07-20T11:30:00Z</dcterms:created>
  <dcterms:modified xsi:type="dcterms:W3CDTF">2022-07-20T11:32:00Z</dcterms:modified>
</cp:coreProperties>
</file>