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B2" w:rsidRDefault="003102B2" w:rsidP="003102B2">
      <w:pPr>
        <w:widowControl/>
        <w:spacing w:line="460" w:lineRule="exact"/>
        <w:jc w:val="center"/>
        <w:rPr>
          <w:rFonts w:ascii="宋体" w:hAnsi="宋体" w:cs="仿宋_GB2312"/>
          <w:b/>
          <w:bCs/>
          <w:sz w:val="28"/>
          <w:szCs w:val="28"/>
        </w:rPr>
      </w:pPr>
      <w:bookmarkStart w:id="0" w:name="_Hlk74753849"/>
      <w:bookmarkStart w:id="1" w:name="_Hlk27668511"/>
      <w:bookmarkStart w:id="2" w:name="_Hlk100662678"/>
      <w:bookmarkStart w:id="3" w:name="_GoBack"/>
      <w:r>
        <w:rPr>
          <w:rFonts w:ascii="宋体" w:hAnsi="宋体" w:cs="仿宋_GB2312" w:hint="eastAsia"/>
          <w:b/>
          <w:bCs/>
          <w:sz w:val="28"/>
          <w:szCs w:val="28"/>
        </w:rPr>
        <w:t>静脉腔内射频闭合发生器谈判公告</w:t>
      </w:r>
    </w:p>
    <w:bookmarkEnd w:id="3"/>
    <w:p w:rsidR="003102B2" w:rsidRDefault="003102B2" w:rsidP="003102B2">
      <w:pPr>
        <w:widowControl/>
        <w:spacing w:line="4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t>（2022-JK17-W3001）</w:t>
      </w:r>
    </w:p>
    <w:p w:rsidR="003102B2" w:rsidRDefault="003102B2" w:rsidP="003102B2">
      <w:pPr>
        <w:spacing w:line="360" w:lineRule="auto"/>
        <w:ind w:firstLineChars="200" w:firstLine="480"/>
        <w:rPr>
          <w:rFonts w:ascii="宋体" w:hAnsi="宋体"/>
          <w:sz w:val="24"/>
          <w:szCs w:val="32"/>
        </w:rPr>
      </w:pPr>
      <w:bookmarkStart w:id="4" w:name="_Hlk62740642"/>
      <w:bookmarkStart w:id="5" w:name="_Hlk67994149"/>
      <w:bookmarkStart w:id="6" w:name="_Hlk62495227"/>
      <w:r>
        <w:rPr>
          <w:rFonts w:ascii="宋体" w:hAnsi="宋体" w:hint="eastAsia"/>
          <w:sz w:val="24"/>
          <w:szCs w:val="32"/>
        </w:rPr>
        <w:t>我部就以下项目进行国内公开招标，采购资金已全部落实，欢迎符合条件的供应商参加投标。</w:t>
      </w:r>
    </w:p>
    <w:p w:rsidR="003102B2" w:rsidRDefault="003102B2" w:rsidP="003102B2">
      <w:pPr>
        <w:spacing w:line="360" w:lineRule="auto"/>
        <w:ind w:firstLineChars="200" w:firstLine="482"/>
        <w:rPr>
          <w:rFonts w:ascii="宋体" w:hAnsi="宋体"/>
          <w:b/>
          <w:sz w:val="24"/>
          <w:szCs w:val="32"/>
        </w:rPr>
      </w:pPr>
      <w:r>
        <w:rPr>
          <w:rFonts w:ascii="宋体" w:hAnsi="宋体"/>
          <w:b/>
          <w:sz w:val="24"/>
          <w:szCs w:val="32"/>
        </w:rPr>
        <w:t>一、项目名称：</w:t>
      </w:r>
      <w:r>
        <w:rPr>
          <w:rFonts w:ascii="宋体" w:hAnsi="宋体" w:hint="eastAsia"/>
          <w:b/>
          <w:sz w:val="24"/>
          <w:szCs w:val="32"/>
        </w:rPr>
        <w:t>静脉腔内射频闭合发生器</w:t>
      </w:r>
    </w:p>
    <w:p w:rsidR="003102B2" w:rsidRDefault="003102B2" w:rsidP="003102B2">
      <w:pPr>
        <w:tabs>
          <w:tab w:val="left" w:pos="0"/>
          <w:tab w:val="left" w:pos="1134"/>
        </w:tabs>
        <w:spacing w:line="360" w:lineRule="auto"/>
        <w:ind w:firstLineChars="200" w:firstLine="482"/>
        <w:rPr>
          <w:rFonts w:ascii="宋体" w:hAnsi="宋体"/>
          <w:bCs/>
          <w:sz w:val="24"/>
          <w:szCs w:val="32"/>
        </w:rPr>
      </w:pPr>
      <w:r>
        <w:rPr>
          <w:rFonts w:ascii="宋体" w:hAnsi="宋体"/>
          <w:b/>
          <w:sz w:val="24"/>
          <w:szCs w:val="32"/>
        </w:rPr>
        <w:t>二、项目编号：</w:t>
      </w:r>
      <w:r>
        <w:rPr>
          <w:rFonts w:ascii="宋体" w:hAnsi="宋体" w:cs="仿宋_GB2312" w:hint="eastAsia"/>
          <w:b/>
          <w:bCs/>
          <w:sz w:val="28"/>
          <w:szCs w:val="28"/>
        </w:rPr>
        <w:t>2022-JK17-W3001</w:t>
      </w:r>
    </w:p>
    <w:p w:rsidR="003102B2" w:rsidRDefault="003102B2" w:rsidP="003102B2">
      <w:pPr>
        <w:tabs>
          <w:tab w:val="left" w:pos="0"/>
          <w:tab w:val="left" w:pos="1122"/>
          <w:tab w:val="left" w:pos="1271"/>
        </w:tabs>
        <w:spacing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  <w:sz w:val="24"/>
          <w:szCs w:val="32"/>
        </w:rPr>
        <w:t>三、</w:t>
      </w:r>
      <w:r>
        <w:rPr>
          <w:rFonts w:ascii="宋体" w:hAnsi="宋体"/>
          <w:b/>
          <w:sz w:val="24"/>
          <w:szCs w:val="32"/>
        </w:rPr>
        <w:t>项目概况：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142"/>
        <w:gridCol w:w="1831"/>
        <w:gridCol w:w="704"/>
        <w:gridCol w:w="709"/>
        <w:gridCol w:w="708"/>
        <w:gridCol w:w="567"/>
        <w:gridCol w:w="709"/>
        <w:gridCol w:w="709"/>
        <w:gridCol w:w="709"/>
      </w:tblGrid>
      <w:tr w:rsidR="003102B2" w:rsidTr="00901943">
        <w:trPr>
          <w:cantSplit/>
          <w:trHeight w:val="7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bookmarkStart w:id="7" w:name="_Hlk98798541"/>
            <w:proofErr w:type="gramStart"/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包号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货物名称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规格</w:t>
            </w:r>
          </w:p>
          <w:p w:rsidR="003102B2" w:rsidRDefault="003102B2" w:rsidP="00901943">
            <w:pPr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型号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技术</w:t>
            </w:r>
          </w:p>
          <w:p w:rsidR="003102B2" w:rsidRDefault="003102B2" w:rsidP="00901943">
            <w:pPr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计量</w:t>
            </w:r>
          </w:p>
          <w:p w:rsidR="003102B2" w:rsidRDefault="003102B2" w:rsidP="00901943">
            <w:pPr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交货</w:t>
            </w:r>
          </w:p>
          <w:p w:rsidR="003102B2" w:rsidRDefault="003102B2" w:rsidP="00901943">
            <w:pPr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交货</w:t>
            </w:r>
          </w:p>
          <w:p w:rsidR="003102B2" w:rsidRDefault="003102B2" w:rsidP="00901943">
            <w:pPr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地点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备注</w:t>
            </w:r>
          </w:p>
        </w:tc>
      </w:tr>
      <w:tr w:rsidR="003102B2" w:rsidTr="00901943">
        <w:trPr>
          <w:cantSplit/>
          <w:trHeight w:val="18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2022-JK17-W3001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静脉腔内射频闭合发生器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详见采购项目技术和商务要求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详见采购项目技术和商务要求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102B2" w:rsidTr="00901943">
        <w:trPr>
          <w:cantSplit/>
          <w:trHeight w:val="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spacing w:line="5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说明</w:t>
            </w:r>
          </w:p>
        </w:tc>
        <w:tc>
          <w:tcPr>
            <w:tcW w:w="7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B2" w:rsidRDefault="003102B2" w:rsidP="00901943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1.投标供应商须对所投包内所有产品和数量进行唯一报价，否则视为无效投标。</w:t>
            </w:r>
          </w:p>
          <w:p w:rsidR="003102B2" w:rsidRDefault="003102B2" w:rsidP="00901943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2.投标报价应包括所有货物供应、运输、安装调试、技术培训、售后服务、备品备件和伴随服务等价格。</w:t>
            </w:r>
          </w:p>
          <w:p w:rsidR="003102B2" w:rsidRDefault="003102B2" w:rsidP="00901943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3.投标供应商必须保证所投产品为全新、未使用过的产品。</w:t>
            </w:r>
          </w:p>
        </w:tc>
      </w:tr>
    </w:tbl>
    <w:bookmarkEnd w:id="7"/>
    <w:p w:rsidR="003102B2" w:rsidRDefault="003102B2" w:rsidP="003102B2">
      <w:pPr>
        <w:tabs>
          <w:tab w:val="left" w:pos="0"/>
          <w:tab w:val="left" w:pos="1122"/>
          <w:tab w:val="left" w:pos="1271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四、投标供应商资格条件</w:t>
      </w:r>
    </w:p>
    <w:p w:rsidR="003102B2" w:rsidRDefault="003102B2" w:rsidP="003102B2">
      <w:pPr>
        <w:pStyle w:val="a7"/>
        <w:spacing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（一）符合《中华人民共和国政府采购法》第二十二条资格条件：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1.具有独立承担民事责任的能力；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2.具有良好的商业信誉和健全的财务会计制度； 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3.具备履行合同所必需的设备和专业技术能力； 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4.有依法缴纳税收和社会保障资金的良好记录； 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5.参加政府采购活动前3年内，在经营活动中没有重大违法记录；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6.法律、行政法规规定的其他条件。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（二）国有企业；事业单位；军队单位；成立三年以上的</w:t>
      </w:r>
      <w:proofErr w:type="gramStart"/>
      <w:r>
        <w:rPr>
          <w:rFonts w:ascii="宋体" w:hAnsi="宋体" w:hint="eastAsia"/>
        </w:rPr>
        <w:t>非外资</w:t>
      </w:r>
      <w:proofErr w:type="gramEnd"/>
      <w:r>
        <w:rPr>
          <w:rFonts w:ascii="宋体" w:hAnsi="宋体" w:hint="eastAsia"/>
        </w:rPr>
        <w:t>控股企业。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  <w:b/>
          <w:bCs/>
        </w:rPr>
      </w:pPr>
      <w:r>
        <w:rPr>
          <w:rFonts w:ascii="宋体" w:hAnsi="宋体" w:hint="eastAsia"/>
        </w:rPr>
        <w:t>（三）</w:t>
      </w:r>
      <w:bookmarkStart w:id="8" w:name="_Hlk27733526"/>
      <w:r>
        <w:rPr>
          <w:rFonts w:ascii="宋体" w:hAnsi="宋体" w:hint="eastAsia"/>
        </w:rPr>
        <w:t>单位负责人为同一人或者存在直接控股、管理关系的不同供应商，不得同时参加同一包的采购活动。生产型企业的生产场经营地址或者注册登记地址为同一地址的，非国有销售型企业的股东和管理人员（法定代表人、董事、监事）之间存在近亲属、相互占股等关联的，也不得同时参加同一包的采购活动。近亲属指夫妻、直系血亲、三代以内旁系血亲或近姻亲关系。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lastRenderedPageBreak/>
        <w:t>（四）</w:t>
      </w:r>
      <w:bookmarkEnd w:id="8"/>
      <w:r>
        <w:rPr>
          <w:rFonts w:ascii="宋体" w:hAnsi="宋体" w:hint="eastAsia"/>
        </w:rPr>
        <w:t>未被列入政府采购失信名单、军队供应商暂停名单，未在军队采购失信名单禁入处罚期内，未被“信用中国”网站列入失信被执行人、重大税收违法失信主体名单。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（五）</w:t>
      </w:r>
      <w:r>
        <w:rPr>
          <w:rFonts w:ascii="宋体" w:hAnsi="宋体" w:hint="eastAsia"/>
          <w:sz w:val="24"/>
        </w:rPr>
        <w:t>供应商可为生产商或销售商，具备本项目生产或者销售范围。同一生产商产品只接受1家供应商报价。（</w:t>
      </w:r>
      <w:r>
        <w:rPr>
          <w:rFonts w:ascii="宋体" w:hAnsi="宋体" w:hint="eastAsia"/>
          <w:b/>
          <w:bCs/>
          <w:sz w:val="24"/>
        </w:rPr>
        <w:t>医疗设备：</w:t>
      </w:r>
      <w:r>
        <w:rPr>
          <w:rFonts w:ascii="宋体" w:hAnsi="宋体" w:hint="eastAsia"/>
          <w:sz w:val="24"/>
        </w:rPr>
        <w:t>生产商须具有医疗器械注册证（备案凭证）、医疗器械生产企业许可证等相关证明材料；代理商须具有医疗器械经营许可证（备案凭证）、三级以内（含三级）产品代理授权书（授权时间为1年（含）以上的代理授权）或生产企业（全国（大区）总代理）出具的针对本项目的专项授权书等相关证明材料；</w:t>
      </w:r>
      <w:r>
        <w:rPr>
          <w:rFonts w:ascii="宋体" w:hAnsi="宋体" w:hint="eastAsia"/>
          <w:b/>
          <w:bCs/>
          <w:sz w:val="24"/>
        </w:rPr>
        <w:t>非医疗设备：</w:t>
      </w:r>
      <w:r>
        <w:rPr>
          <w:rFonts w:ascii="宋体" w:hAnsi="宋体" w:hint="eastAsia"/>
          <w:sz w:val="24"/>
        </w:rPr>
        <w:t>代理商须具有三级以内（含三级）产品代理授权书（授权时间为1年（含）以上的代理授权）或生产企业（全国（大区）总代理）出具的针对本项目的专项授权书等相关证明材料。）</w:t>
      </w:r>
    </w:p>
    <w:p w:rsidR="003102B2" w:rsidRDefault="003102B2" w:rsidP="003102B2">
      <w:pPr>
        <w:pStyle w:val="a7"/>
        <w:spacing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（六）本项目不接受联合体报价。</w:t>
      </w:r>
    </w:p>
    <w:p w:rsidR="003102B2" w:rsidRDefault="003102B2" w:rsidP="003102B2">
      <w:pPr>
        <w:tabs>
          <w:tab w:val="left" w:pos="0"/>
          <w:tab w:val="left" w:pos="1122"/>
          <w:tab w:val="left" w:pos="1271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五、招标文件申领时间、地点、方式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152" w:firstLine="3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bookmarkStart w:id="9" w:name="_Hlk35951534"/>
      <w:r>
        <w:rPr>
          <w:rFonts w:ascii="宋体" w:hAnsi="宋体" w:hint="eastAsia"/>
          <w:sz w:val="24"/>
        </w:rPr>
        <w:t>申领时间</w:t>
      </w:r>
      <w:bookmarkStart w:id="10" w:name="_Hlk73200429"/>
      <w:r>
        <w:rPr>
          <w:rFonts w:ascii="宋体" w:hAnsi="宋体" w:hint="eastAsia"/>
          <w:sz w:val="24"/>
        </w:rPr>
        <w:t>：</w:t>
      </w:r>
      <w:bookmarkStart w:id="11" w:name="_Hlk45533009"/>
      <w:bookmarkEnd w:id="10"/>
      <w:r>
        <w:rPr>
          <w:rFonts w:ascii="宋体" w:hAnsi="宋体" w:hint="eastAsia"/>
          <w:sz w:val="24"/>
        </w:rPr>
        <w:t>2022年08月08日至2022年08月12日</w:t>
      </w:r>
      <w:bookmarkEnd w:id="11"/>
      <w:r>
        <w:rPr>
          <w:rFonts w:ascii="宋体" w:hAnsi="宋体" w:hint="eastAsia"/>
          <w:sz w:val="24"/>
        </w:rPr>
        <w:t>，每日上午09:00 至12:00，下午14:00至17:00（北京时间，法定休假日除外）。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152" w:firstLine="3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</w:t>
      </w:r>
      <w:bookmarkStart w:id="12" w:name="_Hlk35951404"/>
      <w:r>
        <w:rPr>
          <w:rFonts w:ascii="宋体" w:hAnsi="宋体" w:hint="eastAsia"/>
          <w:sz w:val="24"/>
        </w:rPr>
        <w:t>申领地点：陕西省西安市</w:t>
      </w:r>
      <w:proofErr w:type="gramStart"/>
      <w:r>
        <w:rPr>
          <w:rFonts w:ascii="宋体" w:hAnsi="宋体" w:hint="eastAsia"/>
          <w:sz w:val="24"/>
        </w:rPr>
        <w:t>莲</w:t>
      </w:r>
      <w:proofErr w:type="gramEnd"/>
      <w:r>
        <w:rPr>
          <w:rFonts w:ascii="宋体" w:hAnsi="宋体" w:hint="eastAsia"/>
          <w:sz w:val="24"/>
        </w:rPr>
        <w:t>湖区高新二路1号招商银行大厦19层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152" w:firstLine="3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（三）申领招标文件时需提供以下资料（装订成册并加盖单位公章）：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152" w:firstLine="3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1.营业执照或事业单位法人证书复印件加盖公章(军队单位不需要提供)；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152" w:firstLine="3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2.法定代表人资格证明书原件；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152" w:firstLine="3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3.法定代表人授权书原件及被授权人在投标单位缴纳的近三个月</w:t>
      </w:r>
      <w:proofErr w:type="gramStart"/>
      <w:r>
        <w:rPr>
          <w:rFonts w:ascii="宋体" w:hAnsi="宋体" w:hint="eastAsia"/>
          <w:sz w:val="24"/>
        </w:rPr>
        <w:t>社保证明</w:t>
      </w:r>
      <w:proofErr w:type="gramEnd"/>
      <w:r>
        <w:rPr>
          <w:rFonts w:ascii="宋体" w:hAnsi="宋体" w:hint="eastAsia"/>
          <w:sz w:val="24"/>
        </w:rPr>
        <w:t>；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152" w:firstLine="3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4.审计报告（</w:t>
      </w:r>
      <w:bookmarkStart w:id="13" w:name="_Hlk101019532"/>
      <w:r>
        <w:rPr>
          <w:rFonts w:ascii="宋体" w:hAnsi="宋体" w:hint="eastAsia"/>
          <w:sz w:val="24"/>
        </w:rPr>
        <w:t>会计师事务所出具的近3年（2019-2021年度）审计报告</w:t>
      </w:r>
      <w:bookmarkEnd w:id="13"/>
      <w:r>
        <w:rPr>
          <w:rFonts w:ascii="宋体" w:hAnsi="宋体" w:hint="eastAsia"/>
          <w:sz w:val="24"/>
        </w:rPr>
        <w:t>）；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152" w:firstLine="3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5.最近12个月内6个月纳税汇款或缴纳凭证和最近12个月内6个月缴纳社保汇款或缴纳凭证；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152" w:firstLine="3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6.非外资企业或外资控股企业的书面声明（格式自拟）非外资企业或外资控股企业的书面声明（企业提供，事业单位、军队单位不需要提供）；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152" w:firstLine="3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7.投标供应商主要股东或出资人信息；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152" w:firstLine="3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8.投标供应商在“军队采购网”（www.plap.cn）未被列入军队采购失信名单的网站截图，未被列入军队供应商暂停名单，未在军队采购供应商失信名单禁入处罚期内的承诺书；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152" w:firstLine="3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9.投标供应商在“信用中国”（www.creditchina.gov.cn）未被列入失信被执</w:t>
      </w:r>
      <w:r>
        <w:rPr>
          <w:rFonts w:ascii="宋体" w:hAnsi="宋体" w:hint="eastAsia"/>
          <w:sz w:val="24"/>
        </w:rPr>
        <w:lastRenderedPageBreak/>
        <w:t>行人和重大税收违法案件当事人名单的网站截图；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152" w:firstLine="3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10.投标供应商在“中国政府采购网”（www.ccgp.gov.cn）未被列入政府采购严重违法失信行为记录名单的网站截图；</w:t>
      </w:r>
    </w:p>
    <w:bookmarkEnd w:id="9"/>
    <w:bookmarkEnd w:id="12"/>
    <w:p w:rsidR="003102B2" w:rsidRDefault="003102B2" w:rsidP="003102B2">
      <w:pPr>
        <w:tabs>
          <w:tab w:val="left" w:pos="0"/>
        </w:tabs>
        <w:spacing w:line="360" w:lineRule="auto"/>
        <w:ind w:firstLineChars="152" w:firstLine="3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11. </w:t>
      </w:r>
      <w:r>
        <w:rPr>
          <w:rFonts w:ascii="宋体" w:hAnsi="宋体" w:hint="eastAsia"/>
          <w:b/>
          <w:bCs/>
          <w:sz w:val="24"/>
        </w:rPr>
        <w:t>医疗设备：</w:t>
      </w:r>
      <w:r>
        <w:rPr>
          <w:rFonts w:ascii="宋体" w:hAnsi="宋体" w:hint="eastAsia"/>
          <w:sz w:val="24"/>
        </w:rPr>
        <w:t>生产商提供医疗器械注册证（备案凭证）、医疗器械生产企业许可证等相关证明材料；销售商提供医疗器械经营许可证（备案凭证）、三级以内（含三级）产品代理授权书（授权时间为1年（含）以上的区域代理授权）或生产企业（全国（大区）总代理）出具的针对本项目的专项授权书等相关证明材料；</w:t>
      </w:r>
      <w:r>
        <w:rPr>
          <w:rFonts w:ascii="宋体" w:hAnsi="宋体" w:hint="eastAsia"/>
          <w:b/>
          <w:bCs/>
          <w:sz w:val="24"/>
        </w:rPr>
        <w:t>非医疗设备：</w:t>
      </w:r>
      <w:r>
        <w:rPr>
          <w:rFonts w:ascii="宋体" w:hAnsi="宋体" w:hint="eastAsia"/>
          <w:sz w:val="24"/>
        </w:rPr>
        <w:t>销售商提供三级以内（含三级）产品代理授权书（授权时间为1年（含）以上）或生产企业（全国（大区）总代理）出具的针对本项目的专项授权书等相关证明材料）。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注：以上资料如存在其他语言书写的情况，必须同时提供中文译文。申领文件提供</w:t>
      </w:r>
      <w:r>
        <w:rPr>
          <w:rFonts w:ascii="宋体" w:hAnsi="宋体" w:hint="eastAsia"/>
          <w:b/>
          <w:color w:val="000000"/>
          <w:sz w:val="24"/>
        </w:rPr>
        <w:t>资料不作为通过资格审查依据。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200" w:firstLine="480"/>
        <w:rPr>
          <w:rFonts w:ascii="宋体" w:hAnsi="宋体"/>
          <w:bCs/>
          <w:snapToGrid w:val="0"/>
          <w:sz w:val="24"/>
          <w:lang w:val="zh-CN"/>
        </w:rPr>
      </w:pPr>
      <w:r>
        <w:rPr>
          <w:rFonts w:ascii="宋体" w:hAnsi="宋体" w:hint="eastAsia"/>
          <w:bCs/>
          <w:snapToGrid w:val="0"/>
          <w:sz w:val="24"/>
          <w:lang w:val="zh-CN"/>
        </w:rPr>
        <w:t>（四）申领方式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200" w:firstLine="480"/>
        <w:rPr>
          <w:rFonts w:ascii="宋体" w:hAnsi="宋体"/>
          <w:bCs/>
          <w:snapToGrid w:val="0"/>
          <w:sz w:val="24"/>
          <w:lang w:val="zh-CN"/>
        </w:rPr>
      </w:pPr>
      <w:r>
        <w:rPr>
          <w:rFonts w:ascii="宋体" w:hAnsi="宋体" w:hint="eastAsia"/>
          <w:bCs/>
          <w:snapToGrid w:val="0"/>
          <w:sz w:val="24"/>
          <w:lang w:val="zh-CN"/>
        </w:rPr>
        <w:t>采取线下发售方式。投标供应商携带</w:t>
      </w:r>
      <w:proofErr w:type="gramStart"/>
      <w:r>
        <w:rPr>
          <w:rFonts w:ascii="宋体" w:hAnsi="宋体" w:hint="eastAsia"/>
          <w:bCs/>
          <w:snapToGrid w:val="0"/>
          <w:sz w:val="24"/>
          <w:lang w:val="zh-CN"/>
        </w:rPr>
        <w:t>资料赴</w:t>
      </w:r>
      <w:proofErr w:type="gramEnd"/>
      <w:r>
        <w:rPr>
          <w:rFonts w:ascii="宋体" w:hAnsi="宋体" w:hint="eastAsia"/>
          <w:bCs/>
          <w:snapToGrid w:val="0"/>
          <w:sz w:val="24"/>
          <w:lang w:val="zh-CN"/>
        </w:rPr>
        <w:t>现场申领，经审核通过后领取招标文件。</w:t>
      </w:r>
    </w:p>
    <w:p w:rsidR="003102B2" w:rsidRDefault="003102B2" w:rsidP="003102B2">
      <w:pPr>
        <w:tabs>
          <w:tab w:val="left" w:pos="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（五）招标文件售价：</w:t>
      </w:r>
      <w:bookmarkStart w:id="14" w:name="_Hlk39616455"/>
      <w:bookmarkStart w:id="15" w:name="_Hlk47024219"/>
      <w:bookmarkStart w:id="16" w:name="_Hlk77546278"/>
      <w:r>
        <w:rPr>
          <w:rFonts w:ascii="宋体" w:hAnsi="宋体" w:hint="eastAsia"/>
          <w:sz w:val="24"/>
        </w:rPr>
        <w:t>300元/包，售后不退</w:t>
      </w:r>
      <w:bookmarkEnd w:id="14"/>
      <w:r>
        <w:rPr>
          <w:rFonts w:ascii="宋体" w:hAnsi="宋体" w:hint="eastAsia"/>
          <w:sz w:val="24"/>
        </w:rPr>
        <w:t>。</w:t>
      </w:r>
      <w:bookmarkEnd w:id="15"/>
    </w:p>
    <w:bookmarkEnd w:id="16"/>
    <w:p w:rsidR="003102B2" w:rsidRDefault="003102B2" w:rsidP="003102B2">
      <w:pPr>
        <w:tabs>
          <w:tab w:val="left" w:pos="0"/>
          <w:tab w:val="left" w:pos="1122"/>
          <w:tab w:val="left" w:pos="1271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六、投标开始和截止时间及地点、方式</w:t>
      </w:r>
    </w:p>
    <w:p w:rsidR="003102B2" w:rsidRDefault="003102B2" w:rsidP="003102B2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7" w:name="_Hlk24056606"/>
      <w:r>
        <w:rPr>
          <w:rFonts w:ascii="宋体" w:hAnsi="宋体" w:hint="eastAsia"/>
          <w:sz w:val="24"/>
        </w:rPr>
        <w:t>（</w:t>
      </w:r>
      <w:bookmarkStart w:id="18" w:name="_Hlk73200479"/>
      <w:r>
        <w:rPr>
          <w:rFonts w:ascii="宋体" w:hAnsi="宋体" w:hint="eastAsia"/>
          <w:sz w:val="24"/>
        </w:rPr>
        <w:t>一）投标开始时间：</w:t>
      </w:r>
      <w:bookmarkStart w:id="19" w:name="_Hlk44534731"/>
      <w:bookmarkStart w:id="20" w:name="_Hlk62495199"/>
      <w:r>
        <w:rPr>
          <w:rFonts w:ascii="宋体" w:hAnsi="宋体" w:hint="eastAsia"/>
          <w:sz w:val="24"/>
          <w:u w:val="single"/>
        </w:rPr>
        <w:t xml:space="preserve">2022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09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>02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  <w:u w:val="single"/>
        </w:rPr>
        <w:t>09</w:t>
      </w:r>
      <w:r>
        <w:rPr>
          <w:rFonts w:ascii="宋体" w:hAnsi="宋体" w:hint="eastAsia"/>
          <w:sz w:val="24"/>
        </w:rPr>
        <w:t>时</w:t>
      </w:r>
      <w:r>
        <w:rPr>
          <w:rFonts w:ascii="宋体" w:hAnsi="宋体" w:hint="eastAsia"/>
          <w:sz w:val="24"/>
          <w:u w:val="single"/>
        </w:rPr>
        <w:t>00</w:t>
      </w:r>
      <w:r>
        <w:rPr>
          <w:rFonts w:ascii="宋体" w:hAnsi="宋体" w:hint="eastAsia"/>
          <w:sz w:val="24"/>
        </w:rPr>
        <w:t>分（北京时间）。</w:t>
      </w:r>
    </w:p>
    <w:bookmarkEnd w:id="19"/>
    <w:bookmarkEnd w:id="20"/>
    <w:p w:rsidR="003102B2" w:rsidRDefault="003102B2" w:rsidP="003102B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（二）投标截止时间：</w:t>
      </w:r>
      <w:bookmarkEnd w:id="17"/>
      <w:bookmarkEnd w:id="18"/>
      <w:r>
        <w:rPr>
          <w:rFonts w:ascii="宋体" w:hAnsi="宋体" w:hint="eastAsia"/>
          <w:sz w:val="24"/>
          <w:u w:val="single"/>
        </w:rPr>
        <w:t xml:space="preserve">2022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09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>02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  <w:u w:val="single"/>
        </w:rPr>
        <w:t>09</w:t>
      </w:r>
      <w:r>
        <w:rPr>
          <w:rFonts w:ascii="宋体" w:hAnsi="宋体" w:hint="eastAsia"/>
          <w:sz w:val="24"/>
        </w:rPr>
        <w:t>时</w:t>
      </w:r>
      <w:r>
        <w:rPr>
          <w:rFonts w:ascii="宋体" w:hAnsi="宋体" w:hint="eastAsia"/>
          <w:sz w:val="24"/>
          <w:u w:val="single"/>
        </w:rPr>
        <w:t>30</w:t>
      </w:r>
      <w:r>
        <w:rPr>
          <w:rFonts w:ascii="宋体" w:hAnsi="宋体" w:hint="eastAsia"/>
          <w:sz w:val="24"/>
        </w:rPr>
        <w:t>分（北京时间）。</w:t>
      </w:r>
    </w:p>
    <w:p w:rsidR="003102B2" w:rsidRDefault="003102B2" w:rsidP="003102B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（三）投标地点：陕西省西安市</w:t>
      </w:r>
      <w:proofErr w:type="gramStart"/>
      <w:r>
        <w:rPr>
          <w:rFonts w:ascii="宋体" w:hAnsi="宋体" w:hint="eastAsia"/>
          <w:sz w:val="24"/>
        </w:rPr>
        <w:t>莲</w:t>
      </w:r>
      <w:proofErr w:type="gramEnd"/>
      <w:r>
        <w:rPr>
          <w:rFonts w:ascii="宋体" w:hAnsi="宋体" w:hint="eastAsia"/>
          <w:sz w:val="24"/>
        </w:rPr>
        <w:t>湖区高新二路1号招商银行大厦19层。</w:t>
      </w:r>
    </w:p>
    <w:p w:rsidR="003102B2" w:rsidRDefault="003102B2" w:rsidP="003102B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投标方式：由投标供应</w:t>
      </w:r>
      <w:proofErr w:type="gramStart"/>
      <w:r>
        <w:rPr>
          <w:rFonts w:ascii="宋体" w:hAnsi="宋体" w:hint="eastAsia"/>
          <w:sz w:val="24"/>
        </w:rPr>
        <w:t>商法定</w:t>
      </w:r>
      <w:proofErr w:type="gramEnd"/>
      <w:r>
        <w:rPr>
          <w:rFonts w:ascii="宋体" w:hAnsi="宋体" w:hint="eastAsia"/>
          <w:sz w:val="24"/>
        </w:rPr>
        <w:t>代表人或授权代表现场递交投标文件，不接受邮寄等其他方式。</w:t>
      </w:r>
    </w:p>
    <w:p w:rsidR="003102B2" w:rsidRDefault="003102B2" w:rsidP="003102B2">
      <w:pPr>
        <w:tabs>
          <w:tab w:val="left" w:pos="0"/>
          <w:tab w:val="left" w:pos="1122"/>
          <w:tab w:val="left" w:pos="1271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七、开标时间、地点</w:t>
      </w:r>
    </w:p>
    <w:p w:rsidR="003102B2" w:rsidRDefault="003102B2" w:rsidP="003102B2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21" w:name="_Hlk24056621"/>
      <w:r>
        <w:rPr>
          <w:rFonts w:ascii="宋体" w:hAnsi="宋体" w:hint="eastAsia"/>
          <w:sz w:val="24"/>
        </w:rPr>
        <w:t>（一）</w:t>
      </w:r>
      <w:bookmarkStart w:id="22" w:name="_Hlk24056961"/>
      <w:r>
        <w:rPr>
          <w:rFonts w:ascii="宋体" w:hAnsi="宋体" w:hint="eastAsia"/>
          <w:sz w:val="24"/>
        </w:rPr>
        <w:t>开标时间</w:t>
      </w:r>
      <w:bookmarkStart w:id="23" w:name="_Hlk73200499"/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2022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09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>02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  <w:u w:val="single"/>
        </w:rPr>
        <w:t>09</w:t>
      </w:r>
      <w:r>
        <w:rPr>
          <w:rFonts w:ascii="宋体" w:hAnsi="宋体" w:hint="eastAsia"/>
          <w:sz w:val="24"/>
        </w:rPr>
        <w:t>时</w:t>
      </w:r>
      <w:r>
        <w:rPr>
          <w:rFonts w:ascii="宋体" w:hAnsi="宋体" w:hint="eastAsia"/>
          <w:sz w:val="24"/>
          <w:u w:val="single"/>
        </w:rPr>
        <w:t>30</w:t>
      </w:r>
      <w:r>
        <w:rPr>
          <w:rFonts w:ascii="宋体" w:hAnsi="宋体" w:hint="eastAsia"/>
          <w:sz w:val="24"/>
        </w:rPr>
        <w:t>分（北京时间）。</w:t>
      </w:r>
    </w:p>
    <w:bookmarkEnd w:id="21"/>
    <w:bookmarkEnd w:id="22"/>
    <w:bookmarkEnd w:id="23"/>
    <w:p w:rsidR="003102B2" w:rsidRDefault="003102B2" w:rsidP="003102B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（二）开标地点：陕西省西安市</w:t>
      </w:r>
      <w:proofErr w:type="gramStart"/>
      <w:r>
        <w:rPr>
          <w:rFonts w:ascii="宋体" w:hAnsi="宋体" w:hint="eastAsia"/>
          <w:sz w:val="24"/>
        </w:rPr>
        <w:t>莲</w:t>
      </w:r>
      <w:proofErr w:type="gramEnd"/>
      <w:r>
        <w:rPr>
          <w:rFonts w:ascii="宋体" w:hAnsi="宋体" w:hint="eastAsia"/>
          <w:sz w:val="24"/>
        </w:rPr>
        <w:t>湖区高新二路1号招商银行大厦19层。</w:t>
      </w:r>
    </w:p>
    <w:p w:rsidR="003102B2" w:rsidRDefault="003102B2" w:rsidP="003102B2">
      <w:pPr>
        <w:tabs>
          <w:tab w:val="left" w:pos="0"/>
          <w:tab w:val="left" w:pos="1122"/>
          <w:tab w:val="left" w:pos="1271"/>
        </w:tabs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八、本采购项目相关信息在《军队采购网》（www.plap.cn）、《陕西采购与招标网》（www.sntba.com）、某大学校园网（www.fmmu.edu.cn）、某医院门户网站（</w:t>
      </w:r>
      <w:hyperlink r:id="rId8" w:history="1">
        <w:r>
          <w:rPr>
            <w:rFonts w:ascii="宋体" w:hAnsi="宋体" w:hint="eastAsia"/>
            <w:b/>
            <w:color w:val="000000" w:themeColor="text1"/>
            <w:sz w:val="24"/>
          </w:rPr>
          <w:t>http://xjwww.fmmu.edu.cn/xj986</w:t>
        </w:r>
      </w:hyperlink>
      <w:r>
        <w:rPr>
          <w:rFonts w:ascii="宋体" w:hAnsi="宋体" w:hint="eastAsia"/>
          <w:b/>
          <w:color w:val="000000" w:themeColor="text1"/>
          <w:sz w:val="24"/>
        </w:rPr>
        <w:t>）上发布。</w:t>
      </w:r>
    </w:p>
    <w:p w:rsidR="003102B2" w:rsidRDefault="003102B2" w:rsidP="003102B2">
      <w:pPr>
        <w:tabs>
          <w:tab w:val="left" w:pos="0"/>
          <w:tab w:val="left" w:pos="1122"/>
          <w:tab w:val="left" w:pos="1271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九、招标人联系方式</w:t>
      </w:r>
    </w:p>
    <w:p w:rsidR="003102B2" w:rsidRDefault="003102B2" w:rsidP="003102B2">
      <w:pPr>
        <w:tabs>
          <w:tab w:val="left" w:pos="0"/>
          <w:tab w:val="left" w:pos="1122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联 系 人：宁老师</w:t>
      </w:r>
    </w:p>
    <w:p w:rsidR="003102B2" w:rsidRDefault="003102B2" w:rsidP="003102B2">
      <w:pPr>
        <w:tabs>
          <w:tab w:val="left" w:pos="0"/>
          <w:tab w:val="left" w:pos="1122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办公电话：029-84756190</w:t>
      </w:r>
    </w:p>
    <w:p w:rsidR="003102B2" w:rsidRDefault="003102B2" w:rsidP="003102B2">
      <w:pPr>
        <w:tabs>
          <w:tab w:val="left" w:pos="0"/>
          <w:tab w:val="left" w:pos="1122"/>
          <w:tab w:val="left" w:pos="1271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十、招标代理机构联系方式</w:t>
      </w:r>
    </w:p>
    <w:bookmarkEnd w:id="4"/>
    <w:bookmarkEnd w:id="5"/>
    <w:p w:rsidR="003102B2" w:rsidRDefault="003102B2" w:rsidP="003102B2">
      <w:pPr>
        <w:tabs>
          <w:tab w:val="left" w:pos="0"/>
          <w:tab w:val="left" w:pos="1122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代理机构名称：陕西</w:t>
      </w:r>
      <w:proofErr w:type="gramStart"/>
      <w:r>
        <w:rPr>
          <w:rFonts w:ascii="宋体" w:hAnsi="宋体" w:hint="eastAsia"/>
          <w:sz w:val="24"/>
        </w:rPr>
        <w:t>开瑞</w:t>
      </w:r>
      <w:proofErr w:type="gramEnd"/>
      <w:r>
        <w:rPr>
          <w:rFonts w:ascii="宋体" w:hAnsi="宋体" w:hint="eastAsia"/>
          <w:sz w:val="24"/>
        </w:rPr>
        <w:t>建设工程项目管理有限公司</w:t>
      </w:r>
    </w:p>
    <w:p w:rsidR="003102B2" w:rsidRDefault="003102B2" w:rsidP="003102B2">
      <w:pPr>
        <w:tabs>
          <w:tab w:val="left" w:pos="0"/>
          <w:tab w:val="left" w:pos="1122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联系人：李银杰</w:t>
      </w:r>
    </w:p>
    <w:p w:rsidR="003102B2" w:rsidRDefault="003102B2" w:rsidP="003102B2">
      <w:pPr>
        <w:tabs>
          <w:tab w:val="left" w:pos="0"/>
          <w:tab w:val="left" w:pos="1122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电话：17671792111</w:t>
      </w:r>
    </w:p>
    <w:p w:rsidR="003102B2" w:rsidRDefault="003102B2" w:rsidP="003102B2">
      <w:pPr>
        <w:tabs>
          <w:tab w:val="left" w:pos="0"/>
          <w:tab w:val="left" w:pos="1122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地址：陕西省西安市</w:t>
      </w:r>
      <w:proofErr w:type="gramStart"/>
      <w:r>
        <w:rPr>
          <w:rFonts w:ascii="宋体" w:hAnsi="宋体" w:hint="eastAsia"/>
          <w:sz w:val="24"/>
        </w:rPr>
        <w:t>莲</w:t>
      </w:r>
      <w:proofErr w:type="gramEnd"/>
      <w:r>
        <w:rPr>
          <w:rFonts w:ascii="宋体" w:hAnsi="宋体" w:hint="eastAsia"/>
          <w:sz w:val="24"/>
        </w:rPr>
        <w:t>湖区高新二路1号招商银行大厦19层</w:t>
      </w:r>
    </w:p>
    <w:p w:rsidR="003102B2" w:rsidRDefault="003102B2" w:rsidP="003102B2">
      <w:pPr>
        <w:tabs>
          <w:tab w:val="left" w:pos="0"/>
          <w:tab w:val="left" w:pos="1122"/>
          <w:tab w:val="left" w:pos="1271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十一、监督部门联系方式</w:t>
      </w:r>
    </w:p>
    <w:bookmarkEnd w:id="0"/>
    <w:bookmarkEnd w:id="1"/>
    <w:bookmarkEnd w:id="2"/>
    <w:bookmarkEnd w:id="6"/>
    <w:p w:rsidR="003102B2" w:rsidRDefault="003102B2" w:rsidP="003102B2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联系人：周助理</w:t>
      </w:r>
    </w:p>
    <w:p w:rsidR="003102B2" w:rsidRDefault="003102B2" w:rsidP="003102B2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办公电话：029-84756058</w:t>
      </w:r>
    </w:p>
    <w:p w:rsidR="00E227BA" w:rsidRPr="003102B2" w:rsidRDefault="00E227BA" w:rsidP="003102B2"/>
    <w:sectPr w:rsidR="00E227BA" w:rsidRPr="00310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9E" w:rsidRDefault="00E7189E" w:rsidP="00393B6F">
      <w:r>
        <w:separator/>
      </w:r>
    </w:p>
  </w:endnote>
  <w:endnote w:type="continuationSeparator" w:id="0">
    <w:p w:rsidR="00E7189E" w:rsidRDefault="00E7189E" w:rsidP="0039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9E" w:rsidRDefault="00E7189E" w:rsidP="00393B6F">
      <w:r>
        <w:separator/>
      </w:r>
    </w:p>
  </w:footnote>
  <w:footnote w:type="continuationSeparator" w:id="0">
    <w:p w:rsidR="00E7189E" w:rsidRDefault="00E7189E" w:rsidP="0039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362"/>
    <w:multiLevelType w:val="multilevel"/>
    <w:tmpl w:val="03852362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D109A4"/>
    <w:multiLevelType w:val="multilevel"/>
    <w:tmpl w:val="0BD109A4"/>
    <w:lvl w:ilvl="0">
      <w:start w:val="1"/>
      <w:numFmt w:val="chineseCountingThousand"/>
      <w:lvlText w:val="（%1）"/>
      <w:lvlJc w:val="left"/>
      <w:pPr>
        <w:tabs>
          <w:tab w:val="left" w:pos="888"/>
        </w:tabs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japaneseCounting"/>
      <w:lvlText w:val="%2、"/>
      <w:lvlJc w:val="left"/>
      <w:pPr>
        <w:ind w:left="205" w:hanging="720"/>
      </w:pPr>
      <w:rPr>
        <w:rFonts w:ascii="黑体" w:eastAsia="黑体" w:hAnsi="Times New Roman" w:cs="Times New Roman" w:hint="default"/>
        <w:sz w:val="21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">
    <w:nsid w:val="2A0C5631"/>
    <w:multiLevelType w:val="multilevel"/>
    <w:tmpl w:val="2A0C5631"/>
    <w:lvl w:ilvl="0">
      <w:start w:val="1"/>
      <w:numFmt w:val="chineseCountingThousand"/>
      <w:lvlText w:val="（%1）"/>
      <w:lvlJc w:val="left"/>
      <w:pPr>
        <w:tabs>
          <w:tab w:val="num" w:pos="888"/>
        </w:tabs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845"/>
        </w:tabs>
        <w:ind w:left="284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71"/>
    <w:rsid w:val="000038B2"/>
    <w:rsid w:val="000176DD"/>
    <w:rsid w:val="0002041A"/>
    <w:rsid w:val="00036076"/>
    <w:rsid w:val="00190F77"/>
    <w:rsid w:val="001C486E"/>
    <w:rsid w:val="00253B06"/>
    <w:rsid w:val="002D34D0"/>
    <w:rsid w:val="003102B2"/>
    <w:rsid w:val="003803F1"/>
    <w:rsid w:val="00382717"/>
    <w:rsid w:val="00393B6F"/>
    <w:rsid w:val="003B3C19"/>
    <w:rsid w:val="003D3C47"/>
    <w:rsid w:val="00487132"/>
    <w:rsid w:val="004B6041"/>
    <w:rsid w:val="004C78C6"/>
    <w:rsid w:val="005E166B"/>
    <w:rsid w:val="005F3571"/>
    <w:rsid w:val="006646B4"/>
    <w:rsid w:val="00670EFD"/>
    <w:rsid w:val="00682FB4"/>
    <w:rsid w:val="006F692C"/>
    <w:rsid w:val="00737EBC"/>
    <w:rsid w:val="00753A6F"/>
    <w:rsid w:val="007553D2"/>
    <w:rsid w:val="007C3AD5"/>
    <w:rsid w:val="007D1302"/>
    <w:rsid w:val="008542B3"/>
    <w:rsid w:val="008C0B33"/>
    <w:rsid w:val="008C518C"/>
    <w:rsid w:val="00927E2C"/>
    <w:rsid w:val="009564D3"/>
    <w:rsid w:val="0096050B"/>
    <w:rsid w:val="009E0C71"/>
    <w:rsid w:val="00A93801"/>
    <w:rsid w:val="00AC1D8B"/>
    <w:rsid w:val="00B43529"/>
    <w:rsid w:val="00BB6D06"/>
    <w:rsid w:val="00C55B52"/>
    <w:rsid w:val="00C66A24"/>
    <w:rsid w:val="00C86CB0"/>
    <w:rsid w:val="00CA06B3"/>
    <w:rsid w:val="00CD3399"/>
    <w:rsid w:val="00CE5563"/>
    <w:rsid w:val="00D82C93"/>
    <w:rsid w:val="00DE2900"/>
    <w:rsid w:val="00E145EB"/>
    <w:rsid w:val="00E227BA"/>
    <w:rsid w:val="00E7189E"/>
    <w:rsid w:val="00E84B80"/>
    <w:rsid w:val="00EE60E6"/>
    <w:rsid w:val="00F07260"/>
    <w:rsid w:val="00F63EA5"/>
    <w:rsid w:val="00F77CA6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102B2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1C486E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1C486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3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393B6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3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393B6F"/>
    <w:rPr>
      <w:sz w:val="18"/>
      <w:szCs w:val="18"/>
    </w:rPr>
  </w:style>
  <w:style w:type="paragraph" w:styleId="a7">
    <w:name w:val="Body Text Indent"/>
    <w:basedOn w:val="a"/>
    <w:link w:val="Char2"/>
    <w:qFormat/>
    <w:rsid w:val="004B6041"/>
    <w:pPr>
      <w:ind w:firstLine="555"/>
    </w:pPr>
    <w:rPr>
      <w:rFonts w:cs="Times New Roman"/>
      <w:kern w:val="0"/>
      <w:sz w:val="24"/>
    </w:rPr>
  </w:style>
  <w:style w:type="character" w:customStyle="1" w:styleId="Char2">
    <w:name w:val="正文文本缩进 Char"/>
    <w:basedOn w:val="a1"/>
    <w:link w:val="a7"/>
    <w:qFormat/>
    <w:rsid w:val="004B6041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646B4"/>
    <w:pPr>
      <w:ind w:firstLineChars="200" w:firstLine="420"/>
    </w:pPr>
    <w:rPr>
      <w:rFonts w:ascii="Calibri" w:hAnsi="Calibri" w:cs="Times New Roman"/>
      <w:szCs w:val="22"/>
    </w:rPr>
  </w:style>
  <w:style w:type="paragraph" w:styleId="a9">
    <w:name w:val="Body Text"/>
    <w:basedOn w:val="a"/>
    <w:link w:val="Char3"/>
    <w:uiPriority w:val="99"/>
    <w:semiHidden/>
    <w:unhideWhenUsed/>
    <w:rsid w:val="00753A6F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正文文本 Char"/>
    <w:basedOn w:val="a1"/>
    <w:link w:val="a9"/>
    <w:uiPriority w:val="99"/>
    <w:semiHidden/>
    <w:rsid w:val="00753A6F"/>
  </w:style>
  <w:style w:type="paragraph" w:styleId="2">
    <w:name w:val="Body Text Indent 2"/>
    <w:basedOn w:val="a"/>
    <w:link w:val="2Char"/>
    <w:unhideWhenUsed/>
    <w:qFormat/>
    <w:rsid w:val="00753A6F"/>
    <w:pPr>
      <w:spacing w:after="120" w:line="480" w:lineRule="auto"/>
      <w:ind w:leftChars="200" w:left="420"/>
    </w:pPr>
    <w:rPr>
      <w:rFonts w:ascii="Calibri" w:hAnsi="Calibri" w:cs="Times New Roman"/>
    </w:rPr>
  </w:style>
  <w:style w:type="character" w:customStyle="1" w:styleId="2Char">
    <w:name w:val="正文文本缩进 2 Char"/>
    <w:basedOn w:val="a1"/>
    <w:link w:val="2"/>
    <w:rsid w:val="00753A6F"/>
    <w:rPr>
      <w:rFonts w:ascii="Calibri" w:eastAsia="宋体" w:hAnsi="Calibri" w:cs="Times New Roman"/>
      <w:szCs w:val="24"/>
    </w:rPr>
  </w:style>
  <w:style w:type="paragraph" w:styleId="aa">
    <w:name w:val="table of figures"/>
    <w:basedOn w:val="a"/>
    <w:next w:val="a"/>
    <w:semiHidden/>
    <w:rsid w:val="00753A6F"/>
    <w:pPr>
      <w:ind w:leftChars="200" w:left="200" w:hangingChars="200" w:hanging="200"/>
    </w:pPr>
    <w:rPr>
      <w:rFonts w:ascii="Calibri" w:hAnsi="Calibri" w:cs="Times New Roman"/>
    </w:rPr>
  </w:style>
  <w:style w:type="paragraph" w:customStyle="1" w:styleId="1">
    <w:name w:val="列出段落1"/>
    <w:basedOn w:val="a"/>
    <w:uiPriority w:val="34"/>
    <w:qFormat/>
    <w:rsid w:val="003B3C19"/>
    <w:pPr>
      <w:ind w:firstLineChars="200" w:firstLine="420"/>
    </w:pPr>
    <w:rPr>
      <w:rFonts w:ascii="Calibri" w:hAnsi="Calibri" w:cs="Times New Roman"/>
      <w:szCs w:val="22"/>
    </w:rPr>
  </w:style>
  <w:style w:type="paragraph" w:styleId="ab">
    <w:name w:val="Normal (Web)"/>
    <w:basedOn w:val="a"/>
    <w:uiPriority w:val="99"/>
    <w:unhideWhenUsed/>
    <w:rsid w:val="003D3C47"/>
    <w:pPr>
      <w:widowControl/>
      <w:spacing w:before="100" w:beforeAutospacing="1" w:after="100" w:afterAutospacing="1"/>
      <w:jc w:val="left"/>
    </w:pPr>
    <w:rPr>
      <w:rFonts w:ascii="宋体" w:hAnsi="宋体"/>
    </w:rPr>
  </w:style>
  <w:style w:type="character" w:styleId="ac">
    <w:name w:val="Strong"/>
    <w:basedOn w:val="a1"/>
    <w:uiPriority w:val="22"/>
    <w:qFormat/>
    <w:rsid w:val="003D3C47"/>
    <w:rPr>
      <w:b/>
      <w:bCs/>
    </w:rPr>
  </w:style>
  <w:style w:type="paragraph" w:styleId="a0">
    <w:name w:val="Normal Indent"/>
    <w:basedOn w:val="a"/>
    <w:uiPriority w:val="99"/>
    <w:semiHidden/>
    <w:unhideWhenUsed/>
    <w:rsid w:val="003102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102B2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1C486E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1C486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3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393B6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3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393B6F"/>
    <w:rPr>
      <w:sz w:val="18"/>
      <w:szCs w:val="18"/>
    </w:rPr>
  </w:style>
  <w:style w:type="paragraph" w:styleId="a7">
    <w:name w:val="Body Text Indent"/>
    <w:basedOn w:val="a"/>
    <w:link w:val="Char2"/>
    <w:qFormat/>
    <w:rsid w:val="004B6041"/>
    <w:pPr>
      <w:ind w:firstLine="555"/>
    </w:pPr>
    <w:rPr>
      <w:rFonts w:cs="Times New Roman"/>
      <w:kern w:val="0"/>
      <w:sz w:val="24"/>
    </w:rPr>
  </w:style>
  <w:style w:type="character" w:customStyle="1" w:styleId="Char2">
    <w:name w:val="正文文本缩进 Char"/>
    <w:basedOn w:val="a1"/>
    <w:link w:val="a7"/>
    <w:qFormat/>
    <w:rsid w:val="004B6041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646B4"/>
    <w:pPr>
      <w:ind w:firstLineChars="200" w:firstLine="420"/>
    </w:pPr>
    <w:rPr>
      <w:rFonts w:ascii="Calibri" w:hAnsi="Calibri" w:cs="Times New Roman"/>
      <w:szCs w:val="22"/>
    </w:rPr>
  </w:style>
  <w:style w:type="paragraph" w:styleId="a9">
    <w:name w:val="Body Text"/>
    <w:basedOn w:val="a"/>
    <w:link w:val="Char3"/>
    <w:uiPriority w:val="99"/>
    <w:semiHidden/>
    <w:unhideWhenUsed/>
    <w:rsid w:val="00753A6F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正文文本 Char"/>
    <w:basedOn w:val="a1"/>
    <w:link w:val="a9"/>
    <w:uiPriority w:val="99"/>
    <w:semiHidden/>
    <w:rsid w:val="00753A6F"/>
  </w:style>
  <w:style w:type="paragraph" w:styleId="2">
    <w:name w:val="Body Text Indent 2"/>
    <w:basedOn w:val="a"/>
    <w:link w:val="2Char"/>
    <w:unhideWhenUsed/>
    <w:qFormat/>
    <w:rsid w:val="00753A6F"/>
    <w:pPr>
      <w:spacing w:after="120" w:line="480" w:lineRule="auto"/>
      <w:ind w:leftChars="200" w:left="420"/>
    </w:pPr>
    <w:rPr>
      <w:rFonts w:ascii="Calibri" w:hAnsi="Calibri" w:cs="Times New Roman"/>
    </w:rPr>
  </w:style>
  <w:style w:type="character" w:customStyle="1" w:styleId="2Char">
    <w:name w:val="正文文本缩进 2 Char"/>
    <w:basedOn w:val="a1"/>
    <w:link w:val="2"/>
    <w:rsid w:val="00753A6F"/>
    <w:rPr>
      <w:rFonts w:ascii="Calibri" w:eastAsia="宋体" w:hAnsi="Calibri" w:cs="Times New Roman"/>
      <w:szCs w:val="24"/>
    </w:rPr>
  </w:style>
  <w:style w:type="paragraph" w:styleId="aa">
    <w:name w:val="table of figures"/>
    <w:basedOn w:val="a"/>
    <w:next w:val="a"/>
    <w:semiHidden/>
    <w:rsid w:val="00753A6F"/>
    <w:pPr>
      <w:ind w:leftChars="200" w:left="200" w:hangingChars="200" w:hanging="200"/>
    </w:pPr>
    <w:rPr>
      <w:rFonts w:ascii="Calibri" w:hAnsi="Calibri" w:cs="Times New Roman"/>
    </w:rPr>
  </w:style>
  <w:style w:type="paragraph" w:customStyle="1" w:styleId="1">
    <w:name w:val="列出段落1"/>
    <w:basedOn w:val="a"/>
    <w:uiPriority w:val="34"/>
    <w:qFormat/>
    <w:rsid w:val="003B3C19"/>
    <w:pPr>
      <w:ind w:firstLineChars="200" w:firstLine="420"/>
    </w:pPr>
    <w:rPr>
      <w:rFonts w:ascii="Calibri" w:hAnsi="Calibri" w:cs="Times New Roman"/>
      <w:szCs w:val="22"/>
    </w:rPr>
  </w:style>
  <w:style w:type="paragraph" w:styleId="ab">
    <w:name w:val="Normal (Web)"/>
    <w:basedOn w:val="a"/>
    <w:uiPriority w:val="99"/>
    <w:unhideWhenUsed/>
    <w:rsid w:val="003D3C47"/>
    <w:pPr>
      <w:widowControl/>
      <w:spacing w:before="100" w:beforeAutospacing="1" w:after="100" w:afterAutospacing="1"/>
      <w:jc w:val="left"/>
    </w:pPr>
    <w:rPr>
      <w:rFonts w:ascii="宋体" w:hAnsi="宋体"/>
    </w:rPr>
  </w:style>
  <w:style w:type="character" w:styleId="ac">
    <w:name w:val="Strong"/>
    <w:basedOn w:val="a1"/>
    <w:uiPriority w:val="22"/>
    <w:qFormat/>
    <w:rsid w:val="003D3C47"/>
    <w:rPr>
      <w:b/>
      <w:bCs/>
    </w:rPr>
  </w:style>
  <w:style w:type="paragraph" w:styleId="a0">
    <w:name w:val="Normal Indent"/>
    <w:basedOn w:val="a"/>
    <w:uiPriority w:val="99"/>
    <w:semiHidden/>
    <w:unhideWhenUsed/>
    <w:rsid w:val="003102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jwww.fmmu.edu.cn/xj9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2021-11-17T09:18:00Z</cp:lastPrinted>
  <dcterms:created xsi:type="dcterms:W3CDTF">2022-08-05T07:44:00Z</dcterms:created>
  <dcterms:modified xsi:type="dcterms:W3CDTF">2022-08-05T07:44:00Z</dcterms:modified>
</cp:coreProperties>
</file>