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宋体" w:hAnsi="宋体" w:eastAsia="宋体" w:cs="宋体"/>
          <w:b/>
          <w:bCs/>
          <w:sz w:val="21"/>
          <w:szCs w:val="21"/>
        </w:rPr>
      </w:pPr>
      <w:r>
        <w:rPr>
          <w:rFonts w:hint="eastAsia" w:ascii="宋体" w:hAnsi="宋体" w:eastAsia="宋体" w:cs="宋体"/>
          <w:b/>
          <w:bCs/>
          <w:sz w:val="21"/>
          <w:szCs w:val="21"/>
        </w:rPr>
        <w:t>2022-JKMXJY-W3064射频消融治疗仪</w:t>
      </w:r>
    </w:p>
    <w:tbl>
      <w:tblPr>
        <w:tblStyle w:val="5"/>
        <w:tblpPr w:leftFromText="180" w:rightFromText="180" w:vertAnchor="text" w:horzAnchor="margin" w:tblpXSpec="center" w:tblpY="229"/>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268"/>
        <w:gridCol w:w="268"/>
        <w:gridCol w:w="583"/>
        <w:gridCol w:w="572"/>
        <w:gridCol w:w="278"/>
        <w:gridCol w:w="851"/>
        <w:gridCol w:w="850"/>
        <w:gridCol w:w="821"/>
        <w:gridCol w:w="116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4"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采购编号</w:t>
            </w:r>
          </w:p>
        </w:tc>
        <w:tc>
          <w:tcPr>
            <w:tcW w:w="226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货物名称</w:t>
            </w:r>
          </w:p>
        </w:tc>
        <w:tc>
          <w:tcPr>
            <w:tcW w:w="85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采购数量</w:t>
            </w:r>
          </w:p>
        </w:tc>
        <w:tc>
          <w:tcPr>
            <w:tcW w:w="850"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计量单位</w:t>
            </w:r>
          </w:p>
        </w:tc>
        <w:tc>
          <w:tcPr>
            <w:tcW w:w="170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设备最高限价</w:t>
            </w:r>
          </w:p>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（万元）</w:t>
            </w:r>
          </w:p>
        </w:tc>
        <w:tc>
          <w:tcPr>
            <w:tcW w:w="1985"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国别</w:t>
            </w:r>
          </w:p>
        </w:tc>
        <w:tc>
          <w:tcPr>
            <w:tcW w:w="601"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384"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2022-JKMXJY-W3064</w:t>
            </w:r>
          </w:p>
        </w:tc>
        <w:tc>
          <w:tcPr>
            <w:tcW w:w="226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射频消融治疗仪</w:t>
            </w:r>
          </w:p>
        </w:tc>
        <w:tc>
          <w:tcPr>
            <w:tcW w:w="85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50"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1701" w:type="dxa"/>
            <w:gridSpan w:val="2"/>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9.8</w:t>
            </w:r>
          </w:p>
        </w:tc>
        <w:tc>
          <w:tcPr>
            <w:tcW w:w="1985"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sym w:font="Wingdings" w:char="00A8"/>
            </w:r>
            <w:r>
              <w:rPr>
                <w:rFonts w:hint="eastAsia" w:ascii="宋体" w:hAnsi="宋体" w:eastAsia="宋体" w:cs="宋体"/>
                <w:color w:val="000000"/>
                <w:sz w:val="21"/>
                <w:szCs w:val="21"/>
              </w:rPr>
              <w:t xml:space="preserve">国产 </w:t>
            </w:r>
            <w:r>
              <w:rPr>
                <w:rFonts w:hint="eastAsia" w:ascii="宋体" w:hAnsi="宋体" w:eastAsia="宋体" w:cs="宋体"/>
                <w:color w:val="000000"/>
                <w:sz w:val="21"/>
                <w:szCs w:val="21"/>
              </w:rPr>
              <w:sym w:font="Wingdings" w:char="00FE"/>
            </w:r>
            <w:r>
              <w:rPr>
                <w:rFonts w:hint="eastAsia" w:ascii="宋体" w:hAnsi="宋体" w:eastAsia="宋体" w:cs="宋体"/>
                <w:color w:val="000000"/>
                <w:sz w:val="21"/>
                <w:szCs w:val="21"/>
              </w:rPr>
              <w:t>进口</w:t>
            </w:r>
          </w:p>
        </w:tc>
        <w:tc>
          <w:tcPr>
            <w:tcW w:w="601"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640"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bCs/>
                <w:color w:val="000000"/>
                <w:sz w:val="21"/>
                <w:szCs w:val="21"/>
              </w:rPr>
              <w:t>配套耗材</w:t>
            </w:r>
            <w:r>
              <w:rPr>
                <w:rFonts w:hint="eastAsia" w:ascii="宋体" w:hAnsi="宋体" w:eastAsia="宋体" w:cs="宋体"/>
                <w:b/>
                <w:bCs/>
                <w:color w:val="000000"/>
                <w:sz w:val="21"/>
                <w:szCs w:val="21"/>
                <w:lang w:val="en-US" w:eastAsia="zh-CN"/>
              </w:rPr>
              <w:t>预估明细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84"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2536"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耗材名称</w:t>
            </w:r>
          </w:p>
        </w:tc>
        <w:tc>
          <w:tcPr>
            <w:tcW w:w="1155" w:type="dxa"/>
            <w:gridSpan w:val="2"/>
            <w:shd w:val="clear" w:color="auto" w:fill="auto"/>
            <w:vAlign w:val="center"/>
          </w:tcPr>
          <w:p>
            <w:pPr>
              <w:jc w:val="center"/>
              <w:rPr>
                <w:rFonts w:hint="eastAsia" w:ascii="宋体" w:hAnsi="宋体" w:eastAsia="宋体" w:cs="宋体"/>
                <w:b/>
                <w:bCs/>
                <w:color w:val="000000"/>
                <w:sz w:val="21"/>
                <w:szCs w:val="21"/>
              </w:rPr>
            </w:pPr>
            <w:r>
              <w:rPr>
                <w:rFonts w:hint="eastAsia" w:ascii="宋体" w:hAnsi="宋体" w:eastAsia="宋体" w:cs="宋体"/>
                <w:b/>
                <w:bCs/>
                <w:sz w:val="21"/>
                <w:szCs w:val="21"/>
              </w:rPr>
              <w:t>规格</w:t>
            </w:r>
          </w:p>
        </w:tc>
        <w:tc>
          <w:tcPr>
            <w:tcW w:w="1129"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耗材年预估量</w:t>
            </w:r>
          </w:p>
        </w:tc>
        <w:tc>
          <w:tcPr>
            <w:tcW w:w="1671"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耗材最高限价</w:t>
            </w:r>
          </w:p>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（单价）</w:t>
            </w:r>
          </w:p>
        </w:tc>
        <w:tc>
          <w:tcPr>
            <w:tcW w:w="1765"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耗材最高限价（总价）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84"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val="0"/>
                <w:bCs w:val="0"/>
                <w:color w:val="000000"/>
                <w:sz w:val="21"/>
                <w:szCs w:val="21"/>
              </w:rPr>
            </w:pPr>
            <w:r>
              <w:rPr>
                <w:rFonts w:hint="eastAsia" w:ascii="宋体" w:hAnsi="宋体" w:eastAsia="宋体" w:cs="宋体"/>
                <w:kern w:val="2"/>
                <w:sz w:val="21"/>
                <w:szCs w:val="21"/>
                <w:lang w:val="en-US" w:eastAsia="zh-CN" w:bidi="ar"/>
              </w:rPr>
              <w:t>1</w:t>
            </w:r>
          </w:p>
        </w:tc>
        <w:tc>
          <w:tcPr>
            <w:tcW w:w="2536" w:type="dxa"/>
            <w:gridSpan w:val="2"/>
            <w:shd w:val="clear" w:color="auto" w:fill="auto"/>
            <w:vAlign w:val="center"/>
          </w:tcPr>
          <w:p>
            <w:pPr>
              <w:jc w:val="center"/>
              <w:rPr>
                <w:rFonts w:hint="eastAsia" w:ascii="宋体" w:hAnsi="宋体" w:eastAsia="宋体" w:cs="宋体"/>
                <w:b w:val="0"/>
                <w:bCs w:val="0"/>
                <w:color w:val="000000"/>
                <w:sz w:val="21"/>
                <w:szCs w:val="21"/>
              </w:rPr>
            </w:pPr>
            <w:r>
              <w:rPr>
                <w:rFonts w:hint="eastAsia" w:ascii="宋体" w:hAnsi="宋体" w:eastAsia="宋体" w:cs="宋体"/>
                <w:sz w:val="21"/>
                <w:szCs w:val="21"/>
                <w:lang w:eastAsia="zh-Hans"/>
              </w:rPr>
              <w:t>一次性使用射频套管</w:t>
            </w:r>
          </w:p>
        </w:tc>
        <w:tc>
          <w:tcPr>
            <w:tcW w:w="1155" w:type="dxa"/>
            <w:gridSpan w:val="2"/>
            <w:shd w:val="clear" w:color="auto" w:fill="auto"/>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1根/包</w:t>
            </w:r>
          </w:p>
        </w:tc>
        <w:tc>
          <w:tcPr>
            <w:tcW w:w="1129" w:type="dxa"/>
            <w:gridSpan w:val="2"/>
            <w:shd w:val="clear" w:color="auto" w:fill="auto"/>
            <w:vAlign w:val="center"/>
          </w:tcPr>
          <w:p>
            <w:pPr>
              <w:jc w:val="center"/>
              <w:rPr>
                <w:rFonts w:hint="eastAsia" w:ascii="宋体" w:hAnsi="宋体" w:eastAsia="宋体" w:cs="宋体"/>
                <w:b w:val="0"/>
                <w:bCs w:val="0"/>
                <w:color w:val="000000"/>
                <w:sz w:val="21"/>
                <w:szCs w:val="21"/>
              </w:rPr>
            </w:pPr>
            <w:r>
              <w:rPr>
                <w:rFonts w:hint="eastAsia" w:ascii="宋体" w:hAnsi="宋体" w:eastAsia="宋体" w:cs="宋体"/>
                <w:sz w:val="21"/>
                <w:szCs w:val="21"/>
              </w:rPr>
              <w:t>20</w:t>
            </w:r>
          </w:p>
        </w:tc>
        <w:tc>
          <w:tcPr>
            <w:tcW w:w="1671" w:type="dxa"/>
            <w:gridSpan w:val="2"/>
            <w:shd w:val="clear" w:color="auto" w:fill="auto"/>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1292</w:t>
            </w:r>
            <w:r>
              <w:rPr>
                <w:rFonts w:hint="eastAsia" w:ascii="宋体" w:hAnsi="宋体" w:eastAsia="宋体" w:cs="宋体"/>
                <w:kern w:val="2"/>
                <w:sz w:val="21"/>
                <w:szCs w:val="21"/>
                <w:lang w:val="en-US" w:eastAsia="zh-CN" w:bidi="ar"/>
              </w:rPr>
              <w:t>元</w:t>
            </w:r>
          </w:p>
        </w:tc>
        <w:tc>
          <w:tcPr>
            <w:tcW w:w="1765" w:type="dxa"/>
            <w:gridSpan w:val="2"/>
            <w:shd w:val="clear" w:color="auto" w:fill="auto"/>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25840</w:t>
            </w:r>
            <w:r>
              <w:rPr>
                <w:rFonts w:hint="eastAsia" w:ascii="宋体" w:hAnsi="宋体" w:eastAsia="宋体" w:cs="宋体"/>
                <w:kern w:val="2"/>
                <w:sz w:val="21"/>
                <w:szCs w:val="21"/>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84"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val="0"/>
                <w:bCs w:val="0"/>
                <w:color w:val="000000"/>
                <w:sz w:val="21"/>
                <w:szCs w:val="21"/>
              </w:rPr>
            </w:pPr>
            <w:r>
              <w:rPr>
                <w:rFonts w:hint="eastAsia" w:ascii="宋体" w:hAnsi="宋体" w:eastAsia="宋体" w:cs="宋体"/>
                <w:kern w:val="2"/>
                <w:sz w:val="21"/>
                <w:szCs w:val="21"/>
                <w:lang w:val="en-US" w:eastAsia="zh-CN" w:bidi="ar"/>
              </w:rPr>
              <w:t>2</w:t>
            </w:r>
          </w:p>
        </w:tc>
        <w:tc>
          <w:tcPr>
            <w:tcW w:w="2536" w:type="dxa"/>
            <w:gridSpan w:val="2"/>
            <w:shd w:val="clear" w:color="auto" w:fill="auto"/>
            <w:vAlign w:val="center"/>
          </w:tcPr>
          <w:p>
            <w:pPr>
              <w:jc w:val="center"/>
              <w:rPr>
                <w:rFonts w:hint="eastAsia" w:ascii="宋体" w:hAnsi="宋体" w:eastAsia="宋体" w:cs="宋体"/>
                <w:b w:val="0"/>
                <w:bCs w:val="0"/>
                <w:color w:val="000000"/>
                <w:sz w:val="21"/>
                <w:szCs w:val="21"/>
              </w:rPr>
            </w:pPr>
            <w:r>
              <w:rPr>
                <w:rFonts w:hint="eastAsia" w:ascii="宋体" w:hAnsi="宋体" w:eastAsia="宋体" w:cs="宋体"/>
                <w:sz w:val="21"/>
                <w:szCs w:val="21"/>
                <w:lang w:eastAsia="zh-Hans"/>
              </w:rPr>
              <w:t>一次性使用注射射频电极</w:t>
            </w:r>
          </w:p>
        </w:tc>
        <w:tc>
          <w:tcPr>
            <w:tcW w:w="1155" w:type="dxa"/>
            <w:gridSpan w:val="2"/>
            <w:shd w:val="clear" w:color="auto" w:fill="auto"/>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1根/包</w:t>
            </w:r>
          </w:p>
        </w:tc>
        <w:tc>
          <w:tcPr>
            <w:tcW w:w="1129" w:type="dxa"/>
            <w:gridSpan w:val="2"/>
            <w:shd w:val="clear" w:color="auto" w:fill="auto"/>
            <w:vAlign w:val="center"/>
          </w:tcPr>
          <w:p>
            <w:pPr>
              <w:jc w:val="center"/>
              <w:rPr>
                <w:rFonts w:hint="eastAsia" w:ascii="宋体" w:hAnsi="宋体" w:eastAsia="宋体" w:cs="宋体"/>
                <w:b w:val="0"/>
                <w:bCs w:val="0"/>
                <w:color w:val="000000"/>
                <w:sz w:val="21"/>
                <w:szCs w:val="21"/>
              </w:rPr>
            </w:pPr>
            <w:r>
              <w:rPr>
                <w:rFonts w:hint="eastAsia" w:ascii="宋体" w:hAnsi="宋体" w:eastAsia="宋体" w:cs="宋体"/>
                <w:sz w:val="21"/>
                <w:szCs w:val="21"/>
              </w:rPr>
              <w:t>10</w:t>
            </w:r>
          </w:p>
        </w:tc>
        <w:tc>
          <w:tcPr>
            <w:tcW w:w="1671" w:type="dxa"/>
            <w:gridSpan w:val="2"/>
            <w:shd w:val="clear" w:color="auto" w:fill="auto"/>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9300</w:t>
            </w:r>
            <w:r>
              <w:rPr>
                <w:rFonts w:hint="eastAsia" w:ascii="宋体" w:hAnsi="宋体" w:eastAsia="宋体" w:cs="宋体"/>
                <w:kern w:val="2"/>
                <w:sz w:val="21"/>
                <w:szCs w:val="21"/>
                <w:lang w:val="en-US" w:eastAsia="zh-CN" w:bidi="ar"/>
              </w:rPr>
              <w:t>元</w:t>
            </w:r>
          </w:p>
        </w:tc>
        <w:tc>
          <w:tcPr>
            <w:tcW w:w="1765" w:type="dxa"/>
            <w:gridSpan w:val="2"/>
            <w:shd w:val="clear" w:color="auto" w:fill="auto"/>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93000</w:t>
            </w:r>
            <w:r>
              <w:rPr>
                <w:rFonts w:hint="eastAsia" w:ascii="宋体" w:hAnsi="宋体" w:eastAsia="宋体" w:cs="宋体"/>
                <w:kern w:val="2"/>
                <w:sz w:val="21"/>
                <w:szCs w:val="21"/>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84"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val="0"/>
                <w:bCs w:val="0"/>
                <w:color w:val="000000"/>
                <w:sz w:val="21"/>
                <w:szCs w:val="21"/>
              </w:rPr>
            </w:pPr>
            <w:r>
              <w:rPr>
                <w:rFonts w:hint="eastAsia" w:ascii="宋体" w:hAnsi="宋体" w:eastAsia="宋体" w:cs="宋体"/>
                <w:kern w:val="2"/>
                <w:sz w:val="21"/>
                <w:szCs w:val="21"/>
                <w:lang w:val="en-US" w:eastAsia="zh-CN" w:bidi="ar"/>
              </w:rPr>
              <w:t>3</w:t>
            </w:r>
          </w:p>
        </w:tc>
        <w:tc>
          <w:tcPr>
            <w:tcW w:w="2536" w:type="dxa"/>
            <w:gridSpan w:val="2"/>
            <w:shd w:val="clear" w:color="auto" w:fill="auto"/>
            <w:vAlign w:val="center"/>
          </w:tcPr>
          <w:p>
            <w:pPr>
              <w:jc w:val="center"/>
              <w:rPr>
                <w:rFonts w:hint="eastAsia" w:ascii="宋体" w:hAnsi="宋体" w:eastAsia="宋体" w:cs="宋体"/>
                <w:b w:val="0"/>
                <w:bCs w:val="0"/>
                <w:color w:val="000000"/>
                <w:sz w:val="21"/>
                <w:szCs w:val="21"/>
              </w:rPr>
            </w:pPr>
            <w:r>
              <w:rPr>
                <w:rFonts w:hint="eastAsia" w:ascii="宋体" w:hAnsi="宋体" w:eastAsia="宋体" w:cs="宋体"/>
                <w:sz w:val="21"/>
                <w:szCs w:val="21"/>
                <w:lang w:eastAsia="zh-Hans"/>
              </w:rPr>
              <w:t>一次性使用射频消融电极</w:t>
            </w:r>
          </w:p>
        </w:tc>
        <w:tc>
          <w:tcPr>
            <w:tcW w:w="1155" w:type="dxa"/>
            <w:gridSpan w:val="2"/>
            <w:shd w:val="clear" w:color="auto" w:fill="auto"/>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1套/包</w:t>
            </w:r>
          </w:p>
        </w:tc>
        <w:tc>
          <w:tcPr>
            <w:tcW w:w="1129" w:type="dxa"/>
            <w:gridSpan w:val="2"/>
            <w:shd w:val="clear" w:color="auto" w:fill="auto"/>
            <w:vAlign w:val="center"/>
          </w:tcPr>
          <w:p>
            <w:pPr>
              <w:jc w:val="center"/>
              <w:rPr>
                <w:rFonts w:hint="eastAsia" w:ascii="宋体" w:hAnsi="宋体" w:eastAsia="宋体" w:cs="宋体"/>
                <w:b w:val="0"/>
                <w:bCs w:val="0"/>
                <w:color w:val="000000"/>
                <w:sz w:val="21"/>
                <w:szCs w:val="21"/>
              </w:rPr>
            </w:pPr>
            <w:r>
              <w:rPr>
                <w:rFonts w:hint="eastAsia" w:ascii="宋体" w:hAnsi="宋体" w:eastAsia="宋体" w:cs="宋体"/>
                <w:sz w:val="21"/>
                <w:szCs w:val="21"/>
              </w:rPr>
              <w:t>10</w:t>
            </w:r>
          </w:p>
        </w:tc>
        <w:tc>
          <w:tcPr>
            <w:tcW w:w="1671" w:type="dxa"/>
            <w:gridSpan w:val="2"/>
            <w:shd w:val="clear" w:color="auto" w:fill="auto"/>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16200</w:t>
            </w:r>
            <w:r>
              <w:rPr>
                <w:rFonts w:hint="eastAsia" w:ascii="宋体" w:hAnsi="宋体" w:eastAsia="宋体" w:cs="宋体"/>
                <w:kern w:val="2"/>
                <w:sz w:val="21"/>
                <w:szCs w:val="21"/>
                <w:lang w:val="en-US" w:eastAsia="zh-CN" w:bidi="ar"/>
              </w:rPr>
              <w:t>元</w:t>
            </w:r>
          </w:p>
        </w:tc>
        <w:tc>
          <w:tcPr>
            <w:tcW w:w="1765" w:type="dxa"/>
            <w:gridSpan w:val="2"/>
            <w:shd w:val="clear" w:color="auto" w:fill="auto"/>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162000</w:t>
            </w:r>
            <w:r>
              <w:rPr>
                <w:rFonts w:hint="eastAsia" w:ascii="宋体" w:hAnsi="宋体" w:eastAsia="宋体" w:cs="宋体"/>
                <w:kern w:val="2"/>
                <w:sz w:val="21"/>
                <w:szCs w:val="21"/>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875" w:type="dxa"/>
            <w:gridSpan w:val="9"/>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1765"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1"/>
                <w:szCs w:val="21"/>
                <w:lang w:val="en-US"/>
              </w:rPr>
            </w:pPr>
            <w:r>
              <w:rPr>
                <w:rFonts w:hint="eastAsia" w:ascii="宋体" w:hAnsi="宋体" w:eastAsia="宋体" w:cs="宋体"/>
                <w:kern w:val="2"/>
                <w:sz w:val="21"/>
                <w:szCs w:val="21"/>
                <w:lang w:val="en-US" w:eastAsia="zh-CN" w:bidi="ar"/>
              </w:rPr>
              <w:t>280840元</w:t>
            </w:r>
          </w:p>
        </w:tc>
      </w:tr>
    </w:tbl>
    <w:tbl>
      <w:tblPr>
        <w:tblStyle w:val="5"/>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16"/>
        <w:gridCol w:w="1789"/>
        <w:gridCol w:w="363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6" w:type="dxa"/>
            <w:gridSpan w:val="5"/>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射频热凝治疗所有疼痛是利用其独有神经定位功能找到感觉神经，破坏传导或调解病变异常的感觉神经，从而一次性镇痛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6" w:type="dxa"/>
            <w:gridSpan w:val="5"/>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设备软硬件配置清单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7"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5427"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描述</w:t>
            </w:r>
          </w:p>
        </w:tc>
        <w:tc>
          <w:tcPr>
            <w:tcW w:w="321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7" w:type="dxa"/>
            <w:gridSpan w:val="2"/>
            <w:vAlign w:val="center"/>
          </w:tcPr>
          <w:p>
            <w:pPr>
              <w:widowControl/>
              <w:jc w:val="center"/>
              <w:rPr>
                <w:rFonts w:hint="eastAsia" w:ascii="宋体" w:hAnsi="宋体" w:eastAsia="宋体" w:cs="宋体"/>
                <w:bCs/>
                <w:sz w:val="21"/>
                <w:szCs w:val="21"/>
              </w:rPr>
            </w:pPr>
            <w:r>
              <w:rPr>
                <w:rFonts w:hint="eastAsia" w:ascii="宋体" w:hAnsi="宋体" w:eastAsia="宋体" w:cs="宋体"/>
                <w:kern w:val="0"/>
                <w:sz w:val="21"/>
                <w:szCs w:val="21"/>
              </w:rPr>
              <w:t>1</w:t>
            </w:r>
          </w:p>
        </w:tc>
        <w:tc>
          <w:tcPr>
            <w:tcW w:w="5427" w:type="dxa"/>
            <w:gridSpan w:val="2"/>
            <w:vAlign w:val="center"/>
          </w:tcPr>
          <w:p>
            <w:pPr>
              <w:widowControl/>
              <w:jc w:val="center"/>
              <w:rPr>
                <w:rFonts w:hint="eastAsia" w:ascii="宋体" w:hAnsi="宋体" w:eastAsia="宋体" w:cs="宋体"/>
                <w:color w:val="000000"/>
                <w:sz w:val="21"/>
                <w:szCs w:val="21"/>
              </w:rPr>
            </w:pPr>
            <w:r>
              <w:rPr>
                <w:rFonts w:hint="eastAsia" w:ascii="宋体" w:hAnsi="宋体" w:eastAsia="宋体" w:cs="宋体"/>
                <w:sz w:val="21"/>
                <w:szCs w:val="21"/>
              </w:rPr>
              <w:t>主机</w:t>
            </w:r>
          </w:p>
        </w:tc>
        <w:tc>
          <w:tcPr>
            <w:tcW w:w="3212"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7" w:type="dxa"/>
            <w:gridSpan w:val="2"/>
            <w:vAlign w:val="center"/>
          </w:tcPr>
          <w:p>
            <w:pPr>
              <w:widowControl/>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rPr>
              <w:t>2</w:t>
            </w:r>
          </w:p>
        </w:tc>
        <w:tc>
          <w:tcPr>
            <w:tcW w:w="5427" w:type="dxa"/>
            <w:gridSpan w:val="2"/>
            <w:vAlign w:val="center"/>
          </w:tcPr>
          <w:p>
            <w:pPr>
              <w:widowControl/>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电极</w:t>
            </w:r>
          </w:p>
        </w:tc>
        <w:tc>
          <w:tcPr>
            <w:tcW w:w="3212" w:type="dxa"/>
            <w:vAlign w:val="center"/>
          </w:tcPr>
          <w:p>
            <w:pPr>
              <w:widowControl/>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7" w:type="dxa"/>
            <w:gridSpan w:val="2"/>
            <w:vAlign w:val="center"/>
          </w:tcPr>
          <w:p>
            <w:pPr>
              <w:widowControl/>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rPr>
              <w:t>3</w:t>
            </w:r>
          </w:p>
        </w:tc>
        <w:tc>
          <w:tcPr>
            <w:tcW w:w="5427" w:type="dxa"/>
            <w:gridSpan w:val="2"/>
            <w:vAlign w:val="center"/>
          </w:tcPr>
          <w:p>
            <w:pPr>
              <w:widowControl/>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电极连接线</w:t>
            </w:r>
          </w:p>
        </w:tc>
        <w:tc>
          <w:tcPr>
            <w:tcW w:w="3212" w:type="dxa"/>
            <w:vAlign w:val="center"/>
          </w:tcPr>
          <w:p>
            <w:pPr>
              <w:widowControl/>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7" w:type="dxa"/>
            <w:gridSpan w:val="2"/>
            <w:vAlign w:val="center"/>
          </w:tcPr>
          <w:p>
            <w:pPr>
              <w:widowControl/>
              <w:jc w:val="center"/>
              <w:rPr>
                <w:rFonts w:hint="eastAsia" w:ascii="宋体" w:hAnsi="宋体" w:eastAsia="宋体" w:cs="宋体"/>
                <w:bCs/>
                <w:sz w:val="21"/>
                <w:szCs w:val="21"/>
              </w:rPr>
            </w:pPr>
            <w:r>
              <w:rPr>
                <w:rFonts w:hint="eastAsia" w:ascii="宋体" w:hAnsi="宋体" w:eastAsia="宋体" w:cs="宋体"/>
                <w:kern w:val="0"/>
                <w:sz w:val="21"/>
                <w:szCs w:val="21"/>
              </w:rPr>
              <w:t>4</w:t>
            </w:r>
          </w:p>
        </w:tc>
        <w:tc>
          <w:tcPr>
            <w:tcW w:w="5427" w:type="dxa"/>
            <w:gridSpan w:val="2"/>
            <w:vAlign w:val="center"/>
          </w:tcPr>
          <w:p>
            <w:pPr>
              <w:widowControl/>
              <w:jc w:val="center"/>
              <w:rPr>
                <w:rFonts w:hint="eastAsia" w:ascii="宋体" w:hAnsi="宋体" w:eastAsia="宋体" w:cs="宋体"/>
                <w:color w:val="000000"/>
                <w:sz w:val="21"/>
                <w:szCs w:val="21"/>
              </w:rPr>
            </w:pPr>
            <w:r>
              <w:rPr>
                <w:rFonts w:hint="eastAsia" w:ascii="宋体" w:hAnsi="宋体" w:eastAsia="宋体" w:cs="宋体"/>
                <w:sz w:val="21"/>
                <w:szCs w:val="21"/>
              </w:rPr>
              <w:t>穿刺套管</w:t>
            </w:r>
          </w:p>
        </w:tc>
        <w:tc>
          <w:tcPr>
            <w:tcW w:w="3212"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6" w:type="dxa"/>
            <w:gridSpan w:val="5"/>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905"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指标名称</w:t>
            </w:r>
          </w:p>
        </w:tc>
        <w:tc>
          <w:tcPr>
            <w:tcW w:w="6850"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适用范围</w:t>
            </w:r>
          </w:p>
        </w:tc>
        <w:tc>
          <w:tcPr>
            <w:tcW w:w="6850" w:type="dxa"/>
            <w:gridSpan w:val="2"/>
            <w:vAlign w:val="center"/>
          </w:tcPr>
          <w:p>
            <w:pPr>
              <w:rPr>
                <w:rFonts w:hint="eastAsia" w:ascii="宋体" w:hAnsi="宋体" w:eastAsia="宋体" w:cs="宋体"/>
                <w:sz w:val="21"/>
                <w:szCs w:val="21"/>
                <w:lang w:val="en-US" w:eastAsia="zh-CN" w:bidi="ar-SA"/>
              </w:rPr>
            </w:pPr>
            <w:r>
              <w:rPr>
                <w:rFonts w:hint="eastAsia" w:ascii="宋体" w:hAnsi="宋体" w:eastAsia="宋体" w:cs="宋体"/>
                <w:sz w:val="21"/>
                <w:szCs w:val="21"/>
              </w:rPr>
              <w:t>用于疼痛治疗的射频毁损手术或者用于功能神经外科手术的神经组织毁损。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2</w:t>
            </w:r>
          </w:p>
        </w:tc>
        <w:tc>
          <w:tcPr>
            <w:tcW w:w="1905" w:type="dxa"/>
            <w:gridSpan w:val="2"/>
            <w:vAlign w:val="center"/>
          </w:tcPr>
          <w:p>
            <w:pPr>
              <w:rPr>
                <w:rFonts w:hint="eastAsia" w:ascii="宋体" w:hAnsi="宋体" w:eastAsia="宋体" w:cs="宋体"/>
                <w:sz w:val="21"/>
                <w:szCs w:val="21"/>
                <w:lang w:val="zh-CN" w:eastAsia="zh-CN" w:bidi="ar-SA"/>
              </w:rPr>
            </w:pPr>
            <w:r>
              <w:rPr>
                <w:rFonts w:hint="eastAsia" w:ascii="宋体" w:hAnsi="宋体" w:eastAsia="宋体" w:cs="宋体"/>
                <w:sz w:val="21"/>
                <w:szCs w:val="21"/>
                <w:lang w:val="zh-TW" w:eastAsia="zh-TW"/>
              </w:rPr>
              <w:t>屏幕显示</w:t>
            </w:r>
          </w:p>
        </w:tc>
        <w:tc>
          <w:tcPr>
            <w:tcW w:w="6850" w:type="dxa"/>
            <w:gridSpan w:val="2"/>
            <w:vAlign w:val="center"/>
          </w:tcPr>
          <w:p>
            <w:pPr>
              <w:jc w:val="left"/>
              <w:rPr>
                <w:rFonts w:hint="eastAsia" w:ascii="宋体" w:hAnsi="宋体" w:eastAsia="宋体" w:cs="宋体"/>
                <w:sz w:val="21"/>
                <w:szCs w:val="21"/>
                <w:lang w:val="en-US" w:eastAsia="zh-CN" w:bidi="ar-SA"/>
              </w:rPr>
            </w:pPr>
            <w:r>
              <w:rPr>
                <w:rFonts w:hint="eastAsia" w:ascii="宋体" w:hAnsi="宋体" w:eastAsia="宋体" w:cs="宋体"/>
                <w:sz w:val="21"/>
                <w:szCs w:val="21"/>
                <w:lang w:val="zh-TW" w:eastAsia="zh-TW"/>
              </w:rPr>
              <w:t>12</w:t>
            </w:r>
            <w:r>
              <w:rPr>
                <w:rFonts w:hint="eastAsia" w:ascii="宋体" w:hAnsi="宋体" w:eastAsia="宋体" w:cs="宋体"/>
                <w:sz w:val="21"/>
                <w:szCs w:val="21"/>
                <w:lang w:eastAsia="zh-Hans"/>
              </w:rPr>
              <w:t>英寸</w:t>
            </w:r>
            <w:r>
              <w:rPr>
                <w:rFonts w:hint="eastAsia" w:ascii="宋体" w:hAnsi="宋体" w:eastAsia="宋体" w:cs="宋体"/>
                <w:sz w:val="21"/>
                <w:szCs w:val="21"/>
                <w:lang w:val="zh-TW" w:eastAsia="zh-TW"/>
              </w:rPr>
              <w:t>彩色触摸屏，界面有图形化和数字化两种显示方式可供选择；病人治疗数据自动记录保存，可导出。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★3</w:t>
            </w:r>
          </w:p>
        </w:tc>
        <w:tc>
          <w:tcPr>
            <w:tcW w:w="1905" w:type="dxa"/>
            <w:gridSpan w:val="2"/>
            <w:vAlign w:val="center"/>
          </w:tcPr>
          <w:p>
            <w:pPr>
              <w:rPr>
                <w:rFonts w:hint="eastAsia" w:ascii="宋体" w:hAnsi="宋体" w:eastAsia="宋体" w:cs="宋体"/>
                <w:sz w:val="21"/>
                <w:szCs w:val="21"/>
                <w:lang w:val="en-US" w:eastAsia="zh-Hans" w:bidi="ar-SA"/>
              </w:rPr>
            </w:pPr>
            <w:r>
              <w:rPr>
                <w:rFonts w:hint="eastAsia" w:ascii="宋体" w:hAnsi="宋体" w:eastAsia="宋体" w:cs="宋体"/>
                <w:sz w:val="21"/>
                <w:szCs w:val="21"/>
              </w:rPr>
              <w:t>设备功能</w:t>
            </w:r>
          </w:p>
        </w:tc>
        <w:tc>
          <w:tcPr>
            <w:tcW w:w="6850" w:type="dxa"/>
            <w:gridSpan w:val="2"/>
            <w:vAlign w:val="center"/>
          </w:tcPr>
          <w:p>
            <w:pPr>
              <w:rPr>
                <w:rFonts w:hint="eastAsia" w:ascii="宋体" w:hAnsi="宋体" w:eastAsia="宋体" w:cs="宋体"/>
                <w:sz w:val="21"/>
                <w:szCs w:val="21"/>
                <w:lang w:val="en-US" w:eastAsia="zh-Hans" w:bidi="ar-SA"/>
              </w:rPr>
            </w:pPr>
            <w:r>
              <w:rPr>
                <w:rFonts w:hint="eastAsia" w:ascii="宋体" w:hAnsi="宋体" w:eastAsia="宋体" w:cs="宋体"/>
                <w:sz w:val="21"/>
                <w:szCs w:val="21"/>
              </w:rPr>
              <w:t>实时阻抗监测功能，感觉/运动刺激模式，热凝射频模式，脉冲射频模式，双极射频模式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#4</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阻抗监测</w:t>
            </w:r>
          </w:p>
        </w:tc>
        <w:tc>
          <w:tcPr>
            <w:tcW w:w="6850"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范围：0-3000Ω；分辨率：1Ω（0-999Ω之间），100Ω（1000-3000Ω之间）；准确度：30Ω-100Ω±10Ω；100Ω-3000Ω±20%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#5</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感觉/运动刺激模式：</w:t>
            </w:r>
          </w:p>
        </w:tc>
        <w:tc>
          <w:tcPr>
            <w:tcW w:w="6850"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频率：2-200Hz，脉宽：0.1-3ms，电压刺激模式：0-5V，精度为0.01V，电流刺激模式：0-10mA，精度为0.01mA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#6</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持续射频模式</w:t>
            </w:r>
          </w:p>
        </w:tc>
        <w:tc>
          <w:tcPr>
            <w:tcW w:w="6850" w:type="dxa"/>
            <w:gridSpan w:val="2"/>
            <w:vAlign w:val="center"/>
          </w:tcPr>
          <w:p>
            <w:pPr>
              <w:pStyle w:val="7"/>
              <w:rPr>
                <w:rFonts w:hint="eastAsia" w:ascii="宋体" w:hAnsi="宋体" w:eastAsia="宋体" w:cs="宋体"/>
                <w:color w:val="auto"/>
                <w:sz w:val="21"/>
                <w:szCs w:val="21"/>
              </w:rPr>
            </w:pPr>
            <w:r>
              <w:rPr>
                <w:rFonts w:hint="eastAsia" w:ascii="宋体" w:hAnsi="宋体" w:eastAsia="宋体" w:cs="宋体"/>
                <w:color w:val="auto"/>
                <w:sz w:val="21"/>
                <w:szCs w:val="21"/>
              </w:rPr>
              <w:t>电压范围：</w:t>
            </w:r>
            <w:r>
              <w:rPr>
                <w:rFonts w:hint="eastAsia" w:ascii="宋体" w:hAnsi="宋体" w:eastAsia="宋体" w:cs="宋体"/>
                <w:color w:val="auto"/>
                <w:sz w:val="21"/>
                <w:szCs w:val="21"/>
                <w:lang w:val="en-US"/>
              </w:rPr>
              <w:t>0-105v</w:t>
            </w:r>
            <w:r>
              <w:rPr>
                <w:rFonts w:hint="eastAsia" w:ascii="宋体" w:hAnsi="宋体" w:eastAsia="宋体" w:cs="宋体"/>
                <w:color w:val="auto"/>
                <w:sz w:val="21"/>
                <w:szCs w:val="21"/>
              </w:rPr>
              <w:t>，工作温度范围：</w:t>
            </w:r>
          </w:p>
          <w:p>
            <w:pPr>
              <w:rPr>
                <w:rFonts w:hint="eastAsia" w:ascii="宋体" w:hAnsi="宋体" w:eastAsia="宋体" w:cs="宋体"/>
                <w:b/>
                <w:sz w:val="21"/>
                <w:szCs w:val="21"/>
                <w:lang w:val="en-US" w:eastAsia="zh-CN" w:bidi="ar-SA"/>
              </w:rPr>
            </w:pPr>
            <w:r>
              <w:rPr>
                <w:rFonts w:hint="eastAsia" w:ascii="宋体" w:hAnsi="宋体" w:eastAsia="宋体" w:cs="宋体"/>
                <w:sz w:val="21"/>
                <w:szCs w:val="21"/>
              </w:rPr>
              <w:t>工作温度37-90℃，递增消融温度梯度范围1-53℃，分辨率1℃，精度：±3℃（41—90℃）± 4℃（1—40℃）；升温速度可调，</w:t>
            </w:r>
            <w:r>
              <w:rPr>
                <w:rFonts w:hint="eastAsia" w:ascii="宋体" w:hAnsi="宋体" w:eastAsia="宋体" w:cs="宋体"/>
                <w:sz w:val="21"/>
                <w:szCs w:val="21"/>
                <w:lang w:val="zh-CN"/>
              </w:rPr>
              <w:t>具备自动和手动调节方式。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#7</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脉冲射频模式</w:t>
            </w:r>
          </w:p>
        </w:tc>
        <w:tc>
          <w:tcPr>
            <w:tcW w:w="6850"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工作温度</w:t>
            </w:r>
            <w:r>
              <w:rPr>
                <w:rFonts w:hint="eastAsia" w:ascii="宋体" w:hAnsi="宋体" w:eastAsia="宋体" w:cs="宋体"/>
                <w:sz w:val="21"/>
                <w:szCs w:val="21"/>
              </w:rPr>
              <w:t>37-90℃</w:t>
            </w:r>
            <w:r>
              <w:rPr>
                <w:rFonts w:hint="eastAsia" w:ascii="宋体" w:hAnsi="宋体" w:eastAsia="宋体" w:cs="宋体"/>
                <w:sz w:val="21"/>
                <w:szCs w:val="21"/>
                <w:lang w:val="zh-TW" w:eastAsia="zh-TW"/>
              </w:rPr>
              <w:t>，峰值电压</w:t>
            </w:r>
            <w:r>
              <w:rPr>
                <w:rFonts w:hint="eastAsia" w:ascii="宋体" w:hAnsi="宋体" w:eastAsia="宋体" w:cs="宋体"/>
                <w:sz w:val="21"/>
                <w:szCs w:val="21"/>
              </w:rPr>
              <w:t>100v</w:t>
            </w:r>
            <w:r>
              <w:rPr>
                <w:rFonts w:hint="eastAsia" w:ascii="宋体" w:hAnsi="宋体" w:eastAsia="宋体" w:cs="宋体"/>
                <w:sz w:val="21"/>
                <w:szCs w:val="21"/>
                <w:lang w:val="zh-TW" w:eastAsia="zh-TW"/>
              </w:rPr>
              <w:t>，脉宽</w:t>
            </w:r>
            <w:r>
              <w:rPr>
                <w:rFonts w:hint="eastAsia" w:ascii="宋体" w:hAnsi="宋体" w:eastAsia="宋体" w:cs="宋体"/>
                <w:sz w:val="21"/>
                <w:szCs w:val="21"/>
              </w:rPr>
              <w:t>2-50ms</w:t>
            </w:r>
            <w:r>
              <w:rPr>
                <w:rFonts w:hint="eastAsia" w:ascii="宋体" w:hAnsi="宋体" w:eastAsia="宋体" w:cs="宋体"/>
                <w:sz w:val="21"/>
                <w:szCs w:val="21"/>
                <w:lang w:val="zh-TW" w:eastAsia="zh-TW"/>
              </w:rPr>
              <w:t>，脉冲频率</w:t>
            </w:r>
            <w:r>
              <w:rPr>
                <w:rFonts w:hint="eastAsia" w:ascii="宋体" w:hAnsi="宋体" w:eastAsia="宋体" w:cs="宋体"/>
                <w:sz w:val="21"/>
                <w:szCs w:val="21"/>
              </w:rPr>
              <w:t>1-10Hz</w:t>
            </w:r>
            <w:r>
              <w:rPr>
                <w:rFonts w:hint="eastAsia" w:ascii="宋体" w:hAnsi="宋体" w:eastAsia="宋体" w:cs="宋体"/>
                <w:sz w:val="21"/>
                <w:szCs w:val="21"/>
                <w:lang w:val="zh-TW" w:eastAsia="zh-TW"/>
              </w:rPr>
              <w:t>，自动控温情况下具有可变电压或者可变脉宽模式</w:t>
            </w:r>
            <w:r>
              <w:rPr>
                <w:rFonts w:hint="eastAsia" w:ascii="宋体" w:hAnsi="宋体" w:eastAsia="宋体" w:cs="宋体"/>
                <w:sz w:val="21"/>
                <w:szCs w:val="21"/>
                <w:lang w:val="zh-CN"/>
              </w:rPr>
              <w:t>，具备自动和手动调节方式。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8</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输出功率</w:t>
            </w:r>
          </w:p>
        </w:tc>
        <w:tc>
          <w:tcPr>
            <w:tcW w:w="6850" w:type="dxa"/>
            <w:gridSpan w:val="2"/>
            <w:vAlign w:val="center"/>
          </w:tcPr>
          <w:p>
            <w:pPr>
              <w:rPr>
                <w:rFonts w:hint="eastAsia" w:ascii="宋体" w:hAnsi="宋体" w:eastAsia="宋体" w:cs="宋体"/>
                <w:sz w:val="21"/>
                <w:szCs w:val="21"/>
                <w:lang w:val="en-US" w:eastAsia="zh-CN" w:bidi="ar-SA"/>
              </w:rPr>
            </w:pPr>
            <w:r>
              <w:rPr>
                <w:rFonts w:hint="eastAsia" w:ascii="宋体" w:hAnsi="宋体" w:eastAsia="宋体" w:cs="宋体"/>
                <w:sz w:val="21"/>
                <w:szCs w:val="21"/>
              </w:rPr>
              <w:t>1-50w</w:t>
            </w:r>
            <w:r>
              <w:rPr>
                <w:rFonts w:hint="eastAsia" w:ascii="宋体" w:hAnsi="宋体" w:eastAsia="宋体" w:cs="宋体"/>
                <w:sz w:val="21"/>
                <w:szCs w:val="21"/>
                <w:lang w:val="zh-TW" w:eastAsia="zh-TW"/>
              </w:rPr>
              <w:t>，频率</w:t>
            </w:r>
            <w:r>
              <w:rPr>
                <w:rFonts w:hint="eastAsia" w:ascii="宋体" w:hAnsi="宋体" w:eastAsia="宋体" w:cs="宋体"/>
                <w:sz w:val="21"/>
                <w:szCs w:val="21"/>
              </w:rPr>
              <w:t>480kHz，分辨率0.1w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9</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输出电流</w:t>
            </w:r>
          </w:p>
        </w:tc>
        <w:tc>
          <w:tcPr>
            <w:tcW w:w="6850" w:type="dxa"/>
            <w:gridSpan w:val="2"/>
            <w:vAlign w:val="center"/>
          </w:tcPr>
          <w:p>
            <w:pPr>
              <w:jc w:val="left"/>
              <w:rPr>
                <w:rFonts w:hint="eastAsia" w:ascii="宋体" w:hAnsi="宋体" w:eastAsia="宋体" w:cs="宋体"/>
                <w:b/>
                <w:sz w:val="21"/>
                <w:szCs w:val="21"/>
                <w:lang w:val="en-US" w:eastAsia="zh-CN" w:bidi="ar-SA"/>
              </w:rPr>
            </w:pPr>
            <w:r>
              <w:rPr>
                <w:rFonts w:hint="eastAsia" w:ascii="宋体" w:hAnsi="宋体" w:eastAsia="宋体" w:cs="宋体"/>
                <w:sz w:val="21"/>
                <w:szCs w:val="21"/>
              </w:rPr>
              <w:t>范围：0-700ma有效电流，60秒以上；分辨率：持续射频：1ma有效电流，脉冲射频：1ma峰值电流；精度：满量程的±10%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10</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rPr>
              <w:t>射频输出时间</w:t>
            </w:r>
          </w:p>
        </w:tc>
        <w:tc>
          <w:tcPr>
            <w:tcW w:w="6850" w:type="dxa"/>
            <w:gridSpan w:val="2"/>
            <w:vAlign w:val="center"/>
          </w:tcPr>
          <w:p>
            <w:pPr>
              <w:jc w:val="left"/>
              <w:rPr>
                <w:rFonts w:hint="eastAsia" w:ascii="宋体" w:hAnsi="宋体" w:eastAsia="宋体" w:cs="宋体"/>
                <w:b/>
                <w:sz w:val="21"/>
                <w:szCs w:val="21"/>
                <w:lang w:val="en-US" w:eastAsia="zh-CN" w:bidi="ar-SA"/>
              </w:rPr>
            </w:pPr>
            <w:r>
              <w:rPr>
                <w:rFonts w:hint="eastAsia" w:ascii="宋体" w:hAnsi="宋体" w:eastAsia="宋体" w:cs="宋体"/>
                <w:sz w:val="21"/>
                <w:szCs w:val="21"/>
              </w:rPr>
              <w:t>范围：0:05min--30:00min；分辨率：1s；精度：±1%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u w:val="none" w:color="000000"/>
              </w:rPr>
              <w:t>#</w:t>
            </w:r>
            <w:r>
              <w:rPr>
                <w:rFonts w:hint="eastAsia" w:ascii="宋体" w:hAnsi="宋体" w:eastAsia="宋体" w:cs="宋体"/>
                <w:sz w:val="21"/>
                <w:szCs w:val="21"/>
              </w:rPr>
              <w:t>11</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u w:val="none" w:color="000000"/>
                <w:lang w:val="zh-CN"/>
              </w:rPr>
              <w:t>射频输出通路</w:t>
            </w:r>
          </w:p>
        </w:tc>
        <w:tc>
          <w:tcPr>
            <w:tcW w:w="6850" w:type="dxa"/>
            <w:gridSpan w:val="2"/>
            <w:vAlign w:val="center"/>
          </w:tcPr>
          <w:p>
            <w:pPr>
              <w:jc w:val="left"/>
              <w:rPr>
                <w:rFonts w:hint="eastAsia" w:ascii="宋体" w:hAnsi="宋体" w:eastAsia="宋体" w:cs="宋体"/>
                <w:b/>
                <w:sz w:val="21"/>
                <w:szCs w:val="21"/>
                <w:lang w:val="en-US" w:eastAsia="zh-CN" w:bidi="ar-SA"/>
              </w:rPr>
            </w:pPr>
            <w:r>
              <w:rPr>
                <w:rFonts w:hint="eastAsia" w:ascii="宋体" w:hAnsi="宋体" w:eastAsia="宋体" w:cs="宋体"/>
                <w:sz w:val="21"/>
                <w:szCs w:val="21"/>
                <w:u w:val="none" w:color="000000"/>
              </w:rPr>
              <w:t>自动检测和识别电极连接数量和情况，可有1、2、3和4路输出，同时治疗至多4处靶点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#12</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双极射频模式</w:t>
            </w:r>
          </w:p>
        </w:tc>
        <w:tc>
          <w:tcPr>
            <w:tcW w:w="6850" w:type="dxa"/>
            <w:gridSpan w:val="2"/>
            <w:vAlign w:val="center"/>
          </w:tcPr>
          <w:p>
            <w:pPr>
              <w:jc w:val="left"/>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可实现</w:t>
            </w:r>
            <w:r>
              <w:rPr>
                <w:rFonts w:hint="eastAsia" w:ascii="宋体" w:hAnsi="宋体" w:eastAsia="宋体" w:cs="宋体"/>
                <w:sz w:val="21"/>
                <w:szCs w:val="21"/>
              </w:rPr>
              <w:t>1</w:t>
            </w:r>
            <w:r>
              <w:rPr>
                <w:rFonts w:hint="eastAsia" w:ascii="宋体" w:hAnsi="宋体" w:eastAsia="宋体" w:cs="宋体"/>
                <w:sz w:val="21"/>
                <w:szCs w:val="21"/>
                <w:lang w:val="zh-TW" w:eastAsia="zh-TW"/>
              </w:rPr>
              <w:t>对或者</w:t>
            </w:r>
            <w:r>
              <w:rPr>
                <w:rFonts w:hint="eastAsia" w:ascii="宋体" w:hAnsi="宋体" w:eastAsia="宋体" w:cs="宋体"/>
                <w:sz w:val="21"/>
                <w:szCs w:val="21"/>
              </w:rPr>
              <w:t>2</w:t>
            </w:r>
            <w:r>
              <w:rPr>
                <w:rFonts w:hint="eastAsia" w:ascii="宋体" w:hAnsi="宋体" w:eastAsia="宋体" w:cs="宋体"/>
                <w:sz w:val="21"/>
                <w:szCs w:val="21"/>
                <w:lang w:val="zh-TW" w:eastAsia="zh-TW"/>
              </w:rPr>
              <w:t>对双极射频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#13</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延迟启动模式</w:t>
            </w:r>
          </w:p>
        </w:tc>
        <w:tc>
          <w:tcPr>
            <w:tcW w:w="6850" w:type="dxa"/>
            <w:gridSpan w:val="2"/>
            <w:vAlign w:val="center"/>
          </w:tcPr>
          <w:p>
            <w:pPr>
              <w:jc w:val="left"/>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≥1单极或者≥1双极模式下，可实现第2极/双极延迟启动模式，根据治疗部位不同，选择不同时间开始每个电极治疗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14</w:t>
            </w:r>
          </w:p>
        </w:tc>
        <w:tc>
          <w:tcPr>
            <w:tcW w:w="1905" w:type="dxa"/>
            <w:gridSpan w:val="2"/>
            <w:vAlign w:val="center"/>
          </w:tcPr>
          <w:p>
            <w:pPr>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参数设置模式</w:t>
            </w:r>
          </w:p>
        </w:tc>
        <w:tc>
          <w:tcPr>
            <w:tcW w:w="6850" w:type="dxa"/>
            <w:gridSpan w:val="2"/>
            <w:vAlign w:val="center"/>
          </w:tcPr>
          <w:p>
            <w:pPr>
              <w:jc w:val="left"/>
              <w:rPr>
                <w:rFonts w:hint="eastAsia" w:ascii="宋体" w:hAnsi="宋体" w:eastAsia="宋体" w:cs="宋体"/>
                <w:b/>
                <w:sz w:val="21"/>
                <w:szCs w:val="21"/>
                <w:lang w:val="en-US" w:eastAsia="zh-CN" w:bidi="ar-SA"/>
              </w:rPr>
            </w:pPr>
            <w:r>
              <w:rPr>
                <w:rFonts w:hint="eastAsia" w:ascii="宋体" w:hAnsi="宋体" w:eastAsia="宋体" w:cs="宋体"/>
                <w:sz w:val="21"/>
                <w:szCs w:val="21"/>
                <w:lang w:val="zh-TW" w:eastAsia="zh-TW"/>
              </w:rPr>
              <w:t>参数设置有自动和手动两种模式，可提前自定义预设手术参数，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15</w:t>
            </w:r>
          </w:p>
        </w:tc>
        <w:tc>
          <w:tcPr>
            <w:tcW w:w="1905" w:type="dxa"/>
            <w:gridSpan w:val="2"/>
            <w:vAlign w:val="center"/>
          </w:tcPr>
          <w:p>
            <w:pPr>
              <w:rPr>
                <w:rFonts w:hint="eastAsia" w:ascii="宋体" w:hAnsi="宋体" w:eastAsia="宋体" w:cs="宋体"/>
                <w:sz w:val="21"/>
                <w:szCs w:val="21"/>
                <w:lang w:val="zh-TW" w:eastAsia="zh-TW" w:bidi="ar-SA"/>
              </w:rPr>
            </w:pPr>
            <w:r>
              <w:rPr>
                <w:rFonts w:hint="eastAsia" w:ascii="宋体" w:hAnsi="宋体" w:eastAsia="宋体" w:cs="宋体"/>
                <w:sz w:val="21"/>
                <w:szCs w:val="21"/>
                <w:lang w:val="zh-TW" w:eastAsia="zh-TW"/>
              </w:rPr>
              <w:t>术前测试棒检测功能</w:t>
            </w:r>
          </w:p>
        </w:tc>
        <w:tc>
          <w:tcPr>
            <w:tcW w:w="6850" w:type="dxa"/>
            <w:gridSpan w:val="2"/>
            <w:vAlign w:val="center"/>
          </w:tcPr>
          <w:p>
            <w:pPr>
              <w:jc w:val="left"/>
              <w:rPr>
                <w:rFonts w:hint="eastAsia" w:ascii="宋体" w:hAnsi="宋体" w:eastAsia="宋体" w:cs="宋体"/>
                <w:sz w:val="21"/>
                <w:szCs w:val="21"/>
                <w:lang w:val="zh-TW" w:eastAsia="zh-TW" w:bidi="ar-SA"/>
              </w:rPr>
            </w:pPr>
            <w:r>
              <w:rPr>
                <w:rFonts w:hint="eastAsia" w:ascii="宋体" w:hAnsi="宋体" w:eastAsia="宋体" w:cs="宋体"/>
                <w:sz w:val="21"/>
                <w:szCs w:val="21"/>
                <w:lang w:val="zh-TW" w:eastAsia="zh-TW"/>
              </w:rPr>
              <w:t>检测主机状态是否良好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16</w:t>
            </w:r>
          </w:p>
        </w:tc>
        <w:tc>
          <w:tcPr>
            <w:tcW w:w="1905" w:type="dxa"/>
            <w:gridSpan w:val="2"/>
            <w:vAlign w:val="center"/>
          </w:tcPr>
          <w:p>
            <w:pPr>
              <w:rPr>
                <w:rFonts w:hint="eastAsia" w:ascii="宋体" w:hAnsi="宋体" w:eastAsia="宋体" w:cs="宋体"/>
                <w:sz w:val="21"/>
                <w:szCs w:val="21"/>
                <w:lang w:val="zh-TW" w:eastAsia="zh-TW" w:bidi="ar-SA"/>
              </w:rPr>
            </w:pPr>
            <w:r>
              <w:rPr>
                <w:rFonts w:hint="eastAsia" w:ascii="宋体" w:hAnsi="宋体" w:eastAsia="宋体" w:cs="宋体"/>
                <w:sz w:val="21"/>
                <w:szCs w:val="21"/>
                <w:lang w:val="zh-TW" w:eastAsia="zh-TW"/>
              </w:rPr>
              <w:t>负极片工作状态</w:t>
            </w:r>
          </w:p>
        </w:tc>
        <w:tc>
          <w:tcPr>
            <w:tcW w:w="6850" w:type="dxa"/>
            <w:gridSpan w:val="2"/>
            <w:vAlign w:val="center"/>
          </w:tcPr>
          <w:p>
            <w:pPr>
              <w:jc w:val="left"/>
              <w:rPr>
                <w:rFonts w:hint="eastAsia" w:ascii="宋体" w:hAnsi="宋体" w:eastAsia="宋体" w:cs="宋体"/>
                <w:sz w:val="21"/>
                <w:szCs w:val="21"/>
                <w:lang w:val="zh-TW" w:eastAsia="zh-TW" w:bidi="ar-SA"/>
              </w:rPr>
            </w:pPr>
            <w:r>
              <w:rPr>
                <w:rFonts w:hint="eastAsia" w:ascii="宋体" w:hAnsi="宋体" w:eastAsia="宋体" w:cs="宋体"/>
                <w:sz w:val="21"/>
                <w:szCs w:val="21"/>
                <w:lang w:val="zh-TW" w:eastAsia="zh-TW"/>
              </w:rPr>
              <w:t>有工作状态提示，能判断负极片连接状态，根据情况提示连接负极片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#17</w:t>
            </w:r>
          </w:p>
        </w:tc>
        <w:tc>
          <w:tcPr>
            <w:tcW w:w="1905" w:type="dxa"/>
            <w:gridSpan w:val="2"/>
            <w:vAlign w:val="center"/>
          </w:tcPr>
          <w:p>
            <w:pPr>
              <w:rPr>
                <w:rFonts w:hint="eastAsia" w:ascii="宋体" w:hAnsi="宋体" w:eastAsia="宋体" w:cs="宋体"/>
                <w:sz w:val="21"/>
                <w:szCs w:val="21"/>
                <w:lang w:val="zh-TW" w:eastAsia="zh-TW" w:bidi="ar-SA"/>
              </w:rPr>
            </w:pPr>
            <w:r>
              <w:rPr>
                <w:rFonts w:hint="eastAsia" w:ascii="宋体" w:hAnsi="宋体" w:eastAsia="宋体" w:cs="宋体"/>
                <w:sz w:val="21"/>
                <w:szCs w:val="21"/>
              </w:rPr>
              <w:t>认证</w:t>
            </w:r>
          </w:p>
        </w:tc>
        <w:tc>
          <w:tcPr>
            <w:tcW w:w="6850" w:type="dxa"/>
            <w:gridSpan w:val="2"/>
            <w:vAlign w:val="center"/>
          </w:tcPr>
          <w:p>
            <w:pPr>
              <w:jc w:val="left"/>
              <w:rPr>
                <w:rFonts w:hint="eastAsia" w:ascii="宋体" w:hAnsi="宋体" w:eastAsia="宋体" w:cs="宋体"/>
                <w:sz w:val="21"/>
                <w:szCs w:val="21"/>
                <w:lang w:val="zh-TW" w:eastAsia="zh-TW" w:bidi="ar-SA"/>
              </w:rPr>
            </w:pPr>
            <w:r>
              <w:rPr>
                <w:rFonts w:hint="eastAsia" w:ascii="宋体" w:hAnsi="宋体" w:eastAsia="宋体" w:cs="宋体"/>
                <w:sz w:val="21"/>
                <w:szCs w:val="21"/>
                <w:lang w:val="zh-CN"/>
              </w:rPr>
              <w:t>有FDA认证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6" w:type="dxa"/>
            <w:gridSpan w:val="5"/>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1</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质保期</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rPr>
              <w:t>壹</w:t>
            </w:r>
            <w:r>
              <w:rPr>
                <w:rFonts w:hint="eastAsia" w:ascii="宋体" w:hAnsi="宋体" w:eastAsia="宋体" w:cs="宋体"/>
                <w:sz w:val="21"/>
                <w:szCs w:val="21"/>
                <w:lang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2</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备件库</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rPr>
              <w:t>西安有备件库，国内有备件库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3</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维修站</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rPr>
              <w:t>国内有维修站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4</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收费标准</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rPr>
              <w:t>质保期只收取配件成本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5</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培训支持</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lang w:eastAsia="zh-Hans"/>
              </w:rPr>
              <w:t>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6</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维修响应</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rPr>
              <w:t>2</w:t>
            </w:r>
            <w:r>
              <w:rPr>
                <w:rFonts w:hint="eastAsia" w:ascii="宋体" w:hAnsi="宋体" w:eastAsia="宋体" w:cs="宋体"/>
                <w:sz w:val="21"/>
                <w:szCs w:val="21"/>
                <w:lang w:eastAsia="zh-Hans"/>
              </w:rPr>
              <w:t>小时电话响应，48小时到达现场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rPr>
            </w:pPr>
            <w:r>
              <w:rPr>
                <w:rFonts w:hint="eastAsia" w:ascii="宋体" w:hAnsi="宋体" w:eastAsia="宋体" w:cs="宋体"/>
                <w:kern w:val="2"/>
                <w:sz w:val="21"/>
                <w:szCs w:val="21"/>
                <w:lang w:val="en-US" w:eastAsia="zh-CN" w:bidi="ar"/>
              </w:rPr>
              <w:t>7</w:t>
            </w:r>
          </w:p>
        </w:tc>
        <w:tc>
          <w:tcPr>
            <w:tcW w:w="1905" w:type="dxa"/>
            <w:gridSpan w:val="2"/>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到货时间</w:t>
            </w:r>
          </w:p>
        </w:tc>
        <w:tc>
          <w:tcPr>
            <w:tcW w:w="6850" w:type="dxa"/>
            <w:gridSpan w:val="2"/>
            <w:vAlign w:val="center"/>
          </w:tcPr>
          <w:p>
            <w:pPr>
              <w:rPr>
                <w:rFonts w:hint="eastAsia" w:ascii="宋体" w:hAnsi="宋体" w:eastAsia="宋体" w:cs="宋体"/>
                <w:color w:val="000000"/>
                <w:sz w:val="21"/>
                <w:szCs w:val="21"/>
              </w:rPr>
            </w:pPr>
            <w:r>
              <w:rPr>
                <w:rFonts w:hint="eastAsia" w:ascii="宋体" w:hAnsi="宋体" w:eastAsia="宋体" w:cs="宋体"/>
                <w:sz w:val="21"/>
                <w:szCs w:val="21"/>
                <w:lang w:eastAsia="zh-Hans"/>
              </w:rPr>
              <w:t>30个工作日</w:t>
            </w:r>
          </w:p>
        </w:tc>
      </w:tr>
    </w:tbl>
    <w:p>
      <w:pPr>
        <w:rPr>
          <w:rFonts w:hint="eastAsia" w:ascii="宋体" w:hAnsi="宋体" w:eastAsia="宋体" w:cs="宋体"/>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WRmOWVmMmM1ZTVkZDQxY2FiNGE3NjBlMTg2ZWUifQ=="/>
  </w:docVars>
  <w:rsids>
    <w:rsidRoot w:val="00000000"/>
    <w:rsid w:val="04784CE5"/>
    <w:rsid w:val="12E116D0"/>
    <w:rsid w:val="18ED57A3"/>
    <w:rsid w:val="1BE74461"/>
    <w:rsid w:val="2382044E"/>
    <w:rsid w:val="23A665AA"/>
    <w:rsid w:val="3D364771"/>
    <w:rsid w:val="48D34BE8"/>
    <w:rsid w:val="5BDB6790"/>
    <w:rsid w:val="78612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4"/>
    </w:rPr>
  </w:style>
  <w:style w:type="paragraph" w:styleId="3">
    <w:name w:val="Body Text"/>
    <w:basedOn w:val="1"/>
    <w:next w:val="1"/>
    <w:qFormat/>
    <w:uiPriority w:val="99"/>
    <w:pPr>
      <w:spacing w:after="120"/>
    </w:pPr>
  </w:style>
  <w:style w:type="paragraph" w:styleId="4">
    <w:name w:val="Normal (Web)"/>
    <w:basedOn w:val="1"/>
    <w:qFormat/>
    <w:uiPriority w:val="0"/>
    <w:pPr>
      <w:widowControl/>
      <w:spacing w:before="0" w:beforeAutospacing="1" w:after="0" w:afterAutospacing="1"/>
      <w:ind w:left="0" w:right="0"/>
      <w:jc w:val="left"/>
    </w:pPr>
    <w:rPr>
      <w:rFonts w:ascii="宋体" w:hAnsi="宋体" w:eastAsia="宋体" w:cs="宋体"/>
      <w:kern w:val="0"/>
      <w:sz w:val="24"/>
      <w:lang w:val="en-US" w:eastAsia="zh-CN" w:bidi="ar"/>
    </w:rPr>
  </w:style>
  <w:style w:type="paragraph" w:customStyle="1" w:styleId="7">
    <w:name w:val="正文1"/>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等线"/>
      <w:color w:val="000000"/>
      <w:kern w:val="2"/>
      <w:sz w:val="21"/>
      <w:szCs w:val="21"/>
      <w:u w:color="00000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420</Words>
  <Characters>506</Characters>
  <Lines>0</Lines>
  <Paragraphs>0</Paragraphs>
  <TotalTime>0</TotalTime>
  <ScaleCrop>false</ScaleCrop>
  <LinksUpToDate>false</LinksUpToDate>
  <CharactersWithSpaces>507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2022-07-13T13:26:00Z</dcterms:created>
  <dc:creator>15991</dc:creator>
  <cp:lastModifiedBy>十四.</cp:lastModifiedBy>
  <dcterms:modified xsi:type="dcterms:W3CDTF">2022-08-17T12:22:19Z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180BA80C993440A49A8A2D6361C61E4F</vt:lpwstr>
  </property>
</Properties>
</file>