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utoSpaceDE w:val="0"/>
        <w:autoSpaceDN w:val="0"/>
        <w:adjustRightInd w:val="0"/>
        <w:spacing w:line="560" w:lineRule="exact"/>
        <w:ind w:left="0" w:firstLine="560" w:firstLineChars="200"/>
        <w:jc w:val="both"/>
        <w:outlineLvl w:val="1"/>
        <w:rPr>
          <w:rFonts w:ascii="Times New Roman" w:hAnsi="Times New Roman" w:eastAsia="黑体"/>
          <w:color w:val="000000" w:themeColor="text1"/>
          <w:sz w:val="28"/>
          <w:szCs w:val="28"/>
          <w:lang w:eastAsia="zh-CN"/>
          <w14:textFill>
            <w14:solidFill>
              <w14:schemeClr w14:val="tx1"/>
            </w14:solidFill>
          </w14:textFill>
        </w:rPr>
      </w:pPr>
      <w:r>
        <w:rPr>
          <w:rFonts w:hint="eastAsia" w:ascii="Times New Roman" w:hAnsi="Times New Roman" w:eastAsia="黑体"/>
          <w:color w:val="000000" w:themeColor="text1"/>
          <w:sz w:val="28"/>
          <w:szCs w:val="28"/>
          <w:lang w:eastAsia="zh-CN"/>
          <w14:textFill>
            <w14:solidFill>
              <w14:schemeClr w14:val="tx1"/>
            </w14:solidFill>
          </w14:textFill>
        </w:rPr>
        <w:t>一、货物一览表及技术要求</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68"/>
        <w:gridCol w:w="464"/>
        <w:gridCol w:w="1595"/>
        <w:gridCol w:w="605"/>
        <w:gridCol w:w="3909"/>
        <w:gridCol w:w="161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项目编号</w:t>
            </w:r>
          </w:p>
        </w:tc>
        <w:tc>
          <w:tcPr>
            <w:tcW w:w="7737" w:type="dxa"/>
            <w:gridSpan w:val="5"/>
            <w:vAlign w:val="center"/>
          </w:tcPr>
          <w:p>
            <w:pPr>
              <w:jc w:val="center"/>
              <w:rPr>
                <w:rFonts w:ascii="宋体" w:hAnsi="宋体"/>
                <w:color w:val="000000" w:themeColor="text1"/>
                <w14:textFill>
                  <w14:solidFill>
                    <w14:schemeClr w14:val="tx1"/>
                  </w14:solidFill>
                </w14:textFill>
              </w:rPr>
            </w:pPr>
            <w:bookmarkStart w:id="0" w:name="_GoBack"/>
            <w:r>
              <w:rPr>
                <w:rFonts w:hint="eastAsia" w:ascii="宋体" w:hAnsi="宋体"/>
                <w:color w:val="000000" w:themeColor="text1"/>
                <w14:textFill>
                  <w14:solidFill>
                    <w14:schemeClr w14:val="tx1"/>
                  </w14:solidFill>
                </w14:textFill>
              </w:rPr>
              <w:t>2022-JKMKQY-W1007（29）</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7737" w:type="dxa"/>
            <w:gridSpan w:val="5"/>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多参数数据采集系统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2200"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1套</w:t>
            </w:r>
          </w:p>
        </w:tc>
        <w:tc>
          <w:tcPr>
            <w:tcW w:w="5537"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 xml:space="preserve">国产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最高投标限价</w:t>
            </w:r>
          </w:p>
        </w:tc>
        <w:tc>
          <w:tcPr>
            <w:tcW w:w="7737" w:type="dxa"/>
            <w:gridSpan w:val="5"/>
            <w:vAlign w:val="center"/>
          </w:tcPr>
          <w:p>
            <w:pPr>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98</w:t>
            </w:r>
            <w:r>
              <w:rPr>
                <w:rFonts w:hint="eastAsia" w:ascii="宋体" w:hAnsi="宋体"/>
                <w:color w:val="000000" w:themeColor="text1"/>
                <w14:textFill>
                  <w14:solidFill>
                    <w14:schemeClr w14:val="tx1"/>
                  </w14:solidFill>
                </w14:textFill>
              </w:rPr>
              <w:t>万元</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免税</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ascii="宋体" w:hAnsi="宋体"/>
                <w:color w:val="000000" w:themeColor="text1"/>
                <w14:textFill>
                  <w14:solidFill>
                    <w14:schemeClr w14:val="tx1"/>
                  </w14:solidFill>
                </w14:textFill>
              </w:rPr>
            </w:pPr>
            <w:r>
              <w:rPr>
                <w:rFonts w:hint="eastAsia" w:ascii="宋体" w:hAnsi="宋体" w:cs="仿宋"/>
                <w:b/>
                <w:color w:val="000000" w:themeColor="text1"/>
                <w14:textFill>
                  <w14:solidFill>
                    <w14:schemeClr w14:val="tx1"/>
                  </w14:solidFill>
                </w14:textFill>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9369"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多参数数据采集系统主要用于检测实验动物遭受低速撞击及高速打击伤（撞击伤、枪弹伤、破片伤及冲击波损伤）时软硬组织的生物力学效应，主要包括组织应力、应变及加速度等。多参数数据采集系统主要由数据工作站、高速高精度数字化仪及配套软件、信号调理仪以及不同种类和量程的传感器组成。其中数据工作站为高性能电脑，用于数据处理分析。高速高精度数字化仪为可扩展多通道数据信号采集仪，可对捕捉到的应力、应变及加速度信号进行采集，经软件处理分析生成记录图形。传感器主要包括应力传感器、加速度传感器及应变传感器，埋植于待检测动物颌面部组织内，将力学信号等转</w:t>
            </w:r>
            <w:r>
              <w:rPr>
                <w:rFonts w:hint="eastAsia" w:ascii="宋体" w:hAnsi="宋体"/>
                <w:color w:val="000000" w:themeColor="text1"/>
                <w:lang w:val="en-US" w:eastAsia="zh-CN"/>
                <w14:textFill>
                  <w14:solidFill>
                    <w14:schemeClr w14:val="tx1"/>
                  </w14:solidFill>
                </w14:textFill>
              </w:rPr>
              <w:t>变</w:t>
            </w:r>
            <w:r>
              <w:rPr>
                <w:rFonts w:hint="eastAsia" w:ascii="宋体" w:hAnsi="宋体"/>
                <w:color w:val="000000" w:themeColor="text1"/>
                <w14:textFill>
                  <w14:solidFill>
                    <w14:schemeClr w14:val="tx1"/>
                  </w14:solidFill>
                </w14:textFill>
              </w:rPr>
              <w:t>为电学信号。信号调理仪用于将收集到的信号进行调理、放大，增强检测能力。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ascii="宋体" w:hAnsi="宋体" w:cs="仿宋"/>
                <w:b/>
                <w:color w:val="000000" w:themeColor="text1"/>
                <w14:textFill>
                  <w14:solidFill>
                    <w14:schemeClr w14:val="tx1"/>
                  </w14:solidFill>
                </w14:textFill>
              </w:rPr>
            </w:pPr>
            <w:r>
              <w:rPr>
                <w:rFonts w:ascii="宋体" w:hAnsi="宋体" w:cs="仿宋"/>
                <w:b/>
                <w:color w:val="000000" w:themeColor="text1"/>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序号</w:t>
            </w:r>
          </w:p>
        </w:tc>
        <w:tc>
          <w:tcPr>
            <w:tcW w:w="6941" w:type="dxa"/>
            <w:gridSpan w:val="5"/>
            <w:vAlign w:val="center"/>
          </w:tcPr>
          <w:p>
            <w:pPr>
              <w:widowControl/>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描  述</w:t>
            </w:r>
          </w:p>
        </w:tc>
        <w:tc>
          <w:tcPr>
            <w:tcW w:w="1628" w:type="dxa"/>
            <w:gridSpan w:val="2"/>
            <w:vAlign w:val="center"/>
          </w:tcPr>
          <w:p>
            <w:pPr>
              <w:widowControl/>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数据采集系统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用于记录传感器所测量的物理量，完成显示分析和存储。以一定格式的数据文件保存，便于后续以特定的要求进行数据分析</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1台（32通道）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widowControl/>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压力传感器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安装于被试物上，测量被试物受到的平面压力波，并将其转换为相应的电信号</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加速度传感器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安装于被试物上，测量被试物受到的冲击加速度，并将其转换为电信号</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应变计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安装于被试物上，测量被试物的受力形变，并将其转换为相应的电信号。</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压力传感器放大器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将压力传感器测量的信号转换为标准输出的信号，提供给数据记录设备记录。</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加速度传感器信号调理器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加速度传感器输出的电信号进行放大整形，变换为成比例的标准信号，输出至数据记录设备记录</w:t>
            </w:r>
          </w:p>
        </w:tc>
        <w:tc>
          <w:tcPr>
            <w:tcW w:w="1628" w:type="dxa"/>
            <w:gridSpan w:val="2"/>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2台</w:t>
            </w:r>
          </w:p>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（4通道x2）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应变放大器 </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将应变计测量的应变信号放大整形，变换为成比例的电压信号，提供给数据记录设备记录</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1台（8通道）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w:t>
            </w:r>
          </w:p>
        </w:tc>
        <w:tc>
          <w:tcPr>
            <w:tcW w:w="6941" w:type="dxa"/>
            <w:gridSpan w:val="5"/>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软件驱动</w:t>
            </w:r>
          </w:p>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提供C++、Delphi、VB、C#、VB.NET、Java、Python、LabView，MATLAB、LabWindows/CVI等驱动</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0" w:type="dxa"/>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w:t>
            </w:r>
          </w:p>
        </w:tc>
        <w:tc>
          <w:tcPr>
            <w:tcW w:w="6941" w:type="dxa"/>
            <w:gridSpan w:val="5"/>
            <w:vAlign w:val="center"/>
          </w:tcPr>
          <w:p>
            <w:pPr>
              <w:widowControl/>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数据工作站（高性能电脑）</w:t>
            </w:r>
          </w:p>
        </w:tc>
        <w:tc>
          <w:tcPr>
            <w:tcW w:w="1628" w:type="dxa"/>
            <w:gridSpan w:val="2"/>
            <w:vAlign w:val="center"/>
          </w:tcPr>
          <w:p>
            <w:pPr>
              <w:widowControl/>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7"/>
            <w:vAlign w:val="center"/>
          </w:tcPr>
          <w:p>
            <w:pPr>
              <w:jc w:val="center"/>
              <w:rPr>
                <w:rFonts w:ascii="宋体" w:hAnsi="宋体" w:cs="仿宋"/>
                <w:color w:val="000000" w:themeColor="text1"/>
                <w14:textFill>
                  <w14:solidFill>
                    <w14:schemeClr w14:val="tx1"/>
                  </w14:solidFill>
                </w14:textFill>
              </w:rPr>
            </w:pPr>
            <w:r>
              <w:rPr>
                <w:rFonts w:hint="eastAsia" w:ascii="宋体" w:hAnsi="宋体" w:cs="仿宋"/>
                <w:b/>
                <w:color w:val="000000" w:themeColor="text1"/>
                <w14:textFill>
                  <w14:solidFill>
                    <w14:schemeClr w14:val="tx1"/>
                  </w14:solidFill>
                </w14:textFil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s="仿宋"/>
                <w:color w:val="000000" w:themeColor="text1"/>
                <w14:textFill>
                  <w14:solidFill>
                    <w14:schemeClr w14:val="tx1"/>
                  </w14:solidFill>
                </w14:textFill>
              </w:rPr>
            </w:pPr>
            <w:r>
              <w:rPr>
                <w:rFonts w:hint="eastAsia" w:ascii="宋体" w:hAnsi="宋体" w:cs="仿宋"/>
                <w:color w:val="000000" w:themeColor="text1"/>
                <w14:textFill>
                  <w14:solidFill>
                    <w14:schemeClr w14:val="tx1"/>
                  </w14:solidFill>
                </w14:textFill>
              </w:rPr>
              <w:t>序号</w:t>
            </w:r>
          </w:p>
        </w:tc>
        <w:tc>
          <w:tcPr>
            <w:tcW w:w="2059" w:type="dxa"/>
            <w:gridSpan w:val="2"/>
            <w:vAlign w:val="center"/>
          </w:tcPr>
          <w:p>
            <w:pPr>
              <w:jc w:val="center"/>
              <w:rPr>
                <w:rFonts w:ascii="宋体" w:hAnsi="宋体" w:cs="仿宋"/>
                <w:color w:val="000000" w:themeColor="text1"/>
                <w14:textFill>
                  <w14:solidFill>
                    <w14:schemeClr w14:val="tx1"/>
                  </w14:solidFill>
                </w14:textFill>
              </w:rPr>
            </w:pPr>
            <w:r>
              <w:rPr>
                <w:rFonts w:hint="eastAsia" w:ascii="宋体" w:hAnsi="宋体" w:cs="仿宋"/>
                <w:color w:val="000000" w:themeColor="text1"/>
                <w14:textFill>
                  <w14:solidFill>
                    <w14:schemeClr w14:val="tx1"/>
                  </w14:solidFill>
                </w14:textFill>
              </w:rPr>
              <w:t>指标名称</w:t>
            </w:r>
          </w:p>
        </w:tc>
        <w:tc>
          <w:tcPr>
            <w:tcW w:w="6133" w:type="dxa"/>
            <w:gridSpan w:val="3"/>
            <w:vAlign w:val="center"/>
          </w:tcPr>
          <w:p>
            <w:pPr>
              <w:jc w:val="center"/>
              <w:rPr>
                <w:rFonts w:ascii="宋体" w:hAnsi="宋体" w:cs="仿宋"/>
                <w:color w:val="000000" w:themeColor="text1"/>
                <w14:textFill>
                  <w14:solidFill>
                    <w14:schemeClr w14:val="tx1"/>
                  </w14:solidFill>
                </w14:textFill>
              </w:rPr>
            </w:pPr>
            <w:r>
              <w:rPr>
                <w:rFonts w:hint="eastAsia" w:ascii="宋体" w:hAnsi="宋体" w:cs="仿宋"/>
                <w:color w:val="000000" w:themeColor="text1"/>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s="仿宋"/>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主机</w:t>
            </w:r>
          </w:p>
        </w:tc>
        <w:tc>
          <w:tcPr>
            <w:tcW w:w="6133" w:type="dxa"/>
            <w:gridSpan w:val="3"/>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★通道数</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通道数：32（单端），16（差分）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★分辨率</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输入设备参数</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输入类型</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单端/差分（程控选择）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★输入范围</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±200Mv、±500mV、±1V、±2V、±5V、±10V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输入阻抗</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50Ω/1MΩ，30pF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输入连接</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★采样频率</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125M/通道/s（16通道时），80M/通道/s（32通道时）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★交流精度</w:t>
            </w:r>
          </w:p>
        </w:tc>
        <w:tc>
          <w:tcPr>
            <w:tcW w:w="6133" w:type="dxa"/>
            <w:gridSpan w:val="3"/>
            <w:vAlign w:val="center"/>
          </w:tcPr>
          <w:p>
            <w:pPr>
              <w:widowControl/>
              <w:spacing w:line="0" w:lineRule="atLeast"/>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≤±0.3%读数（1KHz信号）</w:t>
            </w:r>
          </w:p>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≤±0.5%读数（50KHz信号）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触发参数</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触发方式</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通道触发/软件触发/外触发/窗口触发/脉冲触发/逻辑触发/延时触等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★内外触发精度</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1个采样点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通讯接口</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10/100/GbitEthernet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供电</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100～240VAC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软件</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支持系统</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支持Windows XP/Vista/7/8/10，Linux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功能指标</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可完成多种计算分析：最小值、最大值、平均值、峰值、有效斜率，基于周期的频率、周期、占空比、宽度、周期最小值、周期最大值，均方根噪声，简单的信号计算（ADD、SUB），FFT：幅度、相位和 PSD（功率谱密度），直方图，函数发生器，公式（单值），FIR 滤波器，转换函数（模拟到数字、数字到模拟），信号平均、段平均，动态参数（SNR、THD、...）等。同时，能够完成硬件设置、数据显示、示波器、瞬态记录器、波形发生器、分析功能、导入和导出。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软件驱动</w:t>
            </w:r>
          </w:p>
        </w:tc>
        <w:tc>
          <w:tcPr>
            <w:tcW w:w="6133" w:type="dxa"/>
            <w:gridSpan w:val="3"/>
            <w:vAlign w:val="center"/>
          </w:tcPr>
          <w:p>
            <w:pPr>
              <w:widowControl/>
              <w:spacing w:line="33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提供C++、Delphi、VB、C#、VB.NET、Java、Python、LabView、MATLAB、LabWindows/CVI等驱动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加速度传感器</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一般性能</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使用温度：-54～163℃；重量：0.16g；集成3英尺电缆；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量程</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灵敏度</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0.025mV/g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频率范围</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±5%：1.2～10KHz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响应频率</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线性度</w:t>
            </w:r>
          </w:p>
        </w:tc>
        <w:tc>
          <w:tcPr>
            <w:tcW w:w="6133" w:type="dxa"/>
            <w:gridSpan w:val="3"/>
            <w:vAlign w:val="center"/>
          </w:tcPr>
          <w:p>
            <w:pPr>
              <w:widowControl/>
              <w:spacing w:line="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≤1%（10000g）</w:t>
            </w:r>
          </w:p>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≤3%（20000g）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过载</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压力传感器</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0.25x0.25英寸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应变计</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栅长：5mm，栅宽：1.4mm，基底长：9.4mm，基底宽：2.8mm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加速度传感器信号调理器</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一般性能</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通道数：4；使用温度：0～50℃；供电:DC或AC适配器；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输入输出参数</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输入：ICP/电压；输出：±10V；输入连接：BNC；输出连接：BNC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增益</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x0.1～x200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精度：</w:t>
            </w:r>
          </w:p>
        </w:tc>
        <w:tc>
          <w:tcPr>
            <w:tcW w:w="6133" w:type="dxa"/>
            <w:gridSpan w:val="3"/>
            <w:vAlign w:val="center"/>
          </w:tcPr>
          <w:p>
            <w:pPr>
              <w:widowControl/>
              <w:spacing w:line="0" w:lineRule="atLeas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±1%（x0.5～x200）</w:t>
            </w:r>
          </w:p>
          <w:p>
            <w:pPr>
              <w:widowControl/>
              <w:spacing w:line="0" w:lineRule="atLeas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±5%（x0.1～x0.4）</w:t>
            </w:r>
          </w:p>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5.5</w:t>
            </w:r>
          </w:p>
        </w:tc>
        <w:tc>
          <w:tcPr>
            <w:tcW w:w="2059" w:type="dxa"/>
            <w:gridSpan w:val="2"/>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频率范围（-5%）</w:t>
            </w:r>
          </w:p>
        </w:tc>
        <w:tc>
          <w:tcPr>
            <w:tcW w:w="6133" w:type="dxa"/>
            <w:gridSpan w:val="3"/>
            <w:vAlign w:val="center"/>
          </w:tcPr>
          <w:p>
            <w:pPr>
              <w:widowControl/>
              <w:spacing w:line="0" w:lineRule="atLeas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0.05～50000Hz（增益x100～x200 ）</w:t>
            </w:r>
          </w:p>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0.05～100000Hz（增益x0.1～99.9）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5.6</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接口</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5.7</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显示</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2行数显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5.8</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波特率</w:t>
            </w:r>
          </w:p>
        </w:tc>
        <w:tc>
          <w:tcPr>
            <w:tcW w:w="6133" w:type="dxa"/>
            <w:gridSpan w:val="3"/>
            <w:vAlign w:val="center"/>
          </w:tcPr>
          <w:p>
            <w:pPr>
              <w:widowControl/>
              <w:spacing w:line="0" w:lineRule="atLeas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19200bps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压力传感器放大器</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转换电容：0.01µF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应变放大器</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通道数</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2/卡x4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输入参数</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输入连接</w:t>
            </w:r>
          </w:p>
        </w:tc>
        <w:tc>
          <w:tcPr>
            <w:tcW w:w="6133" w:type="dxa"/>
            <w:gridSpan w:val="3"/>
            <w:vAlign w:val="center"/>
          </w:tcPr>
          <w:p>
            <w:pPr>
              <w:widowControl/>
              <w:spacing w:line="0" w:lineRule="atLeast"/>
              <w:ind w:left="1080" w:leftChars="0" w:hanging="1080" w:hangingChars="450"/>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7芯或16芯雷默接头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输入</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6线、4线；1/4桥、1/2桥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增益</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x1，x10，x100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带宽</w:t>
            </w:r>
          </w:p>
        </w:tc>
        <w:tc>
          <w:tcPr>
            <w:tcW w:w="6133" w:type="dxa"/>
            <w:gridSpan w:val="3"/>
            <w:vAlign w:val="center"/>
          </w:tcPr>
          <w:p>
            <w:pPr>
              <w:widowControl/>
              <w:spacing w:line="0" w:lineRule="atLeast"/>
              <w:ind w:left="720" w:leftChars="0" w:hanging="720" w:hangingChars="300"/>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1.5MHz（G=1,10），600KHz（G=100）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输入电压</w:t>
            </w:r>
          </w:p>
        </w:tc>
        <w:tc>
          <w:tcPr>
            <w:tcW w:w="6133" w:type="dxa"/>
            <w:gridSpan w:val="3"/>
            <w:vAlign w:val="center"/>
          </w:tcPr>
          <w:p>
            <w:pPr>
              <w:widowControl/>
              <w:spacing w:line="0" w:lineRule="atLeast"/>
              <w:ind w:left="720" w:hanging="720" w:hangingChars="3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±2Vmax（激励电压管脚）</w:t>
            </w:r>
          </w:p>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±42Vmax（信号输入）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输出参数</w:t>
            </w:r>
          </w:p>
        </w:tc>
        <w:tc>
          <w:tcPr>
            <w:tcW w:w="6133" w:type="dxa"/>
            <w:gridSpan w:val="3"/>
            <w:vAlign w:val="center"/>
          </w:tcPr>
          <w:p>
            <w:pPr>
              <w:widowControl/>
              <w:spacing w:line="0" w:lineRule="atLeast"/>
              <w:ind w:left="720" w:leftChars="0" w:hanging="720" w:hangingChars="300"/>
              <w:jc w:val="lef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输出阻抗</w:t>
            </w:r>
          </w:p>
        </w:tc>
        <w:tc>
          <w:tcPr>
            <w:tcW w:w="6133" w:type="dxa"/>
            <w:gridSpan w:val="3"/>
            <w:vAlign w:val="center"/>
          </w:tcPr>
          <w:p>
            <w:pPr>
              <w:widowControl/>
              <w:spacing w:line="0" w:lineRule="atLeast"/>
              <w:ind w:left="720" w:leftChars="0" w:hanging="720" w:hangingChars="300"/>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输出</w:t>
            </w:r>
          </w:p>
        </w:tc>
        <w:tc>
          <w:tcPr>
            <w:tcW w:w="6133" w:type="dxa"/>
            <w:gridSpan w:val="3"/>
            <w:vAlign w:val="center"/>
          </w:tcPr>
          <w:p>
            <w:pPr>
              <w:widowControl/>
              <w:spacing w:line="0" w:lineRule="atLeast"/>
              <w:ind w:left="720" w:hanging="720" w:hangingChars="3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±10V（无负载）</w:t>
            </w:r>
          </w:p>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±5V（50Ω负载）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激励电压</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5V或10V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输出连接</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BNC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供电</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7.3.6</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使用温度</w:t>
            </w:r>
          </w:p>
        </w:tc>
        <w:tc>
          <w:tcPr>
            <w:tcW w:w="6133" w:type="dxa"/>
            <w:gridSpan w:val="3"/>
            <w:vAlign w:val="center"/>
          </w:tcPr>
          <w:p>
            <w:pPr>
              <w:widowControl/>
              <w:spacing w:line="0" w:lineRule="atLeast"/>
              <w:jc w:val="left"/>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数据工作站</w:t>
            </w:r>
          </w:p>
        </w:tc>
        <w:tc>
          <w:tcPr>
            <w:tcW w:w="6133" w:type="dxa"/>
            <w:gridSpan w:val="3"/>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处理器</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Intel处理器，i7及以上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内存</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硬盘</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≥2T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8.4</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运行系统</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Win10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168" w:type="dxa"/>
            <w:gridSpan w:val="2"/>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w:t>
            </w:r>
          </w:p>
        </w:tc>
        <w:tc>
          <w:tcPr>
            <w:tcW w:w="2059"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显示器</w:t>
            </w:r>
          </w:p>
        </w:tc>
        <w:tc>
          <w:tcPr>
            <w:tcW w:w="6133" w:type="dxa"/>
            <w:gridSpan w:val="3"/>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移动15.6英寸（或台式27英寸）</w:t>
            </w:r>
          </w:p>
        </w:tc>
      </w:tr>
    </w:tbl>
    <w:p>
      <w:pPr>
        <w:pStyle w:val="6"/>
        <w:widowControl w:val="0"/>
        <w:autoSpaceDE w:val="0"/>
        <w:autoSpaceDN w:val="0"/>
        <w:adjustRightInd w:val="0"/>
        <w:spacing w:line="560" w:lineRule="exact"/>
        <w:ind w:left="0" w:firstLine="480" w:firstLineChars="200"/>
        <w:jc w:val="both"/>
        <w:rPr>
          <w:rFonts w:ascii="Times New Roman" w:hAnsi="Times New Roman" w:eastAsia="黑体"/>
          <w:color w:val="000000" w:themeColor="text1"/>
          <w:sz w:val="24"/>
          <w:szCs w:val="24"/>
          <w:lang w:eastAsia="zh-CN"/>
          <w14:textFill>
            <w14:solidFill>
              <w14:schemeClr w14:val="tx1"/>
            </w14:solidFill>
          </w14:textFill>
        </w:rPr>
      </w:pPr>
      <w:r>
        <w:rPr>
          <w:rFonts w:hint="eastAsia" w:ascii="Times New Roman" w:hAnsi="Times New Roman" w:eastAsia="黑体"/>
          <w:color w:val="000000" w:themeColor="text1"/>
          <w:sz w:val="24"/>
          <w:szCs w:val="24"/>
          <w:lang w:eastAsia="zh-CN"/>
          <w14:textFill>
            <w14:solidFill>
              <w14:schemeClr w14:val="tx1"/>
            </w14:solidFill>
          </w14:textFill>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A18B0"/>
    <w:rsid w:val="06FA1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kern w:val="2"/>
      <w:sz w:val="28"/>
      <w:szCs w:val="28"/>
      <w:lang w:val="zh-CN"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customStyle="1" w:styleId="6">
    <w:name w:val="列出段落1"/>
    <w:basedOn w:val="1"/>
    <w:qFormat/>
    <w:uiPriority w:val="0"/>
    <w:pPr>
      <w:widowControl/>
      <w:ind w:left="720" w:firstLine="360"/>
      <w:jc w:val="left"/>
    </w:pPr>
    <w:rPr>
      <w:rFonts w:ascii="Calibri" w:hAnsi="Calibri"/>
      <w:sz w:val="22"/>
      <w:szCs w:val="20"/>
      <w:lang w:val="zh-CN"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2022-07-26T08:08:00Z</dcterms:created>
  <dc:creator>Administrator</dc:creator>
  <cp:lastModifiedBy>Administrator</cp:lastModifiedBy>
  <dcterms:modified xsi:type="dcterms:W3CDTF">2022-07-26T08:08:57Z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1A4CFB55349E40848075AE65EF0827CD</vt:lpwstr>
  </property>
</Properties>
</file>